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FF0000"/>
          <w:sz w:val="48"/>
          <w:szCs w:val="48"/>
          <w:lang w:eastAsia="zh-CN"/>
        </w:rPr>
      </w:pPr>
    </w:p>
    <w:p>
      <w:pPr>
        <w:pStyle w:val="6"/>
        <w:adjustRightInd w:val="0"/>
        <w:snapToGrid w:val="0"/>
        <w:jc w:val="center"/>
        <w:rPr>
          <w:rFonts w:hint="eastAsia" w:hAnsi="宋体" w:eastAsia="宋体" w:cs="Times New Roman"/>
          <w:b/>
          <w:color w:val="C00000"/>
          <w:sz w:val="48"/>
          <w:szCs w:val="48"/>
          <w:lang w:eastAsia="zh-CN"/>
        </w:rPr>
      </w:pPr>
      <w:r>
        <w:rPr>
          <w:rFonts w:hint="eastAsia" w:hAnsi="宋体" w:eastAsia="宋体" w:cs="Times New Roman"/>
          <w:b/>
          <w:color w:val="C00000"/>
          <w:sz w:val="48"/>
          <w:szCs w:val="48"/>
          <w:lang w:eastAsia="zh-CN"/>
        </w:rPr>
        <w:t>汕尾市生态环境局</w:t>
      </w:r>
    </w:p>
    <w:p>
      <w:pPr>
        <w:pStyle w:val="6"/>
        <w:adjustRightInd w:val="0"/>
        <w:snapToGrid w:val="0"/>
        <w:ind w:firstLine="2409" w:firstLineChars="500"/>
        <w:jc w:val="both"/>
        <w:rPr>
          <w:rFonts w:hint="eastAsia" w:hAnsi="宋体" w:eastAsia="宋体" w:cs="Times New Roman"/>
          <w:b/>
          <w:color w:val="C00000"/>
          <w:sz w:val="48"/>
          <w:szCs w:val="48"/>
        </w:rPr>
      </w:pPr>
      <w:r>
        <w:rPr>
          <w:rFonts w:hint="eastAsia" w:hAnsi="宋体" w:eastAsia="宋体" w:cs="Times New Roman"/>
          <w:b/>
          <w:color w:val="C00000"/>
          <w:sz w:val="48"/>
          <w:szCs w:val="48"/>
        </w:rPr>
        <w:t>行政处罚决定书</w:t>
      </w:r>
    </w:p>
    <w:p>
      <w:pPr>
        <w:keepNext w:val="0"/>
        <w:keepLines w:val="0"/>
        <w:pageBreakBefore w:val="0"/>
        <w:widowControl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汕环海丰</w:t>
      </w:r>
      <w:r>
        <w:rPr>
          <w:rFonts w:hint="eastAsia" w:ascii="仿宋" w:hAnsi="仿宋" w:eastAsia="仿宋" w:cs="仿宋"/>
          <w:color w:val="auto"/>
          <w:sz w:val="32"/>
          <w:szCs w:val="32"/>
        </w:rPr>
        <w:t>罚决字〔20</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01</w:t>
      </w:r>
      <w:r>
        <w:rPr>
          <w:rFonts w:hint="eastAsia" w:ascii="仿宋" w:hAnsi="仿宋" w:eastAsia="仿宋" w:cs="仿宋"/>
          <w:color w:val="auto"/>
          <w:sz w:val="32"/>
          <w:szCs w:val="32"/>
        </w:rPr>
        <w:t>号</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p>
    <w:p>
      <w:pPr>
        <w:widowControl/>
        <w:spacing w:line="600" w:lineRule="exact"/>
        <w:jc w:val="left"/>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当事人：</w:t>
      </w:r>
      <w:r>
        <w:rPr>
          <w:rFonts w:hint="eastAsia" w:ascii="仿宋" w:hAnsi="仿宋" w:eastAsia="仿宋" w:cs="仿宋"/>
          <w:sz w:val="32"/>
          <w:szCs w:val="32"/>
          <w:lang w:eastAsia="zh-CN"/>
        </w:rPr>
        <w:t>海丰县可塘镇城发汽车美容装饰用品中心</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u w:val="none"/>
          <w:lang w:val="en-US" w:eastAsia="zh-CN"/>
        </w:rPr>
        <w:t>统一社会信用代码：</w:t>
      </w:r>
      <w:r>
        <w:rPr>
          <w:rFonts w:hint="eastAsia" w:ascii="仿宋" w:hAnsi="仿宋" w:eastAsia="仿宋" w:cs="仿宋"/>
          <w:color w:val="000000"/>
          <w:kern w:val="0"/>
          <w:sz w:val="32"/>
          <w:szCs w:val="32"/>
          <w:lang w:val="en-US" w:eastAsia="zh-CN"/>
        </w:rPr>
        <w:t>92441521MA559KWB8G</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u w:val="none"/>
          <w:lang w:val="en-US" w:eastAsia="zh-CN"/>
        </w:rPr>
      </w:pPr>
      <w:bookmarkStart w:id="0" w:name="_GoBack"/>
      <w:bookmarkEnd w:id="0"/>
      <w:r>
        <w:rPr>
          <w:rFonts w:hint="eastAsia" w:ascii="仿宋" w:hAnsi="仿宋" w:eastAsia="仿宋" w:cs="仿宋"/>
          <w:sz w:val="32"/>
          <w:szCs w:val="32"/>
          <w:u w:val="none"/>
          <w:lang w:val="en-US" w:eastAsia="zh-CN"/>
        </w:rPr>
        <w:t>项目地址：</w:t>
      </w:r>
      <w:r>
        <w:rPr>
          <w:rFonts w:hint="eastAsia" w:ascii="仿宋" w:hAnsi="仿宋" w:eastAsia="仿宋" w:cs="仿宋"/>
          <w:sz w:val="32"/>
          <w:szCs w:val="32"/>
          <w:lang w:eastAsia="zh-CN"/>
        </w:rPr>
        <w:t>海丰县可塘镇长桥村广汕公路下南侧</w:t>
      </w:r>
    </w:p>
    <w:p>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rPr>
        <w:t>环境违法事实与证据</w:t>
      </w:r>
    </w:p>
    <w:p>
      <w:pPr>
        <w:spacing w:beforeLines="0" w:afterLines="0"/>
        <w:ind w:firstLine="640" w:firstLineChars="200"/>
        <w:rPr>
          <w:rFonts w:hint="eastAsia" w:ascii="仿宋" w:hAnsi="仿宋" w:eastAsia="仿宋"/>
          <w:sz w:val="32"/>
        </w:rPr>
      </w:pPr>
      <w:r>
        <w:rPr>
          <w:rFonts w:hint="eastAsia" w:ascii="仿宋_GB2312" w:hAnsi="仿宋" w:eastAsia="仿宋_GB2312"/>
          <w:sz w:val="32"/>
        </w:rPr>
        <w:t>2020年11月30日，汕尾市生态环境局海丰分局执法人员对位于海丰县可塘镇长桥村广汕公路下南侧的海丰县可塘镇城发汽车美容装饰用品中心进行现场调查。经查，发现该汽车美容装饰用品中心建设项目没有依法报批建设项目环境影响报告表，擅自开工建设并投入生产。</w:t>
      </w:r>
    </w:p>
    <w:p>
      <w:p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以上事实，有如下证据为证：</w:t>
      </w:r>
    </w:p>
    <w:p>
      <w:pPr>
        <w:numPr>
          <w:ilvl w:val="0"/>
          <w:numId w:val="2"/>
        </w:num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汕尾市生态环境局海丰分局现场检查笔录，2020年11月30日。</w:t>
      </w:r>
    </w:p>
    <w:p>
      <w:pPr>
        <w:numPr>
          <w:ilvl w:val="0"/>
          <w:numId w:val="2"/>
        </w:numPr>
        <w:autoSpaceDN w:val="0"/>
        <w:spacing w:beforeLines="0" w:afterLines="0" w:line="580" w:lineRule="exact"/>
        <w:ind w:firstLine="640" w:firstLineChars="200"/>
        <w:rPr>
          <w:rFonts w:hint="eastAsia" w:ascii="仿宋" w:hAnsi="仿宋" w:eastAsia="仿宋"/>
          <w:sz w:val="32"/>
        </w:rPr>
      </w:pPr>
      <w:r>
        <w:rPr>
          <w:rFonts w:hint="eastAsia" w:ascii="仿宋" w:hAnsi="仿宋" w:eastAsia="仿宋"/>
          <w:sz w:val="32"/>
        </w:rPr>
        <w:t>汕尾市生态环境局海丰分局调查询问笔录，2020年11月30日。</w:t>
      </w:r>
    </w:p>
    <w:p>
      <w:pPr>
        <w:numPr>
          <w:ilvl w:val="0"/>
          <w:numId w:val="2"/>
        </w:numPr>
        <w:autoSpaceDN w:val="0"/>
        <w:spacing w:beforeLines="0" w:afterLines="0" w:line="580" w:lineRule="exact"/>
        <w:ind w:firstLine="640" w:firstLineChars="200"/>
        <w:rPr>
          <w:rFonts w:hint="eastAsia" w:ascii="仿宋" w:hAnsi="仿宋" w:eastAsia="仿宋" w:cs="仿宋"/>
          <w:sz w:val="32"/>
          <w:szCs w:val="32"/>
          <w:lang w:val="en-US" w:eastAsia="zh-CN"/>
        </w:rPr>
      </w:pPr>
      <w:r>
        <w:rPr>
          <w:rFonts w:hint="eastAsia" w:ascii="仿宋" w:hAnsi="仿宋" w:eastAsia="仿宋"/>
          <w:sz w:val="32"/>
        </w:rPr>
        <w:t xml:space="preserve">现场拍摄照片，2020年11月30日。 </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汽车美容装饰用品中心的上述行为违反了《中华人民共和国环境影响评价法》第十六条第二款第二项“建设单位应当按照下列规定组织编制环境影响报告书、环境影响报告表或者填报环境影响登记表（以下统称环境影响评价文件）：……（二）可能造成轻度环境影响的，应当编制环境影响报告表，对产生的环境影响进行分析或者专项评价；”的规定。</w:t>
      </w:r>
    </w:p>
    <w:p>
      <w:pPr>
        <w:keepNext w:val="0"/>
        <w:keepLines w:val="0"/>
        <w:pageBreakBefore w:val="0"/>
        <w:widowControl w:val="0"/>
        <w:kinsoku/>
        <w:wordWrap/>
        <w:overflowPunct/>
        <w:topLinePunct w:val="0"/>
        <w:autoSpaceDE/>
        <w:bidi w:val="0"/>
        <w:adjustRightInd w:val="0"/>
        <w:snapToGrid w:val="0"/>
        <w:spacing w:line="312"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日告知</w:t>
      </w:r>
      <w:r>
        <w:rPr>
          <w:rFonts w:hint="eastAsia" w:ascii="仿宋" w:hAnsi="仿宋" w:eastAsia="仿宋" w:cs="仿宋"/>
          <w:sz w:val="32"/>
          <w:szCs w:val="32"/>
          <w:lang w:eastAsia="zh-CN"/>
        </w:rPr>
        <w:t>你汽车美容装饰用品中心</w:t>
      </w:r>
      <w:r>
        <w:rPr>
          <w:rFonts w:hint="eastAsia" w:ascii="仿宋" w:hAnsi="仿宋" w:eastAsia="仿宋" w:cs="仿宋"/>
          <w:sz w:val="32"/>
          <w:szCs w:val="32"/>
        </w:rPr>
        <w:t>违法事实，处罚依据和拟作出处罚决定，并告知</w:t>
      </w:r>
      <w:r>
        <w:rPr>
          <w:rFonts w:hint="eastAsia" w:ascii="仿宋" w:hAnsi="仿宋" w:eastAsia="仿宋" w:cs="仿宋"/>
          <w:sz w:val="32"/>
          <w:szCs w:val="32"/>
          <w:lang w:eastAsia="zh-CN"/>
        </w:rPr>
        <w:t>你汽车美容装饰用品中心</w:t>
      </w:r>
      <w:r>
        <w:rPr>
          <w:rFonts w:hint="eastAsia" w:ascii="仿宋" w:hAnsi="仿宋" w:eastAsia="仿宋" w:cs="仿宋"/>
          <w:sz w:val="32"/>
          <w:szCs w:val="32"/>
        </w:rPr>
        <w:t>有权进行陈述、申辩和提出听证申请。</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依</w:t>
      </w:r>
      <w:r>
        <w:rPr>
          <w:rFonts w:hint="eastAsia" w:ascii="仿宋" w:hAnsi="仿宋" w:eastAsia="仿宋" w:cs="仿宋"/>
          <w:sz w:val="32"/>
          <w:szCs w:val="32"/>
        </w:rPr>
        <w:t>据《中华人民共和国环境影响评价法》第三十一条第一款“建设单位未依法报批建设项目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我局</w:t>
      </w:r>
      <w:r>
        <w:rPr>
          <w:rFonts w:hint="eastAsia" w:ascii="仿宋" w:hAnsi="仿宋" w:eastAsia="仿宋" w:cs="仿宋"/>
          <w:sz w:val="32"/>
          <w:szCs w:val="32"/>
          <w:lang w:val="en-US" w:eastAsia="zh-CN"/>
        </w:rPr>
        <w:t>决定</w:t>
      </w:r>
      <w:r>
        <w:rPr>
          <w:rFonts w:hint="eastAsia" w:ascii="仿宋" w:hAnsi="仿宋" w:eastAsia="仿宋" w:cs="仿宋"/>
          <w:sz w:val="32"/>
          <w:szCs w:val="32"/>
        </w:rPr>
        <w:t>对你汽车美容装饰用品中心作出如下行政处罚：</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处罚款2000元整。</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三、行政处罚决定的履行方式和期限</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你汽车美容装饰用品中心应自接到本处罚决定之日起十五日内，到我局开具非税收入罚没缴款书，凭缴款书将罚款缴至指定银行任一营业网点。你汽车美容装饰用品中心缴纳罚款后，应将缴款凭据报送我局备案。</w:t>
      </w:r>
    </w:p>
    <w:p>
      <w:pPr>
        <w:keepNext w:val="0"/>
        <w:keepLines w:val="0"/>
        <w:pageBreakBefore w:val="0"/>
        <w:widowControl w:val="0"/>
        <w:kinsoku/>
        <w:wordWrap/>
        <w:overflowPunct/>
        <w:topLinePunct w:val="0"/>
        <w:autoSpaceDE/>
        <w:bidi w:val="0"/>
        <w:adjustRightInd w:val="0"/>
        <w:snapToGrid w:val="0"/>
        <w:spacing w:line="560" w:lineRule="atLeast"/>
        <w:textAlignment w:val="auto"/>
        <w:rPr>
          <w:rFonts w:hint="eastAsia" w:ascii="仿宋" w:hAnsi="仿宋" w:eastAsia="仿宋" w:cs="仿宋"/>
          <w:sz w:val="32"/>
          <w:szCs w:val="32"/>
        </w:rPr>
      </w:pPr>
      <w:r>
        <w:rPr>
          <w:rFonts w:hint="eastAsia" w:ascii="仿宋" w:hAnsi="仿宋" w:eastAsia="仿宋" w:cs="仿宋"/>
          <w:sz w:val="32"/>
          <w:szCs w:val="32"/>
        </w:rPr>
        <w:t>四、申请复议或提起诉讼的途径和期限</w:t>
      </w:r>
    </w:p>
    <w:p>
      <w:pPr>
        <w:keepNext w:val="0"/>
        <w:keepLines w:val="0"/>
        <w:pageBreakBefore w:val="0"/>
        <w:widowControl w:val="0"/>
        <w:kinsoku/>
        <w:wordWrap/>
        <w:overflowPunct/>
        <w:topLinePunct w:val="0"/>
        <w:autoSpaceDE/>
        <w:bidi w:val="0"/>
        <w:adjustRightInd w:val="0"/>
        <w:snapToGrid w:val="0"/>
        <w:spacing w:line="560" w:lineRule="atLeas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如不服本处罚决定，</w:t>
      </w:r>
      <w:r>
        <w:rPr>
          <w:rFonts w:hint="eastAsia" w:ascii="仿宋" w:hAnsi="仿宋" w:eastAsia="仿宋" w:cs="仿宋"/>
          <w:sz w:val="32"/>
          <w:szCs w:val="32"/>
          <w:lang w:eastAsia="zh-CN"/>
        </w:rPr>
        <w:t>你汽车美容装饰用品中心</w:t>
      </w:r>
      <w:r>
        <w:rPr>
          <w:rFonts w:hint="eastAsia" w:ascii="仿宋" w:hAnsi="仿宋" w:eastAsia="仿宋" w:cs="仿宋"/>
          <w:sz w:val="32"/>
          <w:szCs w:val="32"/>
        </w:rPr>
        <w:t>可在接到本处罚决定书之日起六十日内向</w:t>
      </w:r>
      <w:r>
        <w:rPr>
          <w:rFonts w:hint="eastAsia" w:ascii="仿宋" w:hAnsi="仿宋" w:eastAsia="仿宋" w:cs="仿宋"/>
          <w:sz w:val="32"/>
          <w:szCs w:val="32"/>
          <w:lang w:val="en-US" w:eastAsia="zh-CN"/>
        </w:rPr>
        <w:t>广东省</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厅或汕尾市人民政府</w:t>
      </w:r>
      <w:r>
        <w:rPr>
          <w:rFonts w:hint="eastAsia" w:ascii="仿宋" w:hAnsi="仿宋" w:eastAsia="仿宋" w:cs="仿宋"/>
          <w:sz w:val="32"/>
          <w:szCs w:val="32"/>
        </w:rPr>
        <w:t>申请行政复议，也可在六个月内向人民法院起诉。申请行政复议或者提起行政诉讼，不停止行政处罚决定的执行。逾期不申请行政复议，也不向人民法院起诉，又不履行本处罚决定的，我局将依法申请人民法院强制执行。</w:t>
      </w: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jc w:val="left"/>
        <w:textAlignment w:val="auto"/>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080" w:firstLineChars="19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2021年1月29日 </w:t>
      </w:r>
    </w:p>
    <w:p/>
    <w:p>
      <w:pPr>
        <w:rPr>
          <w:rFonts w:hint="eastAsia" w:ascii="仿宋" w:hAnsi="仿宋" w:eastAsia="仿宋" w:cs="仿宋"/>
          <w:sz w:val="32"/>
          <w:szCs w:val="32"/>
          <w:lang w:val="en-US" w:eastAsia="zh-CN"/>
        </w:rPr>
      </w:pPr>
      <w:r>
        <w:rPr>
          <w:rFonts w:hint="eastAsia"/>
          <w:lang w:val="en-US" w:eastAsia="zh-CN"/>
        </w:rPr>
        <w:t xml:space="preserve">                                      </w:t>
      </w: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val="0"/>
        <w:bidi w:val="0"/>
        <w:adjustRightInd w:val="0"/>
        <w:snapToGrid w:val="0"/>
        <w:spacing w:line="312" w:lineRule="auto"/>
        <w:ind w:firstLine="640" w:firstLineChars="200"/>
        <w:jc w:val="right"/>
        <w:textAlignment w:val="auto"/>
        <w:rPr>
          <w:rFonts w:hint="default" w:ascii="仿宋_GB2312" w:hAnsi="仿宋_GB2312" w:eastAsia="仿宋_GB2312" w:cs="仿宋_GB2312"/>
          <w:sz w:val="32"/>
          <w:szCs w:val="32"/>
          <w:lang w:val="en-US" w:eastAsia="zh-CN"/>
        </w:rPr>
      </w:pPr>
    </w:p>
    <w:p>
      <w:pPr>
        <w:adjustRightInd w:val="0"/>
        <w:snapToGrid w:val="0"/>
        <w:spacing w:line="500" w:lineRule="exact"/>
        <w:ind w:firstLine="640" w:firstLineChars="200"/>
        <w:jc w:val="both"/>
        <w:rPr>
          <w:rFonts w:hint="eastAsia" w:ascii="仿宋_GB2312" w:hAnsi="仿宋_GB2312" w:eastAsia="仿宋_GB2312" w:cs="仿宋_GB2312"/>
          <w:color w:val="auto"/>
          <w:sz w:val="32"/>
          <w:szCs w:val="32"/>
          <w:lang w:val="en-US" w:eastAsia="zh-CN"/>
        </w:rPr>
      </w:pPr>
    </w:p>
    <w:p/>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F29A3"/>
    <w:multiLevelType w:val="multilevel"/>
    <w:tmpl w:val="233F29A3"/>
    <w:lvl w:ilvl="0" w:tentative="0">
      <w:start w:val="1"/>
      <w:numFmt w:val="decimal"/>
      <w:suff w:val="nothing"/>
      <w:lvlText w:val="%1、"/>
      <w:lvlJc w:val="left"/>
      <w:rPr>
        <w:rFonts w:hint="default"/>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
    <w:nsid w:val="5A1C61D7"/>
    <w:multiLevelType w:val="singleLevel"/>
    <w:tmpl w:val="5A1C61D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472727"/>
    <w:rsid w:val="0268499B"/>
    <w:rsid w:val="02CA0DEE"/>
    <w:rsid w:val="04562F9E"/>
    <w:rsid w:val="078A2E67"/>
    <w:rsid w:val="08615D1A"/>
    <w:rsid w:val="08EF287E"/>
    <w:rsid w:val="0A71336B"/>
    <w:rsid w:val="11014C26"/>
    <w:rsid w:val="125E5442"/>
    <w:rsid w:val="17933999"/>
    <w:rsid w:val="1C6A1946"/>
    <w:rsid w:val="22520F9D"/>
    <w:rsid w:val="24A65EE9"/>
    <w:rsid w:val="270959A0"/>
    <w:rsid w:val="2F7C7568"/>
    <w:rsid w:val="31715990"/>
    <w:rsid w:val="33187430"/>
    <w:rsid w:val="3377450E"/>
    <w:rsid w:val="3B137924"/>
    <w:rsid w:val="3ECE78B3"/>
    <w:rsid w:val="41C4721A"/>
    <w:rsid w:val="41D25BF5"/>
    <w:rsid w:val="41E63415"/>
    <w:rsid w:val="442C3C43"/>
    <w:rsid w:val="461C687D"/>
    <w:rsid w:val="49C44148"/>
    <w:rsid w:val="4D857324"/>
    <w:rsid w:val="4F6E63AF"/>
    <w:rsid w:val="50D31005"/>
    <w:rsid w:val="54901032"/>
    <w:rsid w:val="54C05039"/>
    <w:rsid w:val="55E77DB4"/>
    <w:rsid w:val="5AA33088"/>
    <w:rsid w:val="5D1E31E8"/>
    <w:rsid w:val="5ECF3B18"/>
    <w:rsid w:val="5EF95A45"/>
    <w:rsid w:val="6244659E"/>
    <w:rsid w:val="62F40E60"/>
    <w:rsid w:val="64534AA3"/>
    <w:rsid w:val="668A3E8D"/>
    <w:rsid w:val="69282FD0"/>
    <w:rsid w:val="6F113D17"/>
    <w:rsid w:val="7279751E"/>
    <w:rsid w:val="766632E5"/>
    <w:rsid w:val="77067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Plain Text1"/>
    <w:basedOn w:val="1"/>
    <w:qFormat/>
    <w:uiPriority w:val="99"/>
    <w:rPr>
      <w:rFonts w:ascii="宋体"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2020-05-13T07:20:00Z</dcterms:created>
  <dc:creator>Administrator</dc:creator>
  <cp:lastModifiedBy>生态环境局</cp:lastModifiedBy>
  <cp:lastPrinted>2021-01-29T03:20:00Z</cp:lastPrinted>
  <dcterms:modified xsi:type="dcterms:W3CDTF">2021-11-08T03:51:01Z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2F9724279AC84C72941E4C4D9589554C</vt:lpwstr>
  </property>
</Properties>
</file>