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C00000"/>
          <w:sz w:val="48"/>
          <w:szCs w:val="48"/>
          <w:lang w:eastAsia="zh-CN"/>
        </w:rPr>
      </w:pPr>
      <w:r>
        <w:rPr>
          <w:rFonts w:hint="eastAsia" w:hAnsi="宋体" w:eastAsia="宋体" w:cs="Times New Roman"/>
          <w:b/>
          <w:color w:val="C00000"/>
          <w:sz w:val="48"/>
          <w:szCs w:val="48"/>
          <w:lang w:eastAsia="zh-CN"/>
        </w:rPr>
        <w:t>汕尾市生态环境局</w:t>
      </w:r>
    </w:p>
    <w:p>
      <w:pPr>
        <w:pStyle w:val="6"/>
        <w:adjustRightInd w:val="0"/>
        <w:snapToGrid w:val="0"/>
        <w:ind w:firstLine="2409" w:firstLineChars="500"/>
        <w:jc w:val="both"/>
        <w:rPr>
          <w:rFonts w:hint="eastAsia" w:hAnsi="宋体" w:eastAsia="宋体" w:cs="Times New Roman"/>
          <w:b/>
          <w:color w:val="C00000"/>
          <w:sz w:val="48"/>
          <w:szCs w:val="48"/>
        </w:rPr>
      </w:pPr>
      <w:r>
        <w:rPr>
          <w:rFonts w:hint="eastAsia" w:hAnsi="宋体" w:eastAsia="宋体" w:cs="Times New Roman"/>
          <w:b/>
          <w:color w:val="C00000"/>
          <w:sz w:val="48"/>
          <w:szCs w:val="48"/>
        </w:rPr>
        <w:t>行政处罚决定书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汕环海丰</w:t>
      </w:r>
      <w:r>
        <w:rPr>
          <w:rFonts w:hint="eastAsia" w:ascii="仿宋" w:hAnsi="仿宋" w:eastAsia="仿宋" w:cs="仿宋"/>
          <w:color w:val="auto"/>
          <w:sz w:val="32"/>
          <w:szCs w:val="32"/>
        </w:rPr>
        <w:t>罚决字〔20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highlight w:val="none"/>
        </w:rPr>
        <w:t>号</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当事人：海丰县聚宝城珠宝有限公司</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统一社会信用代码：91441521MA53544M2J</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经营地址：</w:t>
      </w:r>
      <w:r>
        <w:rPr>
          <w:rFonts w:hint="eastAsia" w:ascii="仿宋" w:hAnsi="仿宋" w:eastAsia="仿宋" w:cs="仿宋"/>
          <w:sz w:val="32"/>
          <w:szCs w:val="32"/>
          <w:lang w:eastAsia="zh-CN"/>
        </w:rPr>
        <w:t xml:space="preserve">海丰县可塘镇洋甲洲东路口(卓尔汽车用品有限公司) </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rPr>
        <w:t>环境违法事实与证据</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2021年4月14日，汕尾市生态环境局海丰分局执法人员对位于海丰县可塘镇洋甲洲东路口（卓尔汽车用品有限公司）的海丰县聚宝城珠宝有限公司进行现场调查。经查，发现该公司违规私自设置排污口。</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以上事实，有如下证据为证：</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1、汕尾市生态环境局现场检查笔录，2021年4月14日。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2、汕尾市生态环境局调查询问笔录，2021年4月14日。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3、现场拍摄照片，2021年4月14日。 </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的上述行为违反了《中华人民共和国水污染防治法》第二十二条“向水体排放污染物的企业事业单位和其他生产经营者，应当按照法律、行政法规和国务院环境保护主管部门的规定设置排污口；在江河、湖泊设置排污口的，还应当遵守国务院水行政主管部门的规定。”的规定。</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w:t>
      </w:r>
      <w:r>
        <w:rPr>
          <w:rFonts w:hint="eastAsia" w:ascii="仿宋" w:hAnsi="仿宋" w:eastAsia="仿宋" w:cs="仿宋"/>
          <w:sz w:val="32"/>
          <w:szCs w:val="32"/>
        </w:rPr>
        <w:t>告知</w:t>
      </w:r>
      <w:r>
        <w:rPr>
          <w:rFonts w:hint="eastAsia" w:ascii="仿宋" w:hAnsi="仿宋" w:eastAsia="仿宋" w:cs="仿宋"/>
          <w:sz w:val="32"/>
          <w:szCs w:val="32"/>
          <w:lang w:eastAsia="zh-CN"/>
        </w:rPr>
        <w:t>你公司</w:t>
      </w:r>
      <w:r>
        <w:rPr>
          <w:rFonts w:hint="eastAsia" w:ascii="仿宋" w:hAnsi="仿宋" w:eastAsia="仿宋" w:cs="仿宋"/>
          <w:sz w:val="32"/>
          <w:szCs w:val="32"/>
        </w:rPr>
        <w:t>违法事实，处罚依据和拟作出处罚决定，并告知</w:t>
      </w:r>
      <w:r>
        <w:rPr>
          <w:rFonts w:hint="eastAsia" w:ascii="仿宋" w:hAnsi="仿宋" w:eastAsia="仿宋" w:cs="仿宋"/>
          <w:sz w:val="32"/>
          <w:szCs w:val="32"/>
          <w:lang w:eastAsia="zh-CN"/>
        </w:rPr>
        <w:t>你公司</w:t>
      </w:r>
      <w:r>
        <w:rPr>
          <w:rFonts w:hint="eastAsia" w:ascii="仿宋" w:hAnsi="仿宋" w:eastAsia="仿宋" w:cs="仿宋"/>
          <w:sz w:val="32"/>
          <w:szCs w:val="32"/>
        </w:rPr>
        <w:t>有权进行陈述、申辩和提出听证申请。</w:t>
      </w:r>
    </w:p>
    <w:p>
      <w:pPr>
        <w:keepNext w:val="0"/>
        <w:keepLines w:val="0"/>
        <w:pageBreakBefore w:val="0"/>
        <w:widowControl w:val="0"/>
        <w:numPr>
          <w:ilvl w:val="0"/>
          <w:numId w:val="1"/>
        </w:numPr>
        <w:kinsoku/>
        <w:wordWrap/>
        <w:overflowPunct/>
        <w:topLinePunct w:val="0"/>
        <w:autoSpaceDE/>
        <w:bidi w:val="0"/>
        <w:adjustRightInd w:val="0"/>
        <w:snapToGrid w:val="0"/>
        <w:spacing w:line="312"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行政处罚的依据、种类</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水污染防治法》第八十四条第二款“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的规定，我局决定对你公司作出如下行政处罚：</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处罚款人民币</w:t>
      </w:r>
      <w:r>
        <w:rPr>
          <w:rFonts w:hint="eastAsia" w:ascii="仿宋" w:hAnsi="仿宋" w:eastAsia="仿宋" w:cs="仿宋"/>
          <w:sz w:val="32"/>
          <w:szCs w:val="32"/>
          <w:lang w:val="en-US" w:eastAsia="zh-CN"/>
        </w:rPr>
        <w:t>十万元整。</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三、行政处罚决定的履行方式和期限</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你公司应自接到本处罚决定之日起十五日内，到我局开具非税收入罚没缴款书，凭缴款书将罚款缴至指定银行任一营业网点。你公司缴纳罚款后，应将缴款凭据报送我局备案。</w:t>
      </w:r>
    </w:p>
    <w:p>
      <w:pPr>
        <w:keepNext w:val="0"/>
        <w:keepLines w:val="0"/>
        <w:pageBreakBefore w:val="0"/>
        <w:widowControl w:val="0"/>
        <w:kinsoku/>
        <w:wordWrap/>
        <w:overflowPunct/>
        <w:topLinePunct w:val="0"/>
        <w:autoSpaceDE/>
        <w:bidi w:val="0"/>
        <w:adjustRightInd w:val="0"/>
        <w:snapToGrid w:val="0"/>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四、申请复议或提起诉讼的途径和期限</w:t>
      </w:r>
    </w:p>
    <w:p>
      <w:pPr>
        <w:keepNext w:val="0"/>
        <w:keepLines w:val="0"/>
        <w:pageBreakBefore w:val="0"/>
        <w:widowControl w:val="0"/>
        <w:kinsoku/>
        <w:wordWrap/>
        <w:overflowPunct/>
        <w:topLinePunct w:val="0"/>
        <w:autoSpaceDE/>
        <w:bidi w:val="0"/>
        <w:adjustRightInd w:val="0"/>
        <w:snapToGrid w:val="0"/>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如不服本处罚决定，</w:t>
      </w:r>
      <w:r>
        <w:rPr>
          <w:rFonts w:hint="eastAsia" w:ascii="仿宋" w:hAnsi="仿宋" w:eastAsia="仿宋" w:cs="仿宋"/>
          <w:sz w:val="32"/>
          <w:szCs w:val="32"/>
          <w:lang w:eastAsia="zh-CN"/>
        </w:rPr>
        <w:t>你公司</w:t>
      </w:r>
      <w:r>
        <w:rPr>
          <w:rFonts w:hint="eastAsia" w:ascii="仿宋" w:hAnsi="仿宋" w:eastAsia="仿宋" w:cs="仿宋"/>
          <w:sz w:val="32"/>
          <w:szCs w:val="32"/>
        </w:rPr>
        <w:t>可在接到本处罚决定书之日起六十日内向</w:t>
      </w:r>
      <w:r>
        <w:rPr>
          <w:rFonts w:hint="eastAsia" w:ascii="仿宋" w:hAnsi="仿宋" w:eastAsia="仿宋" w:cs="仿宋"/>
          <w:sz w:val="32"/>
          <w:szCs w:val="32"/>
          <w:lang w:val="en-US" w:eastAsia="zh-CN"/>
        </w:rPr>
        <w:t>广东省</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厅或汕尾市人民政府</w:t>
      </w:r>
      <w:r>
        <w:rPr>
          <w:rFonts w:hint="eastAsia" w:ascii="仿宋" w:hAnsi="仿宋" w:eastAsia="仿宋" w:cs="仿宋"/>
          <w:sz w:val="32"/>
          <w:szCs w:val="32"/>
        </w:rPr>
        <w:t>申请行政复议，也可在六个月内向人民法院起诉。申请行政复议或者提起行政诉讼，不停止行政处罚决定的执行。逾期不申请行政复议，也不向人民法院起诉，又不履行本处罚决定的，我局将依法申请人民法院强制执行。</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jc w:val="right"/>
        <w:textAlignment w:val="auto"/>
      </w:pPr>
      <w:r>
        <w:rPr>
          <w:rFonts w:hint="eastAsia" w:ascii="仿宋" w:hAnsi="仿宋" w:eastAsia="仿宋" w:cs="仿宋"/>
          <w:sz w:val="32"/>
          <w:szCs w:val="32"/>
          <w:highlight w:val="none"/>
          <w:lang w:val="en-US" w:eastAsia="zh-CN"/>
        </w:rPr>
        <w:t xml:space="preserve">2021年5月14日 </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61D7"/>
    <w:multiLevelType w:val="singleLevel"/>
    <w:tmpl w:val="5A1C61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756E"/>
    <w:rsid w:val="0268499B"/>
    <w:rsid w:val="02901E25"/>
    <w:rsid w:val="02CA0DEE"/>
    <w:rsid w:val="04562F9E"/>
    <w:rsid w:val="08615D1A"/>
    <w:rsid w:val="09747243"/>
    <w:rsid w:val="0BCC3569"/>
    <w:rsid w:val="109B3846"/>
    <w:rsid w:val="11014C26"/>
    <w:rsid w:val="11990427"/>
    <w:rsid w:val="16C62BCE"/>
    <w:rsid w:val="17933999"/>
    <w:rsid w:val="17C05515"/>
    <w:rsid w:val="1903051A"/>
    <w:rsid w:val="1D91360D"/>
    <w:rsid w:val="1F593759"/>
    <w:rsid w:val="22520F9D"/>
    <w:rsid w:val="25BC4A1F"/>
    <w:rsid w:val="270959A0"/>
    <w:rsid w:val="27C05364"/>
    <w:rsid w:val="2F7C7568"/>
    <w:rsid w:val="31A448A3"/>
    <w:rsid w:val="35681CE5"/>
    <w:rsid w:val="385F1070"/>
    <w:rsid w:val="3D1E2744"/>
    <w:rsid w:val="3D255C84"/>
    <w:rsid w:val="402D4673"/>
    <w:rsid w:val="46045557"/>
    <w:rsid w:val="4C841903"/>
    <w:rsid w:val="4E2D6C59"/>
    <w:rsid w:val="4F6E5053"/>
    <w:rsid w:val="50D31005"/>
    <w:rsid w:val="56D5564B"/>
    <w:rsid w:val="57940EF2"/>
    <w:rsid w:val="585F4F77"/>
    <w:rsid w:val="5AA33088"/>
    <w:rsid w:val="5ECF3B18"/>
    <w:rsid w:val="6176005B"/>
    <w:rsid w:val="64534AA3"/>
    <w:rsid w:val="6666332B"/>
    <w:rsid w:val="668A3E8D"/>
    <w:rsid w:val="69282FD0"/>
    <w:rsid w:val="6F113D17"/>
    <w:rsid w:val="6FEE2621"/>
    <w:rsid w:val="7279751E"/>
    <w:rsid w:val="76F1158B"/>
    <w:rsid w:val="7824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1"/>
    <w:basedOn w:val="1"/>
    <w:qFormat/>
    <w:uiPriority w:val="99"/>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2020-05-13T07:20:00Z</dcterms:created>
  <dc:creator>Administrator</dc:creator>
  <cp:lastModifiedBy>生态环境局</cp:lastModifiedBy>
  <cp:lastPrinted>2021-05-06T01:06:00Z</cp:lastPrinted>
  <dcterms:modified xsi:type="dcterms:W3CDTF">2021-11-12T02:12:18Z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8ACDC13FC4E648A8A38560B90E8B0F15</vt:lpwstr>
  </property>
</Properties>
</file>