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shd w:val="clear" w:color="auto" w:fill="auto"/>
        <w:kinsoku/>
        <w:wordWrap w:val="0"/>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56"/>
          <w:highlight w:val="none"/>
        </w:rPr>
      </w:pPr>
      <w:bookmarkStart w:id="0" w:name="bookmark6"/>
      <w:bookmarkStart w:id="1" w:name="bookmark8"/>
      <w:bookmarkStart w:id="2" w:name="bookmark7"/>
    </w:p>
    <w:p>
      <w:pPr>
        <w:pStyle w:val="17"/>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56"/>
          <w:highlight w:val="none"/>
          <w:lang w:val="en-US" w:eastAsia="zh-CN"/>
        </w:rPr>
      </w:pPr>
      <w:r>
        <w:rPr>
          <w:rFonts w:hint="eastAsia" w:ascii="方正小标宋简体" w:hAnsi="方正小标宋简体" w:eastAsia="方正小标宋简体" w:cs="方正小标宋简体"/>
          <w:color w:val="000000"/>
          <w:spacing w:val="0"/>
          <w:w w:val="100"/>
          <w:position w:val="0"/>
          <w:sz w:val="44"/>
          <w:szCs w:val="56"/>
          <w:highlight w:val="none"/>
          <w:lang w:val="en-US" w:eastAsia="zh-CN"/>
        </w:rPr>
        <w:t>海丰县加</w:t>
      </w:r>
      <w:r>
        <w:rPr>
          <w:rFonts w:hint="eastAsia" w:ascii="方正小标宋简体" w:hAnsi="方正小标宋简体" w:eastAsia="方正小标宋简体" w:cs="方正小标宋简体"/>
          <w:color w:val="000000"/>
          <w:spacing w:val="0"/>
          <w:w w:val="100"/>
          <w:position w:val="0"/>
          <w:sz w:val="44"/>
          <w:szCs w:val="56"/>
          <w:highlight w:val="none"/>
        </w:rPr>
        <w:t>强扶贫</w:t>
      </w:r>
      <w:r>
        <w:rPr>
          <w:rFonts w:hint="eastAsia" w:ascii="方正小标宋简体" w:hAnsi="方正小标宋简体" w:eastAsia="方正小标宋简体" w:cs="方正小标宋简体"/>
          <w:color w:val="000000"/>
          <w:spacing w:val="0"/>
          <w:w w:val="100"/>
          <w:position w:val="0"/>
          <w:sz w:val="44"/>
          <w:szCs w:val="56"/>
          <w:highlight w:val="none"/>
          <w:lang w:val="en-US" w:eastAsia="zh-CN"/>
        </w:rPr>
        <w:t>项目</w:t>
      </w:r>
      <w:r>
        <w:rPr>
          <w:rFonts w:hint="eastAsia" w:ascii="方正小标宋简体" w:hAnsi="方正小标宋简体" w:eastAsia="方正小标宋简体" w:cs="方正小标宋简体"/>
          <w:color w:val="000000"/>
          <w:spacing w:val="0"/>
          <w:w w:val="100"/>
          <w:position w:val="0"/>
          <w:sz w:val="44"/>
          <w:szCs w:val="56"/>
          <w:highlight w:val="none"/>
        </w:rPr>
        <w:t>资产</w:t>
      </w:r>
      <w:r>
        <w:rPr>
          <w:rFonts w:hint="eastAsia" w:ascii="方正小标宋简体" w:hAnsi="方正小标宋简体" w:eastAsia="方正小标宋简体" w:cs="方正小标宋简体"/>
          <w:color w:val="000000"/>
          <w:spacing w:val="0"/>
          <w:w w:val="100"/>
          <w:position w:val="0"/>
          <w:sz w:val="44"/>
          <w:szCs w:val="56"/>
          <w:highlight w:val="none"/>
          <w:lang w:val="en-US" w:eastAsia="zh-CN"/>
        </w:rPr>
        <w:t>后续</w:t>
      </w:r>
      <w:r>
        <w:rPr>
          <w:rFonts w:hint="eastAsia" w:ascii="方正小标宋简体" w:hAnsi="方正小标宋简体" w:eastAsia="方正小标宋简体" w:cs="方正小标宋简体"/>
          <w:color w:val="000000"/>
          <w:spacing w:val="0"/>
          <w:w w:val="100"/>
          <w:position w:val="0"/>
          <w:sz w:val="44"/>
          <w:szCs w:val="56"/>
          <w:highlight w:val="none"/>
        </w:rPr>
        <w:t>管理</w:t>
      </w:r>
      <w:bookmarkEnd w:id="0"/>
      <w:bookmarkEnd w:id="1"/>
      <w:bookmarkEnd w:id="2"/>
      <w:r>
        <w:rPr>
          <w:rFonts w:hint="eastAsia" w:ascii="方正小标宋简体" w:hAnsi="方正小标宋简体" w:eastAsia="方正小标宋简体" w:cs="方正小标宋简体"/>
          <w:color w:val="000000"/>
          <w:spacing w:val="0"/>
          <w:w w:val="100"/>
          <w:position w:val="0"/>
          <w:sz w:val="44"/>
          <w:szCs w:val="56"/>
          <w:highlight w:val="none"/>
          <w:lang w:val="en-US" w:eastAsia="zh-CN"/>
        </w:rPr>
        <w:t>实施意见</w:t>
      </w:r>
    </w:p>
    <w:p>
      <w:pPr>
        <w:pStyle w:val="17"/>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right="0" w:firstLine="0"/>
        <w:jc w:val="center"/>
        <w:textAlignment w:val="auto"/>
        <w:rPr>
          <w:rFonts w:hint="eastAsia" w:ascii="楷体_GB2312" w:hAnsi="楷体_GB2312" w:eastAsia="楷体_GB2312" w:cs="楷体_GB2312"/>
          <w:color w:val="000000"/>
          <w:spacing w:val="0"/>
          <w:w w:val="100"/>
          <w:position w:val="0"/>
          <w:sz w:val="32"/>
          <w:szCs w:val="44"/>
          <w:highlight w:val="none"/>
          <w:lang w:val="en-US" w:eastAsia="zh-CN"/>
        </w:rPr>
      </w:pPr>
      <w:r>
        <w:rPr>
          <w:rFonts w:hint="eastAsia" w:ascii="楷体_GB2312" w:hAnsi="楷体_GB2312" w:eastAsia="楷体_GB2312" w:cs="楷体_GB2312"/>
          <w:color w:val="000000"/>
          <w:spacing w:val="0"/>
          <w:w w:val="100"/>
          <w:position w:val="0"/>
          <w:sz w:val="32"/>
          <w:szCs w:val="44"/>
          <w:highlight w:val="none"/>
          <w:lang w:val="en-US" w:eastAsia="zh-CN"/>
        </w:rPr>
        <w:t>(征求意见稿）</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right="0" w:firstLine="640"/>
        <w:jc w:val="both"/>
        <w:textAlignment w:val="auto"/>
        <w:rPr>
          <w:rFonts w:eastAsia="仿宋_GB2312"/>
          <w:color w:val="000000"/>
          <w:spacing w:val="0"/>
          <w:w w:val="100"/>
          <w:position w:val="0"/>
          <w:sz w:val="32"/>
          <w:highlight w:val="none"/>
        </w:rPr>
      </w:pPr>
    </w:p>
    <w:p>
      <w:pPr>
        <w:pStyle w:val="15"/>
        <w:keepNext w:val="0"/>
        <w:keepLines w:val="0"/>
        <w:pageBreakBefore w:val="0"/>
        <w:widowControl w:val="0"/>
        <w:numPr>
          <w:ilvl w:val="0"/>
          <w:numId w:val="0"/>
        </w:numPr>
        <w:shd w:val="clear" w:color="auto" w:fill="auto"/>
        <w:tabs>
          <w:tab w:val="left" w:pos="1012"/>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lang w:eastAsia="zh-CN"/>
        </w:rPr>
      </w:pPr>
      <w:r>
        <w:rPr>
          <w:rFonts w:hint="eastAsia" w:eastAsia="仿宋_GB2312"/>
          <w:color w:val="000000"/>
          <w:spacing w:val="0"/>
          <w:w w:val="100"/>
          <w:position w:val="0"/>
          <w:sz w:val="32"/>
          <w:highlight w:val="none"/>
        </w:rPr>
        <w:t>为加强扶贫</w:t>
      </w:r>
      <w:r>
        <w:rPr>
          <w:rFonts w:hint="eastAsia" w:eastAsia="仿宋_GB2312"/>
          <w:color w:val="000000"/>
          <w:spacing w:val="0"/>
          <w:w w:val="100"/>
          <w:position w:val="0"/>
          <w:sz w:val="32"/>
          <w:highlight w:val="none"/>
          <w:lang w:eastAsia="zh-CN"/>
        </w:rPr>
        <w:t>项目</w:t>
      </w:r>
      <w:r>
        <w:rPr>
          <w:rFonts w:hint="eastAsia" w:eastAsia="仿宋_GB2312"/>
          <w:color w:val="000000"/>
          <w:spacing w:val="0"/>
          <w:w w:val="100"/>
          <w:position w:val="0"/>
          <w:sz w:val="32"/>
          <w:highlight w:val="none"/>
        </w:rPr>
        <w:t>资产</w:t>
      </w:r>
      <w:r>
        <w:rPr>
          <w:rFonts w:hint="eastAsia" w:eastAsia="仿宋_GB2312"/>
          <w:color w:val="000000"/>
          <w:spacing w:val="0"/>
          <w:w w:val="100"/>
          <w:position w:val="0"/>
          <w:sz w:val="32"/>
          <w:highlight w:val="none"/>
          <w:lang w:eastAsia="zh-CN"/>
        </w:rPr>
        <w:t>后续</w:t>
      </w:r>
      <w:r>
        <w:rPr>
          <w:rFonts w:hint="eastAsia" w:eastAsia="仿宋_GB2312"/>
          <w:color w:val="000000"/>
          <w:spacing w:val="0"/>
          <w:w w:val="100"/>
          <w:position w:val="0"/>
          <w:sz w:val="32"/>
          <w:highlight w:val="none"/>
        </w:rPr>
        <w:t>管理，</w:t>
      </w:r>
      <w:r>
        <w:rPr>
          <w:rFonts w:hint="eastAsia" w:eastAsia="仿宋_GB2312"/>
          <w:color w:val="000000"/>
          <w:spacing w:val="0"/>
          <w:w w:val="100"/>
          <w:position w:val="0"/>
          <w:sz w:val="32"/>
          <w:highlight w:val="none"/>
          <w:lang w:eastAsia="zh-CN"/>
        </w:rPr>
        <w:t>建立健全长效管理机制，</w:t>
      </w:r>
      <w:r>
        <w:rPr>
          <w:rFonts w:hint="eastAsia" w:eastAsia="仿宋_GB2312"/>
          <w:color w:val="000000"/>
          <w:spacing w:val="0"/>
          <w:w w:val="100"/>
          <w:position w:val="0"/>
          <w:sz w:val="32"/>
          <w:highlight w:val="none"/>
        </w:rPr>
        <w:t>确保扶贫项目在巩固拓展脱贫攻坚成果、全面推进乡村振兴中持续发挥效益，</w:t>
      </w:r>
      <w:r>
        <w:rPr>
          <w:rFonts w:hint="eastAsia" w:eastAsia="仿宋_GB2312"/>
          <w:color w:val="000000"/>
          <w:spacing w:val="0"/>
          <w:w w:val="100"/>
          <w:position w:val="0"/>
          <w:sz w:val="32"/>
          <w:highlight w:val="none"/>
          <w:lang w:eastAsia="zh-CN"/>
        </w:rPr>
        <w:t>根据《广东省乡村振兴局 中共广东省委农村工作领导小组办公室 广东省财政厅关于印发</w:t>
      </w:r>
      <w:r>
        <w:rPr>
          <w:rFonts w:hint="eastAsia" w:eastAsia="仿宋_GB2312"/>
          <w:color w:val="000000"/>
          <w:spacing w:val="0"/>
          <w:w w:val="100"/>
          <w:position w:val="0"/>
          <w:sz w:val="32"/>
          <w:highlight w:val="none"/>
          <w:lang w:val="en-US" w:eastAsia="zh-CN"/>
        </w:rPr>
        <w:t>&lt;</w:t>
      </w:r>
      <w:r>
        <w:rPr>
          <w:rFonts w:hint="eastAsia" w:eastAsia="仿宋_GB2312"/>
          <w:color w:val="000000"/>
          <w:spacing w:val="0"/>
          <w:w w:val="100"/>
          <w:position w:val="0"/>
          <w:sz w:val="32"/>
          <w:highlight w:val="none"/>
          <w:lang w:eastAsia="zh-CN"/>
        </w:rPr>
        <w:t>关于加强扶贫项目资产后续管理实施意见</w:t>
      </w:r>
      <w:r>
        <w:rPr>
          <w:rFonts w:hint="eastAsia" w:eastAsia="仿宋_GB2312"/>
          <w:color w:val="000000"/>
          <w:spacing w:val="0"/>
          <w:w w:val="100"/>
          <w:position w:val="0"/>
          <w:sz w:val="32"/>
          <w:highlight w:val="none"/>
          <w:lang w:val="en-US" w:eastAsia="zh-CN"/>
        </w:rPr>
        <w:t>&gt;</w:t>
      </w:r>
      <w:r>
        <w:rPr>
          <w:rFonts w:hint="eastAsia" w:eastAsia="仿宋_GB2312"/>
          <w:color w:val="000000"/>
          <w:spacing w:val="0"/>
          <w:w w:val="100"/>
          <w:position w:val="0"/>
          <w:sz w:val="32"/>
          <w:highlight w:val="none"/>
          <w:lang w:eastAsia="zh-CN"/>
        </w:rPr>
        <w:t>的通知》（粤乡振局〔2021〕62号）、《</w:t>
      </w:r>
      <w:r>
        <w:rPr>
          <w:rFonts w:hint="eastAsia" w:eastAsia="仿宋_GB2312"/>
          <w:color w:val="000000"/>
          <w:spacing w:val="0"/>
          <w:w w:val="100"/>
          <w:position w:val="0"/>
          <w:sz w:val="32"/>
          <w:highlight w:val="none"/>
          <w:lang w:val="en-US" w:eastAsia="zh-CN"/>
        </w:rPr>
        <w:t>汕尾市乡村振兴局 中共汕尾市委农村工作办公室 汕尾市财政局关于印发&lt;汕尾市加强扶贫项目资产后续管理的实施意见&gt;的通知</w:t>
      </w:r>
      <w:r>
        <w:rPr>
          <w:rFonts w:hint="eastAsia"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汕乡振局〔2022〕3号</w:t>
      </w:r>
      <w:r>
        <w:rPr>
          <w:rFonts w:hint="eastAsia" w:eastAsia="仿宋_GB2312"/>
          <w:color w:val="000000"/>
          <w:spacing w:val="0"/>
          <w:w w:val="100"/>
          <w:position w:val="0"/>
          <w:sz w:val="32"/>
          <w:highlight w:val="none"/>
          <w:lang w:eastAsia="zh-CN"/>
        </w:rPr>
        <w:t>）精神，结合我</w:t>
      </w:r>
      <w:r>
        <w:rPr>
          <w:rFonts w:hint="eastAsia" w:eastAsia="仿宋_GB2312"/>
          <w:color w:val="000000"/>
          <w:spacing w:val="0"/>
          <w:w w:val="100"/>
          <w:position w:val="0"/>
          <w:sz w:val="32"/>
          <w:highlight w:val="none"/>
          <w:lang w:val="en-US" w:eastAsia="zh-CN"/>
        </w:rPr>
        <w:t>县</w:t>
      </w:r>
      <w:r>
        <w:rPr>
          <w:rFonts w:hint="eastAsia" w:eastAsia="仿宋_GB2312"/>
          <w:color w:val="000000"/>
          <w:spacing w:val="0"/>
          <w:w w:val="100"/>
          <w:position w:val="0"/>
          <w:sz w:val="32"/>
          <w:highlight w:val="none"/>
          <w:lang w:eastAsia="zh-CN"/>
        </w:rPr>
        <w:t>实际，制定本实施</w:t>
      </w:r>
      <w:r>
        <w:rPr>
          <w:rFonts w:hint="eastAsia" w:eastAsia="仿宋_GB2312"/>
          <w:color w:val="000000"/>
          <w:spacing w:val="0"/>
          <w:w w:val="100"/>
          <w:position w:val="0"/>
          <w:sz w:val="32"/>
          <w:highlight w:val="none"/>
          <w:lang w:val="en-US" w:eastAsia="zh-CN"/>
        </w:rPr>
        <w:t>意见</w:t>
      </w:r>
      <w:r>
        <w:rPr>
          <w:rFonts w:hint="eastAsia" w:eastAsia="仿宋_GB2312"/>
          <w:color w:val="000000"/>
          <w:spacing w:val="0"/>
          <w:w w:val="100"/>
          <w:position w:val="0"/>
          <w:sz w:val="32"/>
          <w:highlight w:val="none"/>
          <w:lang w:eastAsia="zh-CN"/>
        </w:rPr>
        <w:t>。</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right="0" w:firstLine="640"/>
        <w:jc w:val="both"/>
        <w:textAlignment w:val="auto"/>
        <w:rPr>
          <w:rFonts w:hint="eastAsia" w:ascii="黑体" w:hAnsi="黑体" w:eastAsia="黑体" w:cs="黑体"/>
          <w:sz w:val="32"/>
          <w:szCs w:val="32"/>
          <w:highlight w:val="none"/>
        </w:rPr>
      </w:pPr>
      <w:bookmarkStart w:id="3" w:name="bookmark9"/>
      <w:r>
        <w:rPr>
          <w:rFonts w:hint="eastAsia" w:ascii="黑体" w:hAnsi="黑体" w:eastAsia="黑体" w:cs="黑体"/>
          <w:color w:val="000000"/>
          <w:spacing w:val="0"/>
          <w:w w:val="100"/>
          <w:position w:val="0"/>
          <w:sz w:val="32"/>
          <w:szCs w:val="32"/>
          <w:highlight w:val="none"/>
        </w:rPr>
        <w:t>一、指导思想</w:t>
      </w:r>
    </w:p>
    <w:p>
      <w:pPr>
        <w:pStyle w:val="15"/>
        <w:keepNext w:val="0"/>
        <w:keepLines w:val="0"/>
        <w:pageBreakBefore w:val="0"/>
        <w:widowControl w:val="0"/>
        <w:numPr>
          <w:ilvl w:val="0"/>
          <w:numId w:val="0"/>
        </w:numPr>
        <w:shd w:val="clear" w:color="auto" w:fill="auto"/>
        <w:tabs>
          <w:tab w:val="left" w:pos="1012"/>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lang w:val="en-US" w:eastAsia="zh-CN"/>
        </w:rPr>
      </w:pPr>
      <w:r>
        <w:rPr>
          <w:rFonts w:hint="eastAsia" w:eastAsia="仿宋_GB2312"/>
          <w:color w:val="000000"/>
          <w:spacing w:val="0"/>
          <w:w w:val="100"/>
          <w:position w:val="0"/>
          <w:sz w:val="32"/>
          <w:highlight w:val="none"/>
        </w:rPr>
        <w:t>以习近平新时代中国特色社会主义思想为指导，全面贯彻党的十九大和十九届历</w:t>
      </w:r>
      <w:r>
        <w:rPr>
          <w:rFonts w:hint="eastAsia" w:eastAsia="仿宋_GB2312"/>
          <w:color w:val="000000"/>
          <w:spacing w:val="0"/>
          <w:w w:val="100"/>
          <w:position w:val="0"/>
          <w:sz w:val="32"/>
          <w:highlight w:val="none"/>
          <w:lang w:val="en-US" w:eastAsia="zh-CN"/>
        </w:rPr>
        <w:t>次</w:t>
      </w:r>
      <w:r>
        <w:rPr>
          <w:rFonts w:hint="eastAsia" w:eastAsia="仿宋_GB2312"/>
          <w:color w:val="000000"/>
          <w:spacing w:val="0"/>
          <w:w w:val="100"/>
          <w:position w:val="0"/>
          <w:sz w:val="32"/>
          <w:highlight w:val="none"/>
        </w:rPr>
        <w:t>全会精神，坚持省负总责、市县抓落实、镇村具体负责的工作机制，坚持精准方略，在巩固拓展脱贫攻坚成果同乡村振兴有效衔接框架下，按照</w:t>
      </w:r>
      <w:r>
        <w:rPr>
          <w:rFonts w:hint="eastAsia" w:eastAsia="仿宋_GB2312"/>
          <w:color w:val="000000"/>
          <w:spacing w:val="0"/>
          <w:w w:val="100"/>
          <w:position w:val="0"/>
          <w:sz w:val="32"/>
          <w:highlight w:val="none"/>
          <w:lang w:val="en-US" w:eastAsia="zh-CN"/>
        </w:rPr>
        <w:t>我县建成</w:t>
      </w:r>
      <w:r>
        <w:rPr>
          <w:rFonts w:hint="eastAsia" w:eastAsia="仿宋_GB2312"/>
          <w:color w:val="000000"/>
          <w:spacing w:val="0"/>
          <w:w w:val="100"/>
          <w:position w:val="0"/>
          <w:sz w:val="32"/>
          <w:highlight w:val="none"/>
        </w:rPr>
        <w:t>现有资产管理制度及农村集体产权制度改革等要求，</w:t>
      </w:r>
      <w:r>
        <w:rPr>
          <w:rFonts w:hint="eastAsia" w:eastAsia="仿宋_GB2312"/>
          <w:color w:val="000000"/>
          <w:spacing w:val="0"/>
          <w:w w:val="100"/>
          <w:position w:val="0"/>
          <w:sz w:val="32"/>
          <w:highlight w:val="none"/>
          <w:lang w:val="en-US" w:eastAsia="zh-CN"/>
        </w:rPr>
        <w:t>进一步健全</w:t>
      </w:r>
      <w:r>
        <w:rPr>
          <w:rFonts w:hint="eastAsia" w:eastAsia="仿宋_GB2312"/>
          <w:color w:val="000000"/>
          <w:spacing w:val="0"/>
          <w:w w:val="100"/>
          <w:position w:val="0"/>
          <w:sz w:val="32"/>
          <w:highlight w:val="none"/>
        </w:rPr>
        <w:t>资产清晰、产权明晰、责任明确、分配合理、管理规范的扶贫项目资产管理制度体系，确保扶贫项目资产稳定良性运转、经营性资产不流失或不被侵占、公益性资产持续发挥作用，为巩固拓展脱贫攻坚成果、全面实现乡村振兴提供更好保障。</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right="0" w:firstLine="640"/>
        <w:jc w:val="both"/>
        <w:textAlignment w:val="auto"/>
        <w:rPr>
          <w:rFonts w:eastAsia="仿宋_GB2312"/>
          <w:sz w:val="32"/>
          <w:szCs w:val="32"/>
          <w:highlight w:val="none"/>
        </w:rPr>
      </w:pPr>
      <w:r>
        <w:rPr>
          <w:rFonts w:hint="eastAsia" w:ascii="黑体" w:hAnsi="黑体" w:eastAsia="黑体" w:cs="黑体"/>
          <w:color w:val="000000"/>
          <w:spacing w:val="0"/>
          <w:w w:val="100"/>
          <w:position w:val="0"/>
          <w:sz w:val="32"/>
          <w:szCs w:val="32"/>
          <w:highlight w:val="none"/>
          <w:lang w:val="en-US" w:eastAsia="zh-CN"/>
        </w:rPr>
        <w:t>二</w:t>
      </w:r>
      <w:r>
        <w:rPr>
          <w:rFonts w:hint="eastAsia" w:ascii="黑体" w:hAnsi="黑体" w:eastAsia="黑体" w:cs="黑体"/>
          <w:color w:val="000000"/>
          <w:spacing w:val="0"/>
          <w:w w:val="100"/>
          <w:position w:val="0"/>
          <w:sz w:val="32"/>
          <w:szCs w:val="32"/>
          <w:highlight w:val="none"/>
        </w:rPr>
        <w:t>、基本原则</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right="0" w:firstLine="640" w:firstLineChars="200"/>
        <w:jc w:val="both"/>
        <w:textAlignment w:val="auto"/>
        <w:rPr>
          <w:rFonts w:hint="eastAsia" w:eastAsia="仿宋_GB2312"/>
          <w:color w:val="000000"/>
          <w:spacing w:val="0"/>
          <w:w w:val="100"/>
          <w:position w:val="0"/>
          <w:sz w:val="32"/>
          <w:highlight w:val="none"/>
        </w:rPr>
      </w:pPr>
      <w:r>
        <w:rPr>
          <w:rFonts w:hint="eastAsia" w:ascii="楷体_GB2312" w:hAnsi="楷体_GB2312" w:eastAsia="楷体_GB2312" w:cs="楷体_GB2312"/>
          <w:color w:val="000000"/>
          <w:spacing w:val="0"/>
          <w:w w:val="100"/>
          <w:position w:val="0"/>
          <w:sz w:val="32"/>
          <w:highlight w:val="none"/>
          <w:lang w:val="en-US" w:eastAsia="zh-CN" w:bidi="en-US"/>
        </w:rPr>
        <w:t>（一）坚持因地制宜，分类指导。</w:t>
      </w:r>
      <w:r>
        <w:rPr>
          <w:rFonts w:hint="eastAsia" w:eastAsia="仿宋_GB2312"/>
          <w:color w:val="000000"/>
          <w:spacing w:val="0"/>
          <w:w w:val="100"/>
          <w:position w:val="0"/>
          <w:sz w:val="32"/>
          <w:highlight w:val="none"/>
          <w:lang w:val="en-US" w:eastAsia="zh-CN"/>
        </w:rPr>
        <w:t>扶贫项目资产原则上由县级政府负责统筹，</w:t>
      </w:r>
      <w:r>
        <w:rPr>
          <w:rFonts w:hint="eastAsia" w:eastAsia="仿宋_GB2312"/>
          <w:color w:val="000000"/>
          <w:spacing w:val="0"/>
          <w:w w:val="100"/>
          <w:position w:val="0"/>
          <w:sz w:val="32"/>
          <w:highlight w:val="none"/>
        </w:rPr>
        <w:t>根据</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rPr>
        <w:t>的资金来源、资产类型、资产权属、受益范围等，因地制宜、分类指导，建立</w:t>
      </w:r>
      <w:r>
        <w:rPr>
          <w:rFonts w:hint="eastAsia" w:eastAsia="仿宋_GB2312"/>
          <w:color w:val="000000"/>
          <w:spacing w:val="0"/>
          <w:w w:val="100"/>
          <w:position w:val="0"/>
          <w:sz w:val="32"/>
          <w:highlight w:val="none"/>
          <w:lang w:val="en-US" w:eastAsia="zh-CN"/>
        </w:rPr>
        <w:t>健全</w:t>
      </w:r>
      <w:r>
        <w:rPr>
          <w:rFonts w:hint="eastAsia" w:eastAsia="仿宋_GB2312"/>
          <w:color w:val="000000"/>
          <w:spacing w:val="0"/>
          <w:w w:val="100"/>
          <w:position w:val="0"/>
          <w:sz w:val="32"/>
          <w:highlight w:val="none"/>
        </w:rPr>
        <w:t>多形式、多层次、多元化的</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rPr>
        <w:t>管理模式，</w:t>
      </w:r>
      <w:r>
        <w:rPr>
          <w:rFonts w:hint="eastAsia" w:eastAsia="仿宋_GB2312"/>
          <w:color w:val="000000"/>
          <w:spacing w:val="0"/>
          <w:w w:val="100"/>
          <w:position w:val="0"/>
          <w:sz w:val="32"/>
          <w:highlight w:val="none"/>
          <w:lang w:val="en-US" w:eastAsia="zh-CN"/>
        </w:rPr>
        <w:t>落实后续管理责任。</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right="0" w:firstLine="640" w:firstLineChars="200"/>
        <w:jc w:val="both"/>
        <w:textAlignment w:val="auto"/>
        <w:rPr>
          <w:rFonts w:hint="eastAsia" w:eastAsia="仿宋_GB2312"/>
          <w:color w:val="000000"/>
          <w:spacing w:val="0"/>
          <w:w w:val="100"/>
          <w:position w:val="0"/>
          <w:sz w:val="32"/>
          <w:highlight w:val="none"/>
          <w:lang w:val="en-US" w:eastAsia="zh-CN"/>
        </w:rPr>
      </w:pPr>
      <w:r>
        <w:rPr>
          <w:rFonts w:hint="eastAsia" w:ascii="楷体_GB2312" w:hAnsi="楷体_GB2312" w:eastAsia="楷体_GB2312" w:cs="楷体_GB2312"/>
          <w:color w:val="000000"/>
          <w:spacing w:val="0"/>
          <w:w w:val="100"/>
          <w:position w:val="0"/>
          <w:sz w:val="32"/>
          <w:highlight w:val="none"/>
          <w:lang w:val="en-US" w:eastAsia="zh-CN" w:bidi="en-US"/>
        </w:rPr>
        <w:t>（二）坚持科学运营，安全有效。</w:t>
      </w:r>
      <w:r>
        <w:rPr>
          <w:rFonts w:hint="eastAsia" w:eastAsia="仿宋_GB2312"/>
          <w:color w:val="000000"/>
          <w:spacing w:val="0"/>
          <w:w w:val="100"/>
          <w:position w:val="0"/>
          <w:sz w:val="32"/>
          <w:highlight w:val="none"/>
          <w:lang w:val="en-US" w:eastAsia="zh-CN"/>
        </w:rPr>
        <w:t>扶贫项目资产后续管理要与农村集体产权制度改革相衔接，遵循国有资产和农村集体资产管理及行业管理等有关规定，在科学分类和确权明晰的基础上，进一步明确扶贫项目资产的登记备案、运营维护、收益分配使用、处置和监督管理等工作要求，科学规范实施管理流程，建立管理台账，提高扶贫项目资产经营管理水平，确保扶贫项目资产保值增值、运转高效、持续发挥效益。</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right="0" w:firstLine="640" w:firstLineChars="200"/>
        <w:jc w:val="both"/>
        <w:textAlignment w:val="auto"/>
        <w:rPr>
          <w:rFonts w:hint="eastAsia" w:eastAsia="仿宋_GB2312"/>
          <w:color w:val="000000"/>
          <w:spacing w:val="0"/>
          <w:w w:val="100"/>
          <w:position w:val="0"/>
          <w:sz w:val="32"/>
          <w:highlight w:val="none"/>
          <w:lang w:val="en-US" w:eastAsia="zh-CN"/>
        </w:rPr>
      </w:pPr>
      <w:r>
        <w:rPr>
          <w:rFonts w:hint="eastAsia" w:ascii="楷体_GB2312" w:hAnsi="楷体_GB2312" w:eastAsia="楷体_GB2312" w:cs="楷体_GB2312"/>
          <w:color w:val="000000"/>
          <w:spacing w:val="0"/>
          <w:w w:val="100"/>
          <w:position w:val="0"/>
          <w:sz w:val="32"/>
          <w:highlight w:val="none"/>
          <w:lang w:val="en-US" w:eastAsia="zh-CN" w:bidi="en-US"/>
        </w:rPr>
        <w:t>（三）坚持群众参与，保障权益。</w:t>
      </w:r>
      <w:r>
        <w:rPr>
          <w:rFonts w:hint="eastAsia" w:eastAsia="仿宋_GB2312"/>
          <w:color w:val="000000"/>
          <w:spacing w:val="0"/>
          <w:w w:val="100"/>
          <w:position w:val="0"/>
          <w:sz w:val="32"/>
          <w:highlight w:val="none"/>
          <w:lang w:val="en-US" w:eastAsia="zh-CN"/>
        </w:rPr>
        <w:t>扶贫项目资产后续管理工作在充分尊重群众意愿的前提下，实行民主决策、民主管理、民主监督，完善民主议事机制，切实保障群众对扶贫项目资产的知情权、参与权、监督权，让脱贫群众成为扶贫项目资产后续管理的参与者和受益者。</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eastAsia="仿宋_GB2312"/>
          <w:color w:val="000000"/>
          <w:spacing w:val="0"/>
          <w:w w:val="100"/>
          <w:position w:val="0"/>
          <w:sz w:val="32"/>
          <w:highlight w:val="none"/>
          <w:lang w:val="en-US" w:eastAsia="zh-CN"/>
        </w:rPr>
      </w:pPr>
      <w:r>
        <w:rPr>
          <w:rFonts w:hint="eastAsia" w:ascii="楷体_GB2312" w:hAnsi="楷体_GB2312" w:eastAsia="楷体_GB2312" w:cs="楷体_GB2312"/>
          <w:color w:val="000000"/>
          <w:spacing w:val="0"/>
          <w:w w:val="100"/>
          <w:position w:val="0"/>
          <w:sz w:val="32"/>
          <w:highlight w:val="none"/>
          <w:lang w:val="en-US" w:eastAsia="zh-CN" w:bidi="en-US"/>
        </w:rPr>
        <w:t>（四）坚持公开透明，强化监管。</w:t>
      </w:r>
      <w:r>
        <w:rPr>
          <w:rFonts w:hint="eastAsia" w:eastAsia="仿宋_GB2312"/>
          <w:color w:val="000000"/>
          <w:spacing w:val="0"/>
          <w:w w:val="100"/>
          <w:position w:val="0"/>
          <w:sz w:val="32"/>
          <w:highlight w:val="none"/>
          <w:lang w:val="en-US" w:eastAsia="zh-CN"/>
        </w:rPr>
        <w:t>坚持公示公告制度，将扶贫项目资产的权属、运营管护、收益分配、处置等情况，通过网站、政务公开栏等公示公告，定期将年度扶贫项目资产运管情况向社会公开，接受监督，提高资产运营透明度，确保扶贫项目资产后续管理工作在阳光下运行。</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三、管理机构与责任分工</w:t>
      </w:r>
    </w:p>
    <w:p>
      <w:pPr>
        <w:pStyle w:val="15"/>
        <w:keepNext w:val="0"/>
        <w:keepLines w:val="0"/>
        <w:pageBreakBefore w:val="0"/>
        <w:widowControl w:val="0"/>
        <w:numPr>
          <w:ilvl w:val="0"/>
          <w:numId w:val="0"/>
        </w:numPr>
        <w:shd w:val="clear" w:color="auto" w:fill="auto"/>
        <w:tabs>
          <w:tab w:val="left" w:pos="997"/>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eastAsia="仿宋_GB2312"/>
          <w:color w:val="000000"/>
          <w:spacing w:val="0"/>
          <w:w w:val="100"/>
          <w:position w:val="0"/>
          <w:sz w:val="32"/>
          <w:highlight w:val="none"/>
        </w:rPr>
      </w:pPr>
      <w:r>
        <w:rPr>
          <w:rFonts w:hint="eastAsia" w:ascii="楷体_GB2312" w:hAnsi="楷体_GB2312" w:eastAsia="楷体_GB2312" w:cs="楷体_GB2312"/>
          <w:color w:val="000000"/>
          <w:spacing w:val="0"/>
          <w:w w:val="100"/>
          <w:position w:val="0"/>
          <w:sz w:val="32"/>
          <w:highlight w:val="none"/>
          <w:lang w:val="en-US" w:eastAsia="zh-CN" w:bidi="en-US"/>
        </w:rPr>
        <w:t>（一）县层面。</w:t>
      </w:r>
      <w:r>
        <w:rPr>
          <w:rFonts w:eastAsia="仿宋_GB2312"/>
          <w:color w:val="000000"/>
          <w:spacing w:val="0"/>
          <w:w w:val="100"/>
          <w:position w:val="0"/>
          <w:sz w:val="32"/>
          <w:highlight w:val="none"/>
        </w:rPr>
        <w:t>县成立</w:t>
      </w:r>
      <w:r>
        <w:rPr>
          <w:rFonts w:hint="eastAsia" w:eastAsia="仿宋_GB2312"/>
          <w:color w:val="000000"/>
          <w:spacing w:val="0"/>
          <w:w w:val="100"/>
          <w:position w:val="0"/>
          <w:sz w:val="32"/>
          <w:highlight w:val="none"/>
        </w:rPr>
        <w:t>以</w:t>
      </w:r>
      <w:r>
        <w:rPr>
          <w:rFonts w:eastAsia="仿宋_GB2312"/>
          <w:color w:val="000000"/>
          <w:spacing w:val="0"/>
          <w:w w:val="100"/>
          <w:position w:val="0"/>
          <w:sz w:val="32"/>
          <w:highlight w:val="none"/>
        </w:rPr>
        <w:t>县</w:t>
      </w:r>
      <w:r>
        <w:rPr>
          <w:rFonts w:hint="eastAsia" w:eastAsia="仿宋_GB2312"/>
          <w:color w:val="000000"/>
          <w:spacing w:val="0"/>
          <w:w w:val="100"/>
          <w:position w:val="0"/>
          <w:sz w:val="32"/>
          <w:highlight w:val="none"/>
          <w:lang w:val="en-US" w:eastAsia="zh-CN"/>
        </w:rPr>
        <w:t>政府主要领导</w:t>
      </w:r>
      <w:r>
        <w:rPr>
          <w:rFonts w:eastAsia="仿宋_GB2312"/>
          <w:color w:val="000000"/>
          <w:spacing w:val="0"/>
          <w:w w:val="100"/>
          <w:position w:val="0"/>
          <w:sz w:val="32"/>
          <w:highlight w:val="none"/>
        </w:rPr>
        <w:t>为组长</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分管领导为副组长，</w:t>
      </w:r>
      <w:r>
        <w:rPr>
          <w:rFonts w:hint="eastAsia" w:eastAsia="仿宋_GB2312"/>
          <w:color w:val="000000"/>
          <w:spacing w:val="0"/>
          <w:w w:val="100"/>
          <w:position w:val="0"/>
          <w:sz w:val="32"/>
          <w:highlight w:val="none"/>
          <w:lang w:val="en-US" w:eastAsia="zh-CN"/>
        </w:rPr>
        <w:t>县</w:t>
      </w:r>
      <w:r>
        <w:rPr>
          <w:rFonts w:eastAsia="仿宋_GB2312"/>
          <w:color w:val="000000"/>
          <w:spacing w:val="0"/>
          <w:w w:val="100"/>
          <w:position w:val="0"/>
          <w:sz w:val="32"/>
          <w:highlight w:val="none"/>
        </w:rPr>
        <w:t>政府各有关部门主要负责同志为成员的领导小组</w:t>
      </w:r>
      <w:r>
        <w:rPr>
          <w:rFonts w:hint="eastAsia" w:eastAsia="仿宋_GB2312"/>
          <w:color w:val="000000"/>
          <w:spacing w:val="0"/>
          <w:w w:val="100"/>
          <w:position w:val="0"/>
          <w:sz w:val="32"/>
          <w:highlight w:val="none"/>
          <w:lang w:val="en-US" w:eastAsia="zh-CN"/>
        </w:rPr>
        <w:t>及其办公室</w:t>
      </w:r>
      <w:r>
        <w:rPr>
          <w:rFonts w:eastAsia="仿宋_GB2312"/>
          <w:color w:val="000000"/>
          <w:spacing w:val="0"/>
          <w:w w:val="100"/>
          <w:position w:val="0"/>
          <w:sz w:val="32"/>
          <w:highlight w:val="none"/>
        </w:rPr>
        <w:t>，高位统筹、高位推进</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管理各项工作。县政府</w:t>
      </w:r>
      <w:r>
        <w:rPr>
          <w:rFonts w:hint="eastAsia" w:eastAsia="仿宋_GB2312"/>
          <w:color w:val="000000"/>
          <w:spacing w:val="0"/>
          <w:w w:val="100"/>
          <w:position w:val="0"/>
          <w:sz w:val="32"/>
          <w:highlight w:val="none"/>
          <w:lang w:val="en-US" w:eastAsia="zh-CN"/>
        </w:rPr>
        <w:t>是</w:t>
      </w:r>
      <w:r>
        <w:rPr>
          <w:rFonts w:eastAsia="仿宋_GB2312"/>
          <w:color w:val="000000"/>
          <w:spacing w:val="0"/>
          <w:w w:val="100"/>
          <w:position w:val="0"/>
          <w:sz w:val="32"/>
          <w:highlight w:val="none"/>
        </w:rPr>
        <w:t>本地区</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w:t>
      </w:r>
      <w:r>
        <w:rPr>
          <w:rFonts w:hint="eastAsia" w:eastAsia="仿宋_GB2312"/>
          <w:color w:val="000000"/>
          <w:spacing w:val="0"/>
          <w:w w:val="100"/>
          <w:position w:val="0"/>
          <w:sz w:val="32"/>
          <w:highlight w:val="none"/>
          <w:lang w:val="en-US" w:eastAsia="zh-CN"/>
        </w:rPr>
        <w:t>的</w:t>
      </w:r>
      <w:r>
        <w:rPr>
          <w:rFonts w:eastAsia="仿宋_GB2312"/>
          <w:color w:val="000000"/>
          <w:spacing w:val="0"/>
          <w:w w:val="100"/>
          <w:position w:val="0"/>
          <w:sz w:val="32"/>
          <w:highlight w:val="none"/>
        </w:rPr>
        <w:t>责</w:t>
      </w:r>
      <w:r>
        <w:rPr>
          <w:rFonts w:hint="eastAsia" w:eastAsia="仿宋_GB2312"/>
          <w:color w:val="000000"/>
          <w:spacing w:val="0"/>
          <w:w w:val="100"/>
          <w:position w:val="0"/>
          <w:sz w:val="32"/>
          <w:highlight w:val="none"/>
          <w:lang w:val="en-US" w:eastAsia="zh-CN"/>
        </w:rPr>
        <w:t>任</w:t>
      </w:r>
      <w:r>
        <w:rPr>
          <w:rFonts w:eastAsia="仿宋_GB2312"/>
          <w:color w:val="000000"/>
          <w:spacing w:val="0"/>
          <w:w w:val="100"/>
          <w:position w:val="0"/>
          <w:sz w:val="32"/>
          <w:highlight w:val="none"/>
        </w:rPr>
        <w:t>主体，县政府主要领导是第一责任人，分管领导是主要责任人。</w:t>
      </w:r>
    </w:p>
    <w:p>
      <w:pPr>
        <w:pStyle w:val="15"/>
        <w:keepNext w:val="0"/>
        <w:keepLines w:val="0"/>
        <w:pageBreakBefore w:val="0"/>
        <w:widowControl w:val="0"/>
        <w:numPr>
          <w:ilvl w:val="0"/>
          <w:numId w:val="0"/>
        </w:numPr>
        <w:shd w:val="clear" w:color="auto" w:fill="auto"/>
        <w:tabs>
          <w:tab w:val="left" w:pos="997"/>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lang w:eastAsia="zh-CN"/>
        </w:rPr>
      </w:pPr>
      <w:r>
        <w:rPr>
          <w:rFonts w:hint="eastAsia" w:ascii="楷体_GB2312" w:hAnsi="楷体_GB2312" w:eastAsia="楷体_GB2312" w:cs="楷体_GB2312"/>
          <w:color w:val="000000"/>
          <w:spacing w:val="0"/>
          <w:w w:val="100"/>
          <w:position w:val="0"/>
          <w:sz w:val="32"/>
          <w:highlight w:val="none"/>
          <w:lang w:val="en-US" w:eastAsia="zh-CN" w:bidi="en-US"/>
        </w:rPr>
        <w:t>（二）镇（场）层面。</w:t>
      </w:r>
      <w:r>
        <w:rPr>
          <w:rFonts w:hint="eastAsia" w:eastAsia="仿宋_GB2312"/>
          <w:color w:val="000000"/>
          <w:spacing w:val="0"/>
          <w:w w:val="100"/>
          <w:position w:val="0"/>
          <w:sz w:val="32"/>
          <w:highlight w:val="none"/>
          <w:lang w:val="en-US" w:eastAsia="zh-CN"/>
        </w:rPr>
        <w:t>各镇（场）参照县的管理模式</w:t>
      </w:r>
      <w:r>
        <w:rPr>
          <w:rFonts w:eastAsia="仿宋_GB2312"/>
          <w:color w:val="000000"/>
          <w:spacing w:val="0"/>
          <w:w w:val="100"/>
          <w:position w:val="0"/>
          <w:sz w:val="32"/>
          <w:highlight w:val="none"/>
        </w:rPr>
        <w:t>成立</w:t>
      </w:r>
      <w:r>
        <w:rPr>
          <w:rFonts w:hint="eastAsia" w:eastAsia="仿宋_GB2312"/>
          <w:color w:val="000000"/>
          <w:spacing w:val="0"/>
          <w:w w:val="100"/>
          <w:position w:val="0"/>
          <w:sz w:val="32"/>
          <w:highlight w:val="none"/>
          <w:lang w:val="en-US" w:eastAsia="zh-CN"/>
        </w:rPr>
        <w:t>扶贫项目资产管理领导小组及其办公室或</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管理站</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镇（</w:t>
      </w:r>
      <w:r>
        <w:rPr>
          <w:rFonts w:hint="eastAsia" w:eastAsia="仿宋_GB2312"/>
          <w:color w:val="000000"/>
          <w:spacing w:val="0"/>
          <w:w w:val="100"/>
          <w:position w:val="0"/>
          <w:sz w:val="32"/>
          <w:highlight w:val="none"/>
          <w:lang w:val="en-US" w:eastAsia="zh-CN"/>
        </w:rPr>
        <w:t>场</w:t>
      </w:r>
      <w:r>
        <w:rPr>
          <w:rFonts w:eastAsia="仿宋_GB2312"/>
          <w:color w:val="000000"/>
          <w:spacing w:val="0"/>
          <w:w w:val="100"/>
          <w:position w:val="0"/>
          <w:sz w:val="32"/>
          <w:highlight w:val="none"/>
        </w:rPr>
        <w:t>）政府是区域内</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管理的责任主体，镇（</w:t>
      </w:r>
      <w:r>
        <w:rPr>
          <w:rFonts w:hint="eastAsia" w:eastAsia="仿宋_GB2312"/>
          <w:color w:val="000000"/>
          <w:spacing w:val="0"/>
          <w:w w:val="100"/>
          <w:position w:val="0"/>
          <w:sz w:val="32"/>
          <w:highlight w:val="none"/>
          <w:lang w:val="en-US" w:eastAsia="zh-CN"/>
        </w:rPr>
        <w:t>场</w:t>
      </w:r>
      <w:r>
        <w:rPr>
          <w:rFonts w:eastAsia="仿宋_GB2312"/>
          <w:color w:val="000000"/>
          <w:spacing w:val="0"/>
          <w:w w:val="100"/>
          <w:position w:val="0"/>
          <w:sz w:val="32"/>
          <w:highlight w:val="none"/>
        </w:rPr>
        <w:t>）政府主要领导是第一责任人</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负责本区域内实施的</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日常经营、收益分配、登记入账、防止资产流失等</w:t>
      </w:r>
      <w:r>
        <w:rPr>
          <w:rFonts w:hint="eastAsia" w:eastAsia="仿宋_GB2312"/>
          <w:color w:val="000000"/>
          <w:spacing w:val="0"/>
          <w:w w:val="100"/>
          <w:position w:val="0"/>
          <w:sz w:val="32"/>
          <w:highlight w:val="none"/>
          <w:lang w:val="en-US" w:eastAsia="zh-CN"/>
        </w:rPr>
        <w:t>后续管理</w:t>
      </w:r>
      <w:r>
        <w:rPr>
          <w:rFonts w:eastAsia="仿宋_GB2312"/>
          <w:color w:val="000000"/>
          <w:spacing w:val="0"/>
          <w:w w:val="100"/>
          <w:position w:val="0"/>
          <w:sz w:val="32"/>
          <w:highlight w:val="none"/>
        </w:rPr>
        <w:t>工作，确保</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管理规范安全。</w:t>
      </w:r>
      <w:r>
        <w:rPr>
          <w:rFonts w:hint="eastAsia" w:eastAsia="仿宋_GB2312"/>
          <w:color w:val="000000"/>
          <w:spacing w:val="0"/>
          <w:w w:val="100"/>
          <w:position w:val="0"/>
          <w:sz w:val="32"/>
          <w:highlight w:val="none"/>
          <w:lang w:val="en-US" w:eastAsia="zh-CN"/>
        </w:rPr>
        <w:t>乡村振兴驻镇帮镇扶村工作队要指导扶贫项目资产后续管理。</w:t>
      </w:r>
    </w:p>
    <w:p>
      <w:pPr>
        <w:pStyle w:val="15"/>
        <w:keepNext w:val="0"/>
        <w:keepLines w:val="0"/>
        <w:pageBreakBefore w:val="0"/>
        <w:widowControl w:val="0"/>
        <w:numPr>
          <w:ilvl w:val="0"/>
          <w:numId w:val="0"/>
        </w:numPr>
        <w:shd w:val="clear" w:color="auto" w:fill="auto"/>
        <w:tabs>
          <w:tab w:val="left" w:pos="1012"/>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000000"/>
          <w:spacing w:val="0"/>
          <w:w w:val="100"/>
          <w:position w:val="0"/>
          <w:sz w:val="32"/>
          <w:highlight w:val="none"/>
          <w:lang w:val="en-US" w:eastAsia="zh-CN" w:bidi="en-US"/>
        </w:rPr>
        <w:t>（三）村级层面。</w:t>
      </w:r>
      <w:r>
        <w:rPr>
          <w:rFonts w:eastAsia="仿宋_GB2312"/>
          <w:color w:val="000000"/>
          <w:spacing w:val="0"/>
          <w:w w:val="100"/>
          <w:position w:val="0"/>
          <w:sz w:val="32"/>
          <w:highlight w:val="none"/>
        </w:rPr>
        <w:t>村级</w:t>
      </w:r>
      <w:r>
        <w:rPr>
          <w:rFonts w:hint="eastAsia" w:eastAsia="仿宋_GB2312"/>
          <w:color w:val="000000"/>
          <w:spacing w:val="0"/>
          <w:w w:val="100"/>
          <w:position w:val="0"/>
          <w:sz w:val="32"/>
          <w:highlight w:val="none"/>
          <w:lang w:val="en-US" w:eastAsia="zh-CN"/>
        </w:rPr>
        <w:t>相应成立</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管理</w:t>
      </w:r>
      <w:r>
        <w:rPr>
          <w:rFonts w:hint="eastAsia" w:eastAsia="仿宋_GB2312"/>
          <w:color w:val="000000"/>
          <w:spacing w:val="0"/>
          <w:w w:val="100"/>
          <w:position w:val="0"/>
          <w:sz w:val="32"/>
          <w:highlight w:val="none"/>
          <w:lang w:val="en-US" w:eastAsia="zh-CN"/>
        </w:rPr>
        <w:t>小组或</w:t>
      </w:r>
      <w:r>
        <w:rPr>
          <w:rFonts w:eastAsia="仿宋_GB2312"/>
          <w:color w:val="000000"/>
          <w:spacing w:val="0"/>
          <w:w w:val="100"/>
          <w:position w:val="0"/>
          <w:sz w:val="32"/>
          <w:highlight w:val="none"/>
        </w:rPr>
        <w:t>委员会。村党组织书记、村委主任是区域内</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管理的第一责任人，村</w:t>
      </w:r>
      <w:r>
        <w:rPr>
          <w:rFonts w:eastAsia="仿宋_GB2312"/>
          <w:color w:val="000000"/>
          <w:spacing w:val="0"/>
          <w:w w:val="100"/>
          <w:position w:val="0"/>
          <w:sz w:val="32"/>
          <w:highlight w:val="none"/>
          <w:lang w:val="zh-CN" w:eastAsia="zh-CN" w:bidi="zh-CN"/>
        </w:rPr>
        <w:t>“两</w:t>
      </w:r>
      <w:r>
        <w:rPr>
          <w:rFonts w:eastAsia="仿宋_GB2312"/>
          <w:color w:val="000000"/>
          <w:spacing w:val="0"/>
          <w:w w:val="100"/>
          <w:position w:val="0"/>
          <w:sz w:val="32"/>
          <w:highlight w:val="none"/>
        </w:rPr>
        <w:t>委</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具体负责本村</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登记造册入账，指定专人管护，规范收益分配。</w:t>
      </w:r>
      <w:r>
        <w:rPr>
          <w:rFonts w:hint="eastAsia" w:ascii="仿宋_GB2312" w:hAnsi="仿宋_GB2312" w:eastAsia="仿宋_GB2312" w:cs="仿宋_GB2312"/>
          <w:color w:val="auto"/>
          <w:kern w:val="0"/>
          <w:sz w:val="32"/>
          <w:szCs w:val="32"/>
          <w:highlight w:val="none"/>
          <w:lang w:val="en-US" w:eastAsia="zh-CN" w:bidi="ar-SA"/>
        </w:rPr>
        <w:t>村务监督委员会、村集体经济组织监事会对扶贫项目资产的经营管护、收益分配使用负监督责任。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（四）行业主管部门层面。</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县</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各部门在县人民政府的统一安排下，各司其职、各负其责，合力推进</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后续</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管理工作。县农业农村（</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乡村振兴</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财政、审计等相关部门共同负责</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辖区内</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监督管理工作。农业农村部门负责</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后续管理、清产核资、效益发挥等方面监督指导工作；</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乡村振兴部门</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负责扶贫项目及资金统筹管理，组织对项目编报进行审核，加强项目建设监督，督促实施主体做好项目竣工验收，指导资产确权、资产管理和收益分配</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使用</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工作，做好</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相关信息</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系统扶贫资金资产数据信息的录入指导工作；财政部门负责扶贫资金</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衔接资金</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预算安排、拨付和管理监督；自然资源部门负责对符合条件的</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发放不动产登记证书；审计部门负责扶贫资金资产使用管理审计监督工作</w:t>
      </w:r>
      <w:r>
        <w:rPr>
          <w:rFonts w:hint="eastAsia" w:ascii="宋体" w:hAnsi="宋体" w:eastAsia="仿宋_GB2312" w:cs="宋体"/>
          <w:color w:val="000000"/>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发展改革、教育、交通运输、水务、卫生健康等相关部门要按照职责分工明确管理责任，密切配合，共同将扶贫项目资产后续管理各项工作落实到位。乡村振兴部门要</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建立</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统筹</w:t>
      </w:r>
      <w:r>
        <w:rPr>
          <w:rFonts w:hint="eastAsia" w:ascii="宋体" w:hAnsi="宋体" w:eastAsia="仿宋_GB2312" w:cs="宋体"/>
          <w:color w:val="000000"/>
          <w:spacing w:val="0"/>
          <w:w w:val="100"/>
          <w:position w:val="0"/>
          <w:sz w:val="32"/>
          <w:szCs w:val="30"/>
          <w:highlight w:val="none"/>
          <w:u w:val="none"/>
          <w:shd w:val="clear" w:color="auto" w:fill="auto"/>
          <w:lang w:val="zh-TW" w:eastAsia="zh-TW" w:bidi="zh-TW"/>
        </w:rPr>
        <w:t>协调工作机制，加强各部门联系，有效提升工作效率。</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四、扶贫项目资产的范围</w:t>
      </w:r>
    </w:p>
    <w:bookmarkEnd w:id="3"/>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eastAsia="仿宋_GB2312"/>
          <w:color w:val="0000FF"/>
          <w:sz w:val="32"/>
          <w:highlight w:val="none"/>
          <w:lang w:val="en-US" w:eastAsia="zh-CN"/>
        </w:rPr>
      </w:pP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是指自</w:t>
      </w:r>
      <w:r>
        <w:rPr>
          <w:rFonts w:hint="eastAsia" w:ascii="Times New Roman" w:hAnsi="Times New Roman" w:eastAsia="仿宋_GB2312" w:cs="Times New Roman"/>
          <w:color w:val="000000"/>
          <w:spacing w:val="0"/>
          <w:w w:val="100"/>
          <w:position w:val="0"/>
          <w:sz w:val="32"/>
          <w:szCs w:val="32"/>
          <w:highlight w:val="none"/>
          <w:lang w:val="en-US" w:eastAsia="zh-CN"/>
        </w:rPr>
        <w:t>十八大</w:t>
      </w:r>
      <w:r>
        <w:rPr>
          <w:rFonts w:eastAsia="仿宋_GB2312"/>
          <w:color w:val="000000"/>
          <w:spacing w:val="0"/>
          <w:w w:val="100"/>
          <w:position w:val="0"/>
          <w:sz w:val="32"/>
          <w:highlight w:val="none"/>
        </w:rPr>
        <w:t>以</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来全县</w:t>
      </w:r>
      <w:r>
        <w:rPr>
          <w:rFonts w:eastAsia="仿宋_GB2312"/>
          <w:color w:val="000000"/>
          <w:spacing w:val="0"/>
          <w:w w:val="100"/>
          <w:position w:val="0"/>
          <w:sz w:val="32"/>
          <w:highlight w:val="none"/>
        </w:rPr>
        <w:t>各地使用各级各类财政专项扶贫资金、财政涉农统筹整合资金、</w:t>
      </w:r>
      <w:r>
        <w:rPr>
          <w:rFonts w:hint="eastAsia" w:eastAsia="仿宋_GB2312"/>
          <w:color w:val="000000"/>
          <w:spacing w:val="0"/>
          <w:w w:val="100"/>
          <w:position w:val="0"/>
          <w:sz w:val="32"/>
          <w:highlight w:val="none"/>
        </w:rPr>
        <w:t>地方政府债券资金、</w:t>
      </w:r>
      <w:r>
        <w:rPr>
          <w:rFonts w:eastAsia="仿宋_GB2312"/>
          <w:color w:val="000000"/>
          <w:spacing w:val="0"/>
          <w:w w:val="100"/>
          <w:position w:val="0"/>
          <w:sz w:val="32"/>
          <w:highlight w:val="none"/>
        </w:rPr>
        <w:t>社会扶贫资金、帮扶单位自筹资金等投入扶贫领域形成的资产（包括接受捐赠的实物资产）。同时鼓励将行业扶贫资金投入形成的资产纳入</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管理范围，行业扶贫资金投入形成的资产可参照本</w:t>
      </w:r>
      <w:r>
        <w:rPr>
          <w:rFonts w:hint="eastAsia" w:eastAsia="仿宋_GB2312"/>
          <w:color w:val="000000"/>
          <w:spacing w:val="0"/>
          <w:w w:val="100"/>
          <w:position w:val="0"/>
          <w:sz w:val="32"/>
          <w:highlight w:val="none"/>
          <w:lang w:val="en-US" w:eastAsia="zh-CN"/>
        </w:rPr>
        <w:t>意见</w:t>
      </w:r>
      <w:r>
        <w:rPr>
          <w:rFonts w:eastAsia="仿宋_GB2312"/>
          <w:color w:val="000000"/>
          <w:spacing w:val="0"/>
          <w:w w:val="100"/>
          <w:position w:val="0"/>
          <w:sz w:val="32"/>
          <w:highlight w:val="none"/>
        </w:rPr>
        <w:t>管理。</w:t>
      </w:r>
      <w:r>
        <w:rPr>
          <w:rFonts w:hint="eastAsia" w:eastAsia="仿宋_GB2312"/>
          <w:color w:val="000000"/>
          <w:spacing w:val="0"/>
          <w:w w:val="100"/>
          <w:position w:val="0"/>
          <w:sz w:val="32"/>
          <w:highlight w:val="none"/>
        </w:rPr>
        <w:t>2021年起，使用扶贫项目投资本金和收益转投其他项目形成的资产纳入扶贫项目资产管理</w:t>
      </w:r>
      <w:r>
        <w:rPr>
          <w:rFonts w:hint="eastAsia" w:eastAsia="仿宋_GB2312"/>
          <w:color w:val="000000"/>
          <w:spacing w:val="0"/>
          <w:w w:val="100"/>
          <w:position w:val="0"/>
          <w:sz w:val="32"/>
          <w:highlight w:val="none"/>
          <w:lang w:eastAsia="zh-CN"/>
        </w:rPr>
        <w:t>。</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五、扶贫项目资产的类型</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sz w:val="32"/>
          <w:highlight w:val="none"/>
        </w:rPr>
      </w:pPr>
      <w:r>
        <w:rPr>
          <w:rFonts w:hint="eastAsia" w:eastAsia="仿宋_GB2312"/>
          <w:color w:val="000000"/>
          <w:spacing w:val="0"/>
          <w:w w:val="100"/>
          <w:position w:val="0"/>
          <w:sz w:val="32"/>
          <w:highlight w:val="none"/>
          <w:lang w:val="en-US" w:eastAsia="zh-CN"/>
        </w:rPr>
        <w:t>扶贫项目资产</w:t>
      </w:r>
      <w:r>
        <w:rPr>
          <w:rFonts w:hint="default" w:eastAsia="仿宋_GB2312"/>
          <w:color w:val="000000"/>
          <w:spacing w:val="0"/>
          <w:w w:val="100"/>
          <w:position w:val="0"/>
          <w:sz w:val="32"/>
          <w:highlight w:val="none"/>
          <w:lang w:val="en-US" w:eastAsia="zh-CN"/>
        </w:rPr>
        <w:t>是扶贫开发过程中形成的特殊资产，包括产权归属县、镇政府的国有扶贫项目资产</w:t>
      </w:r>
      <w:r>
        <w:rPr>
          <w:rFonts w:hint="eastAsia" w:eastAsia="仿宋_GB2312"/>
          <w:color w:val="000000"/>
          <w:spacing w:val="0"/>
          <w:w w:val="100"/>
          <w:position w:val="0"/>
          <w:sz w:val="32"/>
          <w:highlight w:val="none"/>
          <w:lang w:val="en-US" w:eastAsia="zh-CN"/>
        </w:rPr>
        <w:t>，</w:t>
      </w:r>
      <w:r>
        <w:rPr>
          <w:rFonts w:hint="default" w:eastAsia="仿宋_GB2312"/>
          <w:color w:val="000000"/>
          <w:spacing w:val="0"/>
          <w:w w:val="100"/>
          <w:position w:val="0"/>
          <w:sz w:val="32"/>
          <w:highlight w:val="none"/>
          <w:lang w:val="en-US" w:eastAsia="zh-CN"/>
        </w:rPr>
        <w:t>产权归属村集体的集体扶贫项目资产</w:t>
      </w:r>
      <w:r>
        <w:rPr>
          <w:rFonts w:hint="eastAsia" w:eastAsia="仿宋_GB2312"/>
          <w:color w:val="000000"/>
          <w:spacing w:val="0"/>
          <w:w w:val="100"/>
          <w:position w:val="0"/>
          <w:sz w:val="32"/>
          <w:highlight w:val="none"/>
          <w:lang w:val="en-US" w:eastAsia="zh-CN"/>
        </w:rPr>
        <w:t>、产权归属农户的到户类扶贫项目资产</w:t>
      </w:r>
      <w:r>
        <w:rPr>
          <w:rFonts w:hint="default" w:eastAsia="仿宋_GB2312"/>
          <w:color w:val="000000"/>
          <w:spacing w:val="0"/>
          <w:w w:val="100"/>
          <w:position w:val="0"/>
          <w:sz w:val="32"/>
          <w:highlight w:val="none"/>
          <w:lang w:val="en-US"/>
        </w:rPr>
        <w:t>。</w:t>
      </w:r>
      <w:r>
        <w:rPr>
          <w:rFonts w:hint="default" w:eastAsia="仿宋_GB2312"/>
          <w:color w:val="000000"/>
          <w:spacing w:val="0"/>
          <w:w w:val="100"/>
          <w:position w:val="0"/>
          <w:sz w:val="32"/>
          <w:highlight w:val="none"/>
          <w:lang w:val="en-US" w:eastAsia="zh-CN"/>
        </w:rPr>
        <w:t>扶贫项目资产</w:t>
      </w:r>
      <w:r>
        <w:rPr>
          <w:rFonts w:hint="eastAsia" w:eastAsia="仿宋_GB2312"/>
          <w:color w:val="000000"/>
          <w:spacing w:val="0"/>
          <w:w w:val="100"/>
          <w:position w:val="0"/>
          <w:sz w:val="32"/>
          <w:highlight w:val="none"/>
          <w:lang w:val="en-US" w:eastAsia="zh-CN"/>
        </w:rPr>
        <w:t>按</w:t>
      </w:r>
      <w:r>
        <w:rPr>
          <w:rFonts w:eastAsia="仿宋_GB2312"/>
          <w:color w:val="000000"/>
          <w:spacing w:val="0"/>
          <w:w w:val="100"/>
          <w:position w:val="0"/>
          <w:sz w:val="32"/>
          <w:highlight w:val="none"/>
        </w:rPr>
        <w:t>经营性</w:t>
      </w:r>
      <w:r>
        <w:rPr>
          <w:rFonts w:hint="eastAsia" w:eastAsia="仿宋_GB2312"/>
          <w:color w:val="000000"/>
          <w:spacing w:val="0"/>
          <w:w w:val="100"/>
          <w:position w:val="0"/>
          <w:sz w:val="32"/>
          <w:highlight w:val="none"/>
          <w:lang w:eastAsia="zh-CN"/>
        </w:rPr>
        <w:t>资产</w:t>
      </w:r>
      <w:r>
        <w:rPr>
          <w:rFonts w:eastAsia="仿宋_GB2312"/>
          <w:color w:val="000000"/>
          <w:spacing w:val="0"/>
          <w:w w:val="100"/>
          <w:position w:val="0"/>
          <w:sz w:val="32"/>
          <w:highlight w:val="none"/>
        </w:rPr>
        <w:t>、公益性</w:t>
      </w:r>
      <w:r>
        <w:rPr>
          <w:rFonts w:hint="eastAsia" w:eastAsia="仿宋_GB2312"/>
          <w:color w:val="000000"/>
          <w:spacing w:val="0"/>
          <w:w w:val="100"/>
          <w:position w:val="0"/>
          <w:sz w:val="32"/>
          <w:highlight w:val="none"/>
          <w:lang w:eastAsia="zh-CN"/>
        </w:rPr>
        <w:t>资产</w:t>
      </w:r>
      <w:r>
        <w:rPr>
          <w:rFonts w:eastAsia="仿宋_GB2312"/>
          <w:color w:val="000000"/>
          <w:spacing w:val="0"/>
          <w:w w:val="100"/>
          <w:position w:val="0"/>
          <w:sz w:val="32"/>
          <w:highlight w:val="none"/>
        </w:rPr>
        <w:t>和到户类</w:t>
      </w:r>
      <w:r>
        <w:rPr>
          <w:rFonts w:hint="eastAsia" w:eastAsia="仿宋_GB2312"/>
          <w:color w:val="000000"/>
          <w:spacing w:val="0"/>
          <w:w w:val="100"/>
          <w:position w:val="0"/>
          <w:sz w:val="32"/>
          <w:highlight w:val="none"/>
          <w:lang w:eastAsia="zh-CN"/>
        </w:rPr>
        <w:t>资产</w:t>
      </w:r>
      <w:r>
        <w:rPr>
          <w:rFonts w:hint="eastAsia" w:eastAsia="仿宋_GB2312"/>
          <w:color w:val="000000"/>
          <w:spacing w:val="0"/>
          <w:w w:val="100"/>
          <w:position w:val="0"/>
          <w:sz w:val="32"/>
          <w:highlight w:val="none"/>
          <w:lang w:val="en-US" w:eastAsia="zh-CN"/>
        </w:rPr>
        <w:t>实行分类管理</w:t>
      </w:r>
      <w:r>
        <w:rPr>
          <w:rFonts w:eastAsia="仿宋_GB2312"/>
          <w:color w:val="000000"/>
          <w:spacing w:val="0"/>
          <w:w w:val="100"/>
          <w:position w:val="0"/>
          <w:sz w:val="32"/>
          <w:highlight w:val="none"/>
        </w:rPr>
        <w:t>。</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color w:val="000000"/>
          <w:spacing w:val="0"/>
          <w:w w:val="100"/>
          <w:position w:val="0"/>
          <w:sz w:val="32"/>
          <w:highlight w:val="none"/>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（一）经营性扶贫项目资产。</w:t>
      </w:r>
      <w:r>
        <w:rPr>
          <w:rFonts w:eastAsia="仿宋_GB2312"/>
          <w:color w:val="000000"/>
          <w:spacing w:val="0"/>
          <w:w w:val="100"/>
          <w:position w:val="0"/>
          <w:sz w:val="32"/>
          <w:highlight w:val="none"/>
        </w:rPr>
        <w:t>经营性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指具有经营性质的</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，包括扶贫资金投入发展种植业、养殖业、农产品加工业、手工业、乡村旅游业、电子商务、物流配送服务等形成的产业类经营性资产</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投入农业乡村设施、光伏、水电</w:t>
      </w:r>
      <w:r>
        <w:rPr>
          <w:rFonts w:hint="eastAsia" w:eastAsia="仿宋_GB2312"/>
          <w:color w:val="000000"/>
          <w:spacing w:val="0"/>
          <w:w w:val="100"/>
          <w:position w:val="0"/>
          <w:sz w:val="32"/>
          <w:highlight w:val="none"/>
          <w:lang w:val="en-US" w:eastAsia="zh-CN"/>
        </w:rPr>
        <w:t>和扶贫车间、作坊、物业以及投资市场经营主体分红</w:t>
      </w:r>
      <w:r>
        <w:rPr>
          <w:rFonts w:eastAsia="仿宋_GB2312"/>
          <w:color w:val="000000"/>
          <w:spacing w:val="0"/>
          <w:w w:val="100"/>
          <w:position w:val="0"/>
          <w:sz w:val="32"/>
          <w:highlight w:val="none"/>
        </w:rPr>
        <w:t>等形成的</w:t>
      </w:r>
      <w:r>
        <w:rPr>
          <w:rFonts w:hint="eastAsia" w:ascii="仿宋_GB2312" w:hAnsi="仿宋_GB2312" w:eastAsia="仿宋_GB2312" w:cs="仿宋_GB2312"/>
          <w:b w:val="0"/>
          <w:bCs w:val="0"/>
          <w:color w:val="auto"/>
          <w:kern w:val="0"/>
          <w:sz w:val="32"/>
          <w:szCs w:val="32"/>
          <w:highlight w:val="none"/>
        </w:rPr>
        <w:t>资产收益类</w:t>
      </w:r>
      <w:r>
        <w:rPr>
          <w:rFonts w:eastAsia="仿宋_GB2312"/>
          <w:color w:val="000000"/>
          <w:spacing w:val="0"/>
          <w:w w:val="100"/>
          <w:position w:val="0"/>
          <w:sz w:val="32"/>
          <w:highlight w:val="none"/>
        </w:rPr>
        <w:t>经营性资产。</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color w:val="000000"/>
          <w:spacing w:val="0"/>
          <w:w w:val="100"/>
          <w:position w:val="0"/>
          <w:sz w:val="32"/>
          <w:highlight w:val="none"/>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（二）公益性扶贫项目资产。</w:t>
      </w:r>
      <w:r>
        <w:rPr>
          <w:rFonts w:eastAsia="仿宋_GB2312"/>
          <w:color w:val="000000"/>
          <w:spacing w:val="0"/>
          <w:w w:val="100"/>
          <w:position w:val="0"/>
          <w:sz w:val="32"/>
          <w:highlight w:val="none"/>
        </w:rPr>
        <w:t>公益性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指围绕改善农村基本生产生活条件建设的公益性基础设施、公共服务类固定资产，包括支持修建微小型公益性项目、投入形成的公共设施设备、捐赠的设施设备及交通工具等。</w:t>
      </w:r>
    </w:p>
    <w:p>
      <w:pPr>
        <w:pStyle w:val="15"/>
        <w:keepNext w:val="0"/>
        <w:keepLines w:val="0"/>
        <w:pageBreakBefore w:val="0"/>
        <w:widowControl w:val="0"/>
        <w:numPr>
          <w:ilvl w:val="0"/>
          <w:numId w:val="0"/>
        </w:numPr>
        <w:shd w:val="clear" w:color="auto" w:fill="auto"/>
        <w:tabs>
          <w:tab w:val="left" w:pos="1040"/>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lang w:val="en-US" w:eastAsia="zh-CN"/>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（三）到户类扶贫项目资产。</w:t>
      </w:r>
      <w:r>
        <w:rPr>
          <w:rFonts w:eastAsia="仿宋_GB2312"/>
          <w:color w:val="000000"/>
          <w:spacing w:val="0"/>
          <w:w w:val="100"/>
          <w:position w:val="0"/>
          <w:sz w:val="32"/>
          <w:highlight w:val="none"/>
        </w:rPr>
        <w:t>到户类</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指为扶持贫</w:t>
      </w:r>
      <w:r>
        <w:rPr>
          <w:rFonts w:hint="eastAsia" w:eastAsia="仿宋_GB2312"/>
          <w:color w:val="000000"/>
          <w:spacing w:val="0"/>
          <w:w w:val="100"/>
          <w:position w:val="0"/>
          <w:sz w:val="32"/>
          <w:highlight w:val="none"/>
          <w:lang w:val="en-US" w:eastAsia="zh-CN"/>
        </w:rPr>
        <w:t>困（脱贫）户发展生产所购建的生物资产或固定资产等。</w:t>
      </w:r>
    </w:p>
    <w:p>
      <w:pPr>
        <w:pStyle w:val="15"/>
        <w:keepNext w:val="0"/>
        <w:keepLines w:val="0"/>
        <w:pageBreakBefore w:val="0"/>
        <w:widowControl w:val="0"/>
        <w:numPr>
          <w:ilvl w:val="0"/>
          <w:numId w:val="0"/>
        </w:numPr>
        <w:shd w:val="clear" w:color="auto" w:fill="auto"/>
        <w:tabs>
          <w:tab w:val="left" w:pos="1040"/>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六、扶贫项目资产的登记确权</w:t>
      </w:r>
    </w:p>
    <w:p>
      <w:pPr>
        <w:pStyle w:val="15"/>
        <w:keepNext w:val="0"/>
        <w:keepLines w:val="0"/>
        <w:pageBreakBefore w:val="0"/>
        <w:widowControl w:val="0"/>
        <w:numPr>
          <w:ilvl w:val="0"/>
          <w:numId w:val="0"/>
        </w:numPr>
        <w:shd w:val="clear" w:color="auto" w:fill="auto"/>
        <w:tabs>
          <w:tab w:val="left" w:pos="1040"/>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eastAsia="仿宋_GB2312"/>
          <w:sz w:val="32"/>
          <w:highlight w:val="none"/>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（一）扶贫项目资产清理清查。</w:t>
      </w:r>
      <w:r>
        <w:rPr>
          <w:rFonts w:hint="eastAsia" w:ascii="仿宋_GB2312" w:hAnsi="仿宋_GB2312" w:eastAsia="仿宋_GB2312" w:cs="仿宋_GB2312"/>
          <w:color w:val="auto"/>
          <w:kern w:val="0"/>
          <w:sz w:val="32"/>
          <w:szCs w:val="32"/>
          <w:highlight w:val="none"/>
          <w:lang w:val="en-US" w:eastAsia="zh-CN" w:bidi="ar-SA"/>
        </w:rPr>
        <w:t>结合农村集体产权制度改革，按</w:t>
      </w:r>
      <w:r>
        <w:rPr>
          <w:rFonts w:hint="eastAsia" w:eastAsia="仿宋_GB2312"/>
          <w:color w:val="000000"/>
          <w:spacing w:val="0"/>
          <w:w w:val="100"/>
          <w:position w:val="0"/>
          <w:sz w:val="32"/>
          <w:highlight w:val="none"/>
          <w:lang w:val="en-US" w:eastAsia="zh-CN"/>
        </w:rPr>
        <w:t>照属地管理和“谁主管、谁负责”的原则，稳妥推进符合条件的扶贫项目资产确权登记，做好资产</w:t>
      </w:r>
      <w:r>
        <w:rPr>
          <w:rFonts w:hint="eastAsia" w:ascii="仿宋_GB2312" w:hAnsi="仿宋_GB2312" w:eastAsia="仿宋_GB2312" w:cs="仿宋_GB2312"/>
          <w:color w:val="auto"/>
          <w:kern w:val="0"/>
          <w:sz w:val="32"/>
          <w:szCs w:val="32"/>
          <w:highlight w:val="none"/>
          <w:lang w:val="en-US" w:eastAsia="zh-CN" w:bidi="ar-SA"/>
        </w:rPr>
        <w:t>移交，并纳入相关管理体系。</w:t>
      </w:r>
      <w:r>
        <w:rPr>
          <w:rFonts w:eastAsia="仿宋_GB2312"/>
          <w:color w:val="000000"/>
          <w:spacing w:val="0"/>
          <w:w w:val="100"/>
          <w:position w:val="0"/>
          <w:sz w:val="32"/>
          <w:highlight w:val="none"/>
        </w:rPr>
        <w:t>各地梳理核查</w:t>
      </w:r>
      <w:r>
        <w:rPr>
          <w:rFonts w:hint="eastAsia" w:eastAsia="仿宋_GB2312"/>
          <w:color w:val="000000"/>
          <w:spacing w:val="0"/>
          <w:w w:val="100"/>
          <w:position w:val="0"/>
          <w:sz w:val="32"/>
          <w:highlight w:val="none"/>
          <w:lang w:val="en-US" w:eastAsia="zh-CN"/>
        </w:rPr>
        <w:t>十八大</w:t>
      </w:r>
      <w:r>
        <w:rPr>
          <w:rFonts w:eastAsia="仿宋_GB2312"/>
          <w:color w:val="000000"/>
          <w:spacing w:val="0"/>
          <w:w w:val="100"/>
          <w:position w:val="0"/>
          <w:sz w:val="32"/>
          <w:highlight w:val="none"/>
        </w:rPr>
        <w:t>以来的扶贫项目实施及</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形成情况。主要有：</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的数量（包括原始价值、当前估值）、名称、存在方位、物化状态、总投入资金量、规模、运营现状、受益范围、收益方式、现场照片、原始台账（含扶贫项目批复、实施合同、项目验收、决算、移交文书等）。</w:t>
      </w:r>
    </w:p>
    <w:p>
      <w:pPr>
        <w:pStyle w:val="15"/>
        <w:keepNext w:val="0"/>
        <w:keepLines w:val="0"/>
        <w:pageBreakBefore w:val="0"/>
        <w:widowControl w:val="0"/>
        <w:numPr>
          <w:ilvl w:val="-1"/>
          <w:numId w:val="0"/>
        </w:numPr>
        <w:shd w:val="clear" w:color="auto" w:fill="auto"/>
        <w:tabs>
          <w:tab w:val="left" w:pos="1040"/>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rPr>
      </w:pPr>
      <w:bookmarkStart w:id="4" w:name="bookmark21"/>
      <w:bookmarkEnd w:id="4"/>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（二）扶贫项目资产确权登记。</w:t>
      </w:r>
      <w:r>
        <w:rPr>
          <w:rFonts w:eastAsia="仿宋_GB2312"/>
          <w:color w:val="000000"/>
          <w:spacing w:val="0"/>
          <w:w w:val="100"/>
          <w:position w:val="0"/>
          <w:sz w:val="32"/>
          <w:highlight w:val="none"/>
        </w:rPr>
        <w:t>在全面清理清查、登记造册的基础上，按照扶贫项目的资金来源构成和组织实施层级确定</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的所有权、管理权、收益权，且要一次性确权到位。</w:t>
      </w:r>
      <w:r>
        <w:rPr>
          <w:rFonts w:hint="eastAsia" w:eastAsia="仿宋_GB2312"/>
          <w:color w:val="000000"/>
          <w:spacing w:val="0"/>
          <w:w w:val="100"/>
          <w:position w:val="0"/>
          <w:sz w:val="32"/>
          <w:highlight w:val="none"/>
        </w:rPr>
        <w:t>对经营性资产，根据资金来源、受益范围、管理需要等明确权属，尽可能明确到获得收益的个人、村集体经济组织等。难以明确到个人的扶贫项目资产，原则上应明确到村集体经济组织，纳入农村集体资产管理范围，并按照农村集体产权制度改革要求有序推进股份合作制改革。已确权到县镇的扶贫项目资产，尽可能按投入比例量化登记到相关集体经济组织。对公益性资产，项目建成后应及时办理移交手续，按照行业相关要求进行确权和管理，确权到集体经济组织更有利于资产管理的，可确权到集体经济组织。到户类资产归农户所有。对属于不动产的，依法办理确权登记。</w:t>
      </w:r>
    </w:p>
    <w:p>
      <w:pPr>
        <w:pStyle w:val="15"/>
        <w:keepNext w:val="0"/>
        <w:keepLines w:val="0"/>
        <w:pageBreakBefore w:val="0"/>
        <w:widowControl w:val="0"/>
        <w:numPr>
          <w:ilvl w:val="-1"/>
          <w:numId w:val="0"/>
        </w:numPr>
        <w:shd w:val="clear" w:color="auto" w:fill="auto"/>
        <w:tabs>
          <w:tab w:val="left" w:pos="1040"/>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（三）纳入信息系统实施管理。</w:t>
      </w:r>
      <w:r>
        <w:rPr>
          <w:rFonts w:hint="eastAsia" w:eastAsia="仿宋_GB2312"/>
          <w:color w:val="000000"/>
          <w:spacing w:val="0"/>
          <w:w w:val="100"/>
          <w:position w:val="0"/>
          <w:sz w:val="32"/>
          <w:highlight w:val="none"/>
          <w:lang w:val="en-US" w:eastAsia="zh-CN"/>
        </w:rPr>
        <w:t>所有扶贫项目资产纳入国家防返贫监测信息系统和“民情地图”同步实施管理，及时更新扶贫项目资产基础信息、变动情况、收益分配等情况。其中，对确权到村集体经济组织的扶贫项目资产</w:t>
      </w:r>
      <w:r>
        <w:rPr>
          <w:rFonts w:hint="default" w:eastAsia="仿宋_GB2312"/>
          <w:color w:val="000000"/>
          <w:spacing w:val="0"/>
          <w:w w:val="100"/>
          <w:position w:val="0"/>
          <w:sz w:val="32"/>
          <w:highlight w:val="none"/>
          <w:lang w:val="en-US" w:eastAsia="zh-CN"/>
        </w:rPr>
        <w:t>，</w:t>
      </w:r>
      <w:r>
        <w:rPr>
          <w:rFonts w:hint="eastAsia" w:eastAsia="仿宋_GB2312"/>
          <w:color w:val="000000"/>
          <w:spacing w:val="0"/>
          <w:w w:val="100"/>
          <w:position w:val="0"/>
          <w:sz w:val="32"/>
          <w:highlight w:val="none"/>
          <w:lang w:val="en-US" w:eastAsia="zh-CN"/>
        </w:rPr>
        <w:t>要在“善美民情—集体三资”应用模块中做好数据、资产坐标、资产照片等基础信息发布工作。</w:t>
      </w:r>
    </w:p>
    <w:p>
      <w:pPr>
        <w:pStyle w:val="15"/>
        <w:keepNext w:val="0"/>
        <w:keepLines w:val="0"/>
        <w:pageBreakBefore w:val="0"/>
        <w:widowControl w:val="0"/>
        <w:numPr>
          <w:ilvl w:val="-1"/>
          <w:numId w:val="0"/>
        </w:numPr>
        <w:shd w:val="clear" w:color="auto" w:fill="auto"/>
        <w:tabs>
          <w:tab w:val="left" w:pos="1040"/>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hint="eastAsia" w:eastAsia="仿宋_GB2312"/>
          <w:color w:val="000000"/>
          <w:spacing w:val="0"/>
          <w:w w:val="100"/>
          <w:position w:val="0"/>
          <w:sz w:val="32"/>
          <w:highlight w:val="none"/>
          <w:lang w:val="en-US" w:eastAsia="zh-CN"/>
        </w:rPr>
      </w:pPr>
      <w:r>
        <w:rPr>
          <w:rFonts w:hint="eastAsia" w:eastAsia="仿宋_GB2312"/>
          <w:color w:val="000000"/>
          <w:spacing w:val="0"/>
          <w:w w:val="100"/>
          <w:position w:val="0"/>
          <w:sz w:val="32"/>
          <w:highlight w:val="none"/>
          <w:lang w:val="en-US" w:eastAsia="zh-CN"/>
        </w:rPr>
        <w:t>镇（场）、村两级要按年度建立项目及资产管理台账。县乡村振兴局</w:t>
      </w:r>
      <w:r>
        <w:rPr>
          <w:rFonts w:hint="eastAsia" w:eastAsia="仿宋_GB2312"/>
          <w:color w:val="000000"/>
          <w:spacing w:val="0"/>
          <w:w w:val="100"/>
          <w:position w:val="0"/>
          <w:sz w:val="32"/>
          <w:highlight w:val="none"/>
        </w:rPr>
        <w:t>负责对</w:t>
      </w:r>
      <w:r>
        <w:rPr>
          <w:rFonts w:hint="eastAsia" w:eastAsia="仿宋_GB2312"/>
          <w:color w:val="000000"/>
          <w:spacing w:val="0"/>
          <w:w w:val="100"/>
          <w:position w:val="0"/>
          <w:sz w:val="32"/>
          <w:highlight w:val="none"/>
          <w:lang w:val="en-US" w:eastAsia="zh-CN"/>
        </w:rPr>
        <w:t>各镇（场）</w:t>
      </w:r>
      <w:r>
        <w:rPr>
          <w:rFonts w:hint="eastAsia" w:eastAsia="仿宋_GB2312"/>
          <w:color w:val="000000"/>
          <w:spacing w:val="0"/>
          <w:w w:val="100"/>
          <w:position w:val="0"/>
          <w:sz w:val="32"/>
          <w:highlight w:val="none"/>
        </w:rPr>
        <w:t>已形成</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rPr>
        <w:t>进行分级分类登记，逐一造册，以县为单位建立</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rPr>
        <w:t>管理总台账。</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color w:val="000000"/>
          <w:spacing w:val="0"/>
          <w:w w:val="100"/>
          <w:position w:val="0"/>
          <w:sz w:val="32"/>
          <w:highlight w:val="none"/>
        </w:rPr>
      </w:pPr>
      <w:r>
        <w:rPr>
          <w:rFonts w:hint="eastAsia" w:ascii="黑体" w:hAnsi="黑体" w:eastAsia="黑体" w:cs="黑体"/>
          <w:color w:val="000000"/>
          <w:spacing w:val="0"/>
          <w:w w:val="100"/>
          <w:position w:val="0"/>
          <w:sz w:val="32"/>
          <w:szCs w:val="32"/>
          <w:highlight w:val="none"/>
          <w:lang w:val="en-US" w:eastAsia="zh-CN"/>
        </w:rPr>
        <w:t>七、扶贫项目资产的运营管护</w:t>
      </w:r>
      <w:bookmarkStart w:id="5" w:name="bookmark23"/>
      <w:bookmarkEnd w:id="5"/>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sz w:val="32"/>
          <w:highlight w:val="none"/>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（一）经营性扶贫项目资产管理。</w:t>
      </w:r>
      <w:r>
        <w:rPr>
          <w:rFonts w:eastAsia="仿宋_GB2312"/>
          <w:color w:val="000000"/>
          <w:spacing w:val="0"/>
          <w:w w:val="100"/>
          <w:position w:val="0"/>
          <w:sz w:val="32"/>
          <w:highlight w:val="none"/>
        </w:rPr>
        <w:t>县</w:t>
      </w:r>
      <w:r>
        <w:rPr>
          <w:rFonts w:hint="eastAsia"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镇（场）</w:t>
      </w:r>
      <w:r>
        <w:rPr>
          <w:rFonts w:eastAsia="仿宋_GB2312"/>
          <w:color w:val="000000"/>
          <w:spacing w:val="0"/>
          <w:w w:val="100"/>
          <w:position w:val="0"/>
          <w:sz w:val="32"/>
          <w:highlight w:val="none"/>
        </w:rPr>
        <w:t>可根据实际情况委托</w:t>
      </w:r>
      <w:r>
        <w:rPr>
          <w:rFonts w:hint="eastAsia" w:eastAsia="仿宋_GB2312"/>
          <w:color w:val="000000"/>
          <w:spacing w:val="0"/>
          <w:w w:val="100"/>
          <w:position w:val="0"/>
          <w:sz w:val="32"/>
          <w:highlight w:val="none"/>
          <w:lang w:val="en-US" w:eastAsia="zh-CN"/>
        </w:rPr>
        <w:t>第三方</w:t>
      </w:r>
      <w:r>
        <w:rPr>
          <w:rFonts w:eastAsia="仿宋_GB2312"/>
          <w:color w:val="000000"/>
          <w:spacing w:val="0"/>
          <w:w w:val="100"/>
          <w:position w:val="0"/>
          <w:sz w:val="32"/>
          <w:highlight w:val="none"/>
        </w:rPr>
        <w:t>公司进行运营，也可成立专门的运营主体，在</w:t>
      </w:r>
      <w:r>
        <w:rPr>
          <w:rFonts w:hint="eastAsia" w:eastAsia="仿宋_GB2312"/>
          <w:color w:val="000000"/>
          <w:spacing w:val="0"/>
          <w:w w:val="100"/>
          <w:position w:val="0"/>
          <w:sz w:val="32"/>
          <w:highlight w:val="none"/>
          <w:lang w:val="en-US" w:eastAsia="zh-CN"/>
        </w:rPr>
        <w:t>县乡村振兴局</w:t>
      </w:r>
      <w:r>
        <w:rPr>
          <w:rFonts w:eastAsia="仿宋_GB2312"/>
          <w:color w:val="000000"/>
          <w:spacing w:val="0"/>
          <w:w w:val="100"/>
          <w:position w:val="0"/>
          <w:sz w:val="32"/>
          <w:highlight w:val="none"/>
        </w:rPr>
        <w:t>指导下对国有经营性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进行运营管理</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村以自愿原则将集体经营性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委托运营主体代管经营，运营费用可优先从经营性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收益中提取一定比例据实支出，县财政</w:t>
      </w:r>
      <w:r>
        <w:rPr>
          <w:rFonts w:hint="eastAsia" w:eastAsia="仿宋_GB2312"/>
          <w:color w:val="000000"/>
          <w:spacing w:val="0"/>
          <w:w w:val="100"/>
          <w:position w:val="0"/>
          <w:sz w:val="32"/>
          <w:highlight w:val="none"/>
          <w:lang w:val="en-US" w:eastAsia="zh-CN"/>
        </w:rPr>
        <w:t>视情况</w:t>
      </w:r>
      <w:r>
        <w:rPr>
          <w:rFonts w:eastAsia="仿宋_GB2312"/>
          <w:color w:val="000000"/>
          <w:spacing w:val="0"/>
          <w:w w:val="100"/>
          <w:position w:val="0"/>
          <w:sz w:val="32"/>
          <w:highlight w:val="none"/>
        </w:rPr>
        <w:t>也可适当安排解决。</w:t>
      </w:r>
      <w:r>
        <w:rPr>
          <w:rFonts w:hint="eastAsia" w:eastAsia="仿宋_GB2312"/>
          <w:color w:val="000000"/>
          <w:spacing w:val="0"/>
          <w:w w:val="100"/>
          <w:position w:val="0"/>
          <w:sz w:val="32"/>
          <w:highlight w:val="none"/>
          <w:lang w:val="en-US" w:eastAsia="zh-CN"/>
        </w:rPr>
        <w:t>产业类</w:t>
      </w:r>
      <w:r>
        <w:rPr>
          <w:rFonts w:hint="eastAsia" w:eastAsia="仿宋_GB2312"/>
          <w:color w:val="000000"/>
          <w:spacing w:val="0"/>
          <w:w w:val="100"/>
          <w:position w:val="0"/>
          <w:sz w:val="32"/>
          <w:highlight w:val="none"/>
        </w:rPr>
        <w:t>经营性资产由资产所有权者确定经营方式，经营方式的确定和变更须履行民主决策程序</w:t>
      </w:r>
      <w:r>
        <w:rPr>
          <w:rFonts w:hint="eastAsia"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产权主体、运营者双方应当</w:t>
      </w:r>
      <w:r>
        <w:rPr>
          <w:rFonts w:eastAsia="仿宋_GB2312"/>
          <w:color w:val="000000"/>
          <w:spacing w:val="0"/>
          <w:w w:val="100"/>
          <w:position w:val="0"/>
          <w:sz w:val="32"/>
          <w:highlight w:val="none"/>
        </w:rPr>
        <w:t>签订经营协议或合同，确定</w:t>
      </w:r>
      <w:r>
        <w:rPr>
          <w:rFonts w:hint="eastAsia" w:ascii="仿宋_GB2312" w:hAnsi="仿宋_GB2312" w:eastAsia="仿宋_GB2312" w:cs="仿宋_GB2312"/>
          <w:color w:val="auto"/>
          <w:kern w:val="0"/>
          <w:sz w:val="32"/>
          <w:szCs w:val="32"/>
          <w:highlight w:val="none"/>
        </w:rPr>
        <w:t>经营方式、经营期限、带贫机制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收益分配方案、风险防控措施等</w:t>
      </w:r>
      <w:r>
        <w:rPr>
          <w:rFonts w:eastAsia="仿宋_GB2312"/>
          <w:color w:val="000000"/>
          <w:spacing w:val="0"/>
          <w:w w:val="100"/>
          <w:position w:val="0"/>
          <w:sz w:val="32"/>
          <w:highlight w:val="none"/>
        </w:rPr>
        <w:t>，明确经营者对于</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的保值增值</w:t>
      </w:r>
      <w:r>
        <w:rPr>
          <w:rFonts w:hint="eastAsia" w:eastAsia="仿宋_GB2312"/>
          <w:color w:val="000000"/>
          <w:spacing w:val="0"/>
          <w:w w:val="100"/>
          <w:position w:val="0"/>
          <w:sz w:val="32"/>
          <w:highlight w:val="none"/>
          <w:lang w:val="en-US" w:eastAsia="zh-CN"/>
        </w:rPr>
        <w:t>和管护</w:t>
      </w:r>
      <w:r>
        <w:rPr>
          <w:rFonts w:eastAsia="仿宋_GB2312"/>
          <w:color w:val="000000"/>
          <w:spacing w:val="0"/>
          <w:w w:val="100"/>
          <w:position w:val="0"/>
          <w:sz w:val="32"/>
          <w:highlight w:val="none"/>
        </w:rPr>
        <w:t>责任。经营期限由</w:t>
      </w:r>
      <w:r>
        <w:rPr>
          <w:rFonts w:hint="eastAsia" w:eastAsia="仿宋_GB2312"/>
          <w:color w:val="000000"/>
          <w:spacing w:val="0"/>
          <w:w w:val="100"/>
          <w:position w:val="0"/>
          <w:sz w:val="32"/>
          <w:highlight w:val="none"/>
          <w:lang w:val="en-US" w:eastAsia="zh-CN"/>
        </w:rPr>
        <w:t>产权主体和运营者</w:t>
      </w:r>
      <w:r>
        <w:rPr>
          <w:rFonts w:eastAsia="仿宋_GB2312"/>
          <w:color w:val="000000"/>
          <w:spacing w:val="0"/>
          <w:w w:val="100"/>
          <w:position w:val="0"/>
          <w:sz w:val="32"/>
          <w:highlight w:val="none"/>
        </w:rPr>
        <w:t>自主协商确定。产业类经营性资产的经营管理要重视经济效益与社会效益的统一，充分吸纳</w:t>
      </w:r>
      <w:r>
        <w:rPr>
          <w:rFonts w:hint="eastAsia" w:eastAsia="仿宋_GB2312"/>
          <w:color w:val="000000"/>
          <w:spacing w:val="0"/>
          <w:w w:val="100"/>
          <w:position w:val="0"/>
          <w:sz w:val="32"/>
          <w:highlight w:val="none"/>
          <w:lang w:val="en-US" w:eastAsia="zh-CN"/>
        </w:rPr>
        <w:t>脱贫人口、防止返贫监测对象</w:t>
      </w:r>
      <w:r>
        <w:rPr>
          <w:rFonts w:eastAsia="仿宋_GB2312"/>
          <w:color w:val="000000"/>
          <w:spacing w:val="0"/>
          <w:w w:val="100"/>
          <w:position w:val="0"/>
          <w:sz w:val="32"/>
          <w:highlight w:val="none"/>
        </w:rPr>
        <w:t>参与，不宜硬性规定资产收益率。</w:t>
      </w:r>
      <w:r>
        <w:rPr>
          <w:rFonts w:hint="eastAsia" w:ascii="仿宋_GB2312" w:hAnsi="仿宋_GB2312" w:eastAsia="仿宋_GB2312" w:cs="仿宋_GB2312"/>
          <w:b w:val="0"/>
          <w:bCs w:val="0"/>
          <w:color w:val="auto"/>
          <w:kern w:val="0"/>
          <w:sz w:val="32"/>
          <w:szCs w:val="32"/>
          <w:highlight w:val="none"/>
        </w:rPr>
        <w:t>资产收益类</w:t>
      </w:r>
      <w:r>
        <w:rPr>
          <w:rFonts w:eastAsia="仿宋_GB2312"/>
          <w:color w:val="000000"/>
          <w:spacing w:val="0"/>
          <w:w w:val="100"/>
          <w:position w:val="0"/>
          <w:sz w:val="32"/>
          <w:highlight w:val="none"/>
        </w:rPr>
        <w:t>经营性资产的</w:t>
      </w:r>
      <w:r>
        <w:rPr>
          <w:rFonts w:hint="eastAsia" w:eastAsia="仿宋_GB2312"/>
          <w:color w:val="000000"/>
          <w:spacing w:val="0"/>
          <w:w w:val="100"/>
          <w:position w:val="0"/>
          <w:sz w:val="32"/>
          <w:highlight w:val="none"/>
          <w:lang w:val="en-US" w:eastAsia="zh-CN"/>
        </w:rPr>
        <w:t>运</w:t>
      </w:r>
      <w:r>
        <w:rPr>
          <w:rFonts w:hint="eastAsia" w:eastAsia="仿宋_GB2312"/>
          <w:color w:val="000000"/>
          <w:spacing w:val="0"/>
          <w:w w:val="100"/>
          <w:position w:val="0"/>
          <w:sz w:val="32"/>
          <w:highlight w:val="none"/>
        </w:rPr>
        <w:t>营在合同期内按原合同执行，合同期满后，应当由产权主体按程序重新确定运营方式和责任</w:t>
      </w:r>
      <w:r>
        <w:rPr>
          <w:rFonts w:hint="eastAsia"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运营</w:t>
      </w:r>
      <w:r>
        <w:rPr>
          <w:rFonts w:eastAsia="仿宋_GB2312"/>
          <w:color w:val="000000"/>
          <w:spacing w:val="0"/>
          <w:w w:val="100"/>
          <w:position w:val="0"/>
          <w:sz w:val="32"/>
          <w:highlight w:val="none"/>
        </w:rPr>
        <w:t>效益须达到项目设计时确定的经济效益（年收益率）、生态效益和社会效益等绩效目标</w:t>
      </w:r>
      <w:r>
        <w:rPr>
          <w:rFonts w:hint="eastAsia" w:eastAsia="仿宋_GB2312"/>
          <w:color w:val="000000"/>
          <w:spacing w:val="0"/>
          <w:w w:val="100"/>
          <w:position w:val="0"/>
          <w:sz w:val="32"/>
          <w:highlight w:val="none"/>
          <w:lang w:eastAsia="zh-CN"/>
        </w:rPr>
        <w:t>。</w:t>
      </w:r>
    </w:p>
    <w:p>
      <w:pPr>
        <w:pStyle w:val="15"/>
        <w:keepNext w:val="0"/>
        <w:keepLines w:val="0"/>
        <w:pageBreakBefore w:val="0"/>
        <w:widowControl w:val="0"/>
        <w:numPr>
          <w:ilvl w:val="0"/>
          <w:numId w:val="0"/>
        </w:numPr>
        <w:shd w:val="clear" w:color="auto" w:fill="auto"/>
        <w:tabs>
          <w:tab w:val="left" w:pos="990"/>
        </w:tabs>
        <w:kinsoku/>
        <w:wordWrap w:val="0"/>
        <w:overflowPunct/>
        <w:topLinePunct w:val="0"/>
        <w:autoSpaceDE/>
        <w:autoSpaceDN/>
        <w:bidi w:val="0"/>
        <w:adjustRightInd/>
        <w:snapToGrid/>
        <w:spacing w:before="0" w:after="0" w:line="580" w:lineRule="exact"/>
        <w:ind w:right="0" w:rightChars="0" w:firstLine="640" w:firstLineChars="200"/>
        <w:jc w:val="left"/>
        <w:textAlignment w:val="auto"/>
        <w:rPr>
          <w:rFonts w:hint="eastAsia" w:eastAsia="仿宋_GB2312"/>
          <w:color w:val="000000"/>
          <w:spacing w:val="0"/>
          <w:w w:val="100"/>
          <w:position w:val="0"/>
          <w:sz w:val="32"/>
          <w:highlight w:val="none"/>
          <w:lang w:val="en-US" w:eastAsia="zh-CN"/>
        </w:rPr>
      </w:pPr>
      <w:bookmarkStart w:id="6" w:name="bookmark24"/>
      <w:bookmarkEnd w:id="6"/>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（二）公益性扶贫项目资产管理。</w:t>
      </w:r>
      <w:r>
        <w:rPr>
          <w:rFonts w:eastAsia="仿宋_GB2312"/>
          <w:color w:val="000000"/>
          <w:spacing w:val="0"/>
          <w:w w:val="100"/>
          <w:position w:val="0"/>
          <w:sz w:val="32"/>
          <w:highlight w:val="none"/>
        </w:rPr>
        <w:t>对公益性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应由相应的产权主体落实管护责任人，可通过开发公益性岗位等方式解决管护力量不足的问题，优先</w:t>
      </w:r>
      <w:r>
        <w:rPr>
          <w:rFonts w:hint="eastAsia" w:eastAsia="仿宋_GB2312"/>
          <w:color w:val="000000"/>
          <w:spacing w:val="0"/>
          <w:w w:val="100"/>
          <w:position w:val="0"/>
          <w:sz w:val="32"/>
          <w:highlight w:val="none"/>
        </w:rPr>
        <w:t>聘请符合条件的脱贫人口参与管护</w:t>
      </w:r>
      <w:r>
        <w:rPr>
          <w:rFonts w:eastAsia="仿宋_GB2312"/>
          <w:color w:val="000000"/>
          <w:spacing w:val="0"/>
          <w:w w:val="100"/>
          <w:position w:val="0"/>
          <w:sz w:val="32"/>
          <w:highlight w:val="none"/>
        </w:rPr>
        <w:t>，</w:t>
      </w:r>
      <w:r>
        <w:rPr>
          <w:rFonts w:hint="eastAsia" w:eastAsia="仿宋_GB2312"/>
          <w:color w:val="000000"/>
          <w:spacing w:val="0"/>
          <w:w w:val="100"/>
          <w:position w:val="0"/>
          <w:sz w:val="32"/>
          <w:highlight w:val="none"/>
        </w:rPr>
        <w:t>对专业性较强的公益性扶贫项目资产，</w:t>
      </w:r>
      <w:r>
        <w:rPr>
          <w:rFonts w:hint="eastAsia" w:eastAsia="仿宋_GB2312"/>
          <w:color w:val="000000"/>
          <w:spacing w:val="0"/>
          <w:w w:val="100"/>
          <w:position w:val="0"/>
          <w:sz w:val="32"/>
          <w:highlight w:val="none"/>
          <w:lang w:val="en-US" w:eastAsia="zh-CN"/>
        </w:rPr>
        <w:t>鼓励</w:t>
      </w:r>
      <w:r>
        <w:rPr>
          <w:rFonts w:hint="eastAsia" w:eastAsia="仿宋_GB2312"/>
          <w:color w:val="000000"/>
          <w:spacing w:val="0"/>
          <w:w w:val="100"/>
          <w:position w:val="0"/>
          <w:sz w:val="32"/>
          <w:highlight w:val="none"/>
        </w:rPr>
        <w:t>通过购买服务形式进行管护，管护费用</w:t>
      </w:r>
      <w:r>
        <w:rPr>
          <w:rFonts w:hint="eastAsia" w:eastAsia="仿宋_GB2312"/>
          <w:color w:val="000000"/>
          <w:spacing w:val="0"/>
          <w:w w:val="100"/>
          <w:position w:val="0"/>
          <w:sz w:val="32"/>
          <w:highlight w:val="none"/>
          <w:lang w:val="en-US" w:eastAsia="zh-CN"/>
        </w:rPr>
        <w:t>可</w:t>
      </w:r>
      <w:r>
        <w:rPr>
          <w:rFonts w:hint="eastAsia" w:eastAsia="仿宋_GB2312"/>
          <w:color w:val="000000"/>
          <w:spacing w:val="0"/>
          <w:w w:val="100"/>
          <w:position w:val="0"/>
          <w:sz w:val="32"/>
          <w:highlight w:val="none"/>
        </w:rPr>
        <w:t>优先从村集体经济收入和经营性扶贫项目资产收益中列支或由地方财政资金统筹解决</w:t>
      </w:r>
      <w:r>
        <w:rPr>
          <w:rFonts w:eastAsia="仿宋_GB2312"/>
          <w:color w:val="000000"/>
          <w:spacing w:val="0"/>
          <w:w w:val="100"/>
          <w:position w:val="0"/>
          <w:sz w:val="32"/>
          <w:highlight w:val="none"/>
        </w:rPr>
        <w:t>。</w:t>
      </w:r>
      <w:bookmarkStart w:id="7" w:name="bookmark25"/>
      <w:bookmarkEnd w:id="7"/>
    </w:p>
    <w:p>
      <w:pPr>
        <w:pStyle w:val="15"/>
        <w:keepNext w:val="0"/>
        <w:keepLines w:val="0"/>
        <w:pageBreakBefore w:val="0"/>
        <w:widowControl w:val="0"/>
        <w:numPr>
          <w:ilvl w:val="-1"/>
          <w:numId w:val="0"/>
        </w:numPr>
        <w:shd w:val="clear" w:color="auto" w:fill="auto"/>
        <w:tabs>
          <w:tab w:val="left" w:pos="990"/>
        </w:tabs>
        <w:kinsoku/>
        <w:wordWrap w:val="0"/>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（三）到户类扶贫项目资产管理。</w:t>
      </w:r>
      <w:r>
        <w:rPr>
          <w:rFonts w:hint="eastAsia" w:ascii="仿宋_GB2312" w:hAnsi="仿宋_GB2312" w:eastAsia="仿宋_GB2312" w:cs="仿宋_GB2312"/>
          <w:color w:val="000000"/>
          <w:spacing w:val="0"/>
          <w:w w:val="100"/>
          <w:position w:val="0"/>
          <w:sz w:val="32"/>
          <w:highlight w:val="none"/>
          <w:lang w:val="en-US" w:eastAsia="zh-CN"/>
        </w:rPr>
        <w:t>对</w:t>
      </w:r>
      <w:r>
        <w:rPr>
          <w:rFonts w:eastAsia="仿宋_GB2312"/>
          <w:color w:val="000000"/>
          <w:spacing w:val="0"/>
          <w:w w:val="100"/>
          <w:position w:val="0"/>
          <w:sz w:val="32"/>
          <w:highlight w:val="none"/>
        </w:rPr>
        <w:t>到户类</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由</w:t>
      </w:r>
      <w:r>
        <w:rPr>
          <w:rFonts w:hint="eastAsia" w:eastAsia="仿宋_GB2312"/>
          <w:color w:val="000000"/>
          <w:spacing w:val="0"/>
          <w:w w:val="100"/>
          <w:position w:val="0"/>
          <w:sz w:val="32"/>
          <w:highlight w:val="none"/>
          <w:lang w:val="en-US" w:eastAsia="zh-CN"/>
        </w:rPr>
        <w:t>农户</w:t>
      </w:r>
      <w:r>
        <w:rPr>
          <w:rFonts w:eastAsia="仿宋_GB2312"/>
          <w:color w:val="000000"/>
          <w:spacing w:val="0"/>
          <w:w w:val="100"/>
          <w:position w:val="0"/>
          <w:sz w:val="32"/>
          <w:highlight w:val="none"/>
        </w:rPr>
        <w:t>自行管理，村集体进行登记</w:t>
      </w:r>
      <w:r>
        <w:rPr>
          <w:rFonts w:hint="eastAsia" w:eastAsia="仿宋_GB2312"/>
          <w:color w:val="000000"/>
          <w:spacing w:val="0"/>
          <w:w w:val="100"/>
          <w:position w:val="0"/>
          <w:sz w:val="32"/>
          <w:highlight w:val="none"/>
          <w:lang w:eastAsia="zh-CN"/>
        </w:rPr>
        <w:t>，</w:t>
      </w:r>
      <w:r>
        <w:rPr>
          <w:rFonts w:hint="eastAsia" w:ascii="仿宋_GB2312" w:hAnsi="仿宋_GB2312" w:eastAsia="仿宋_GB2312" w:cs="仿宋_GB2312"/>
          <w:color w:val="auto"/>
          <w:kern w:val="0"/>
          <w:sz w:val="32"/>
          <w:szCs w:val="32"/>
          <w:highlight w:val="none"/>
          <w:lang w:val="en-US" w:eastAsia="zh-CN" w:bidi="ar-SA"/>
        </w:rPr>
        <w:t>村级组织和有关部门要加强指导和帮扶。</w:t>
      </w:r>
    </w:p>
    <w:p>
      <w:pPr>
        <w:pStyle w:val="15"/>
        <w:keepNext w:val="0"/>
        <w:keepLines w:val="0"/>
        <w:pageBreakBefore w:val="0"/>
        <w:widowControl w:val="0"/>
        <w:numPr>
          <w:ilvl w:val="0"/>
          <w:numId w:val="0"/>
        </w:numPr>
        <w:shd w:val="clear" w:color="auto" w:fill="auto"/>
        <w:tabs>
          <w:tab w:val="left" w:pos="990"/>
        </w:tabs>
        <w:kinsoku/>
        <w:wordWrap w:val="0"/>
        <w:overflowPunct/>
        <w:topLinePunct w:val="0"/>
        <w:autoSpaceDE/>
        <w:autoSpaceDN/>
        <w:bidi w:val="0"/>
        <w:adjustRightInd/>
        <w:snapToGrid/>
        <w:spacing w:before="0" w:after="0" w:line="580" w:lineRule="exact"/>
        <w:ind w:right="0" w:firstLine="640" w:firstLineChars="200"/>
        <w:jc w:val="left"/>
        <w:textAlignment w:val="auto"/>
        <w:rPr>
          <w:rFonts w:eastAsia="仿宋_GB2312"/>
          <w:sz w:val="32"/>
          <w:highlight w:val="none"/>
        </w:rPr>
      </w:pPr>
      <w:r>
        <w:rPr>
          <w:rFonts w:hint="eastAsia" w:eastAsia="仿宋_GB2312" w:cs="宋体"/>
          <w:color w:val="000000"/>
          <w:kern w:val="0"/>
          <w:sz w:val="32"/>
          <w:szCs w:val="30"/>
          <w:highlight w:val="none"/>
          <w:lang w:val="en-US" w:eastAsia="zh-CN" w:bidi="ar-SA"/>
        </w:rPr>
        <w:t>此外，</w:t>
      </w:r>
      <w:r>
        <w:rPr>
          <w:rFonts w:eastAsia="仿宋_GB2312"/>
          <w:color w:val="000000"/>
          <w:spacing w:val="0"/>
          <w:w w:val="100"/>
          <w:position w:val="0"/>
          <w:sz w:val="32"/>
          <w:highlight w:val="none"/>
        </w:rPr>
        <w:t>运营管护主体和人员不得私自利用</w:t>
      </w:r>
      <w:r>
        <w:rPr>
          <w:rFonts w:hint="default"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进行抵押、担保等方式进行融资。</w:t>
      </w:r>
      <w:r>
        <w:rPr>
          <w:rFonts w:hint="default"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为固定资产的须依法依规计提折旧。涉及合作经营的</w:t>
      </w:r>
      <w:r>
        <w:rPr>
          <w:rFonts w:hint="default"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，资产所有权者按照合作协议约定及时获取经营收益，合作到期后及时收回资产。资产所有权者决定继续合作的，重新履行经营决策审批程序。</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八、扶贫项目资产收益的分配及使用</w:t>
      </w:r>
    </w:p>
    <w:p>
      <w:pPr>
        <w:pStyle w:val="15"/>
        <w:keepNext w:val="0"/>
        <w:keepLines w:val="0"/>
        <w:pageBreakBefore w:val="0"/>
        <w:widowControl w:val="0"/>
        <w:numPr>
          <w:ilvl w:val="-1"/>
          <w:numId w:val="0"/>
        </w:numPr>
        <w:shd w:val="clear" w:color="auto" w:fill="auto"/>
        <w:kinsoku/>
        <w:wordWrap w:val="0"/>
        <w:overflowPunct/>
        <w:topLinePunct w:val="0"/>
        <w:autoSpaceDE/>
        <w:autoSpaceDN/>
        <w:bidi w:val="0"/>
        <w:adjustRightInd/>
        <w:snapToGrid/>
        <w:spacing w:before="0" w:after="0" w:line="580" w:lineRule="exact"/>
        <w:ind w:right="0" w:firstLine="640" w:firstLineChars="200"/>
        <w:jc w:val="both"/>
        <w:textAlignment w:val="auto"/>
        <w:rPr>
          <w:rFonts w:hint="default" w:eastAsia="仿宋_GB2312"/>
          <w:sz w:val="32"/>
          <w:highlight w:val="none"/>
          <w:lang w:val="en-US" w:eastAsia="zh-CN"/>
        </w:rPr>
      </w:pPr>
      <w:r>
        <w:rPr>
          <w:rFonts w:hint="eastAsia" w:eastAsia="仿宋_GB2312"/>
          <w:sz w:val="32"/>
          <w:highlight w:val="none"/>
        </w:rPr>
        <w:t>各地</w:t>
      </w:r>
      <w:r>
        <w:rPr>
          <w:rFonts w:hint="eastAsia" w:eastAsia="仿宋_GB2312"/>
          <w:sz w:val="32"/>
          <w:highlight w:val="none"/>
          <w:lang w:val="en-US" w:eastAsia="zh-CN"/>
        </w:rPr>
        <w:t>的</w:t>
      </w:r>
      <w:r>
        <w:rPr>
          <w:rFonts w:hint="eastAsia" w:eastAsia="仿宋_GB2312"/>
          <w:sz w:val="32"/>
          <w:highlight w:val="none"/>
        </w:rPr>
        <w:t>扶贫项目资产收益</w:t>
      </w:r>
      <w:r>
        <w:rPr>
          <w:rFonts w:hint="eastAsia" w:eastAsia="仿宋_GB2312"/>
          <w:sz w:val="32"/>
          <w:highlight w:val="none"/>
          <w:lang w:val="en-US" w:eastAsia="zh-CN"/>
        </w:rPr>
        <w:t>重点</w:t>
      </w:r>
      <w:r>
        <w:rPr>
          <w:rFonts w:hint="eastAsia" w:eastAsia="仿宋_GB2312"/>
          <w:sz w:val="32"/>
          <w:highlight w:val="none"/>
        </w:rPr>
        <w:t>用于巩固拓展脱贫攻坚成果和全面实现乡村振兴，</w:t>
      </w:r>
      <w:r>
        <w:rPr>
          <w:rFonts w:hint="eastAsia" w:ascii="仿宋_GB2312" w:hAnsi="仿宋_GB2312" w:eastAsia="仿宋_GB2312" w:cs="仿宋_GB2312"/>
          <w:color w:val="auto"/>
          <w:kern w:val="0"/>
          <w:sz w:val="32"/>
          <w:szCs w:val="32"/>
          <w:highlight w:val="none"/>
          <w:lang w:val="en-US" w:eastAsia="zh-CN" w:bidi="ar-SA"/>
        </w:rPr>
        <w:t>发挥扶贫项目资产的帮扶作用，</w:t>
      </w:r>
      <w:r>
        <w:rPr>
          <w:rFonts w:hint="eastAsia" w:eastAsia="仿宋_GB2312"/>
          <w:sz w:val="32"/>
          <w:highlight w:val="none"/>
        </w:rPr>
        <w:t>着眼于建立健全</w:t>
      </w:r>
      <w:r>
        <w:rPr>
          <w:rFonts w:hint="eastAsia" w:eastAsia="仿宋_GB2312"/>
          <w:sz w:val="32"/>
          <w:highlight w:val="none"/>
          <w:lang w:val="en-US" w:eastAsia="zh-CN"/>
        </w:rPr>
        <w:t>防止返贫帮扶</w:t>
      </w:r>
      <w:r>
        <w:rPr>
          <w:rFonts w:hint="eastAsia" w:eastAsia="仿宋_GB2312"/>
          <w:sz w:val="32"/>
          <w:highlight w:val="none"/>
        </w:rPr>
        <w:t>长效机制</w:t>
      </w:r>
      <w:r>
        <w:rPr>
          <w:rFonts w:hint="eastAsia" w:eastAsia="仿宋_GB2312"/>
          <w:sz w:val="32"/>
          <w:highlight w:val="none"/>
          <w:lang w:eastAsia="zh-CN"/>
        </w:rPr>
        <w:t>。</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color w:val="000000"/>
          <w:spacing w:val="0"/>
          <w:w w:val="100"/>
          <w:position w:val="0"/>
          <w:sz w:val="32"/>
          <w:highlight w:val="none"/>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（一）资产收益的分配。</w:t>
      </w:r>
      <w:r>
        <w:rPr>
          <w:rFonts w:hint="eastAsia" w:eastAsia="仿宋_GB2312"/>
          <w:color w:val="000000"/>
          <w:spacing w:val="0"/>
          <w:w w:val="100"/>
          <w:position w:val="0"/>
          <w:sz w:val="32"/>
          <w:highlight w:val="none"/>
          <w:lang w:val="en-US" w:eastAsia="zh-CN"/>
        </w:rPr>
        <w:t>在巩固拓展脱贫攻坚成果同乡村振兴有效衔接过渡期内</w:t>
      </w:r>
      <w:r>
        <w:rPr>
          <w:rFonts w:eastAsia="仿宋_GB2312"/>
          <w:color w:val="000000"/>
          <w:spacing w:val="0"/>
          <w:w w:val="100"/>
          <w:position w:val="0"/>
          <w:sz w:val="32"/>
          <w:highlight w:val="none"/>
        </w:rPr>
        <w:t>，</w:t>
      </w:r>
      <w:r>
        <w:rPr>
          <w:rFonts w:hint="eastAsia" w:eastAsia="仿宋_GB2312"/>
          <w:sz w:val="32"/>
          <w:highlight w:val="none"/>
        </w:rPr>
        <w:t>经营性资产</w:t>
      </w:r>
      <w:r>
        <w:rPr>
          <w:rFonts w:hint="eastAsia" w:eastAsia="仿宋_GB2312"/>
          <w:sz w:val="32"/>
          <w:highlight w:val="none"/>
          <w:lang w:val="en-US" w:eastAsia="zh-CN"/>
        </w:rPr>
        <w:t>收益</w:t>
      </w:r>
      <w:r>
        <w:rPr>
          <w:rFonts w:hint="eastAsia" w:eastAsia="仿宋_GB2312"/>
          <w:sz w:val="32"/>
          <w:highlight w:val="none"/>
        </w:rPr>
        <w:t>分配</w:t>
      </w:r>
      <w:r>
        <w:rPr>
          <w:rFonts w:hint="eastAsia" w:eastAsia="仿宋_GB2312"/>
          <w:sz w:val="32"/>
          <w:highlight w:val="none"/>
          <w:lang w:val="en-US" w:eastAsia="zh-CN"/>
        </w:rPr>
        <w:t>可</w:t>
      </w:r>
      <w:r>
        <w:rPr>
          <w:rFonts w:hint="eastAsia" w:eastAsia="仿宋_GB2312"/>
          <w:sz w:val="32"/>
          <w:highlight w:val="none"/>
        </w:rPr>
        <w:t>按照现行资产管理制度或签订的合同协议实施</w:t>
      </w:r>
      <w:r>
        <w:rPr>
          <w:rFonts w:hint="eastAsia" w:eastAsia="仿宋_GB2312"/>
          <w:sz w:val="32"/>
          <w:highlight w:val="none"/>
          <w:lang w:eastAsia="zh-CN"/>
        </w:rPr>
        <w:t>。对制度和合同协议未明确规定约定的，应通过民主决策程序提出具体分配方案，体现精准和差异化扶持，并履行相应审批程序，分配方案和分配结果要及时公开。</w:t>
      </w:r>
      <w:r>
        <w:rPr>
          <w:rFonts w:hint="eastAsia" w:eastAsia="仿宋_GB2312"/>
          <w:color w:val="000000"/>
          <w:spacing w:val="0"/>
          <w:w w:val="100"/>
          <w:position w:val="0"/>
          <w:sz w:val="32"/>
          <w:highlight w:val="none"/>
        </w:rPr>
        <w:t>初次分配给村集体的收益，在二次分配时应当向脱贫不稳定户、边缘易致贫户和突发严重困难户倾斜，</w:t>
      </w:r>
      <w:r>
        <w:rPr>
          <w:rFonts w:hint="eastAsia" w:eastAsia="仿宋_GB2312"/>
          <w:color w:val="000000"/>
          <w:spacing w:val="0"/>
          <w:w w:val="100"/>
          <w:position w:val="0"/>
          <w:sz w:val="32"/>
          <w:highlight w:val="none"/>
          <w:lang w:val="en-US" w:eastAsia="zh-CN"/>
        </w:rPr>
        <w:t>避免平均主义。</w:t>
      </w:r>
      <w:r>
        <w:rPr>
          <w:rFonts w:hint="eastAsia" w:eastAsia="仿宋_GB2312"/>
          <w:color w:val="000000"/>
          <w:spacing w:val="0"/>
          <w:w w:val="100"/>
          <w:position w:val="0"/>
          <w:sz w:val="32"/>
          <w:highlight w:val="none"/>
        </w:rPr>
        <w:t>属于村集体的资产收益，通过设置一定的条件，</w:t>
      </w:r>
      <w:r>
        <w:rPr>
          <w:rFonts w:hint="eastAsia" w:eastAsia="仿宋_GB2312"/>
          <w:color w:val="000000"/>
          <w:spacing w:val="0"/>
          <w:w w:val="100"/>
          <w:position w:val="0"/>
          <w:sz w:val="32"/>
          <w:highlight w:val="none"/>
          <w:lang w:val="en-US" w:eastAsia="zh-CN"/>
        </w:rPr>
        <w:t>要</w:t>
      </w:r>
      <w:r>
        <w:rPr>
          <w:rFonts w:hint="eastAsia" w:ascii="仿宋_GB2312" w:hAnsi="仿宋_GB2312" w:eastAsia="仿宋_GB2312" w:cs="仿宋_GB2312"/>
          <w:color w:val="auto"/>
          <w:kern w:val="0"/>
          <w:sz w:val="32"/>
          <w:szCs w:val="32"/>
          <w:highlight w:val="none"/>
          <w:lang w:val="en-US" w:eastAsia="zh-CN" w:bidi="ar-SA"/>
        </w:rPr>
        <w:t>鼓励采取参加村内项目建设和发展等劳动增收方式进行分配，</w:t>
      </w:r>
      <w:r>
        <w:rPr>
          <w:rFonts w:eastAsia="仿宋_GB2312"/>
          <w:color w:val="000000"/>
          <w:spacing w:val="0"/>
          <w:w w:val="100"/>
          <w:position w:val="0"/>
          <w:sz w:val="32"/>
          <w:highlight w:val="none"/>
        </w:rPr>
        <w:t>注重激发</w:t>
      </w:r>
      <w:r>
        <w:rPr>
          <w:rFonts w:hint="eastAsia" w:eastAsia="仿宋_GB2312"/>
          <w:color w:val="000000"/>
          <w:spacing w:val="0"/>
          <w:w w:val="100"/>
          <w:position w:val="0"/>
          <w:sz w:val="32"/>
          <w:highlight w:val="none"/>
          <w:lang w:val="en-US" w:eastAsia="zh-CN"/>
        </w:rPr>
        <w:t>群众</w:t>
      </w:r>
      <w:r>
        <w:rPr>
          <w:rFonts w:eastAsia="仿宋_GB2312"/>
          <w:color w:val="000000"/>
          <w:spacing w:val="0"/>
          <w:w w:val="100"/>
          <w:position w:val="0"/>
          <w:sz w:val="32"/>
          <w:highlight w:val="none"/>
        </w:rPr>
        <w:t>内生动力，坚决杜绝简单发钱发物等</w:t>
      </w:r>
      <w:r>
        <w:rPr>
          <w:rFonts w:eastAsia="仿宋_GB2312"/>
          <w:color w:val="000000"/>
          <w:spacing w:val="0"/>
          <w:w w:val="100"/>
          <w:position w:val="0"/>
          <w:sz w:val="32"/>
          <w:highlight w:val="none"/>
          <w:lang w:val="zh-CN" w:eastAsia="zh-CN" w:bidi="zh-CN"/>
        </w:rPr>
        <w:t>“一</w:t>
      </w:r>
      <w:r>
        <w:rPr>
          <w:rFonts w:eastAsia="仿宋_GB2312"/>
          <w:color w:val="000000"/>
          <w:spacing w:val="0"/>
          <w:w w:val="100"/>
          <w:position w:val="0"/>
          <w:sz w:val="32"/>
          <w:highlight w:val="none"/>
        </w:rPr>
        <w:t>分了之”现象</w:t>
      </w:r>
      <w:r>
        <w:rPr>
          <w:rFonts w:hint="eastAsia" w:eastAsia="仿宋_GB2312"/>
          <w:color w:val="000000"/>
          <w:spacing w:val="0"/>
          <w:w w:val="100"/>
          <w:position w:val="0"/>
          <w:sz w:val="32"/>
          <w:highlight w:val="none"/>
          <w:lang w:val="en-US" w:eastAsia="zh-CN"/>
        </w:rPr>
        <w:t>。</w:t>
      </w:r>
      <w:r>
        <w:rPr>
          <w:rFonts w:eastAsia="仿宋_GB2312"/>
          <w:color w:val="000000"/>
          <w:spacing w:val="0"/>
          <w:w w:val="100"/>
          <w:position w:val="0"/>
          <w:sz w:val="32"/>
          <w:highlight w:val="none"/>
        </w:rPr>
        <w:t>对完全没有劳动能力或丧失劳动能力的，要结合实际，探索有条件受益方式。</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eastAsia="仿宋_GB2312"/>
          <w:sz w:val="32"/>
          <w:highlight w:val="none"/>
          <w:lang w:val="en-US" w:eastAsia="zh-CN"/>
        </w:rPr>
      </w:pPr>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（二）资产收益的使用。</w:t>
      </w:r>
      <w:r>
        <w:rPr>
          <w:rFonts w:hint="eastAsia" w:eastAsia="仿宋_GB2312"/>
          <w:color w:val="000000"/>
          <w:spacing w:val="0"/>
          <w:w w:val="100"/>
          <w:position w:val="0"/>
          <w:sz w:val="32"/>
          <w:highlight w:val="none"/>
          <w:lang w:val="en-US" w:eastAsia="zh-CN"/>
        </w:rPr>
        <w:t>资产收益</w:t>
      </w:r>
      <w:r>
        <w:rPr>
          <w:rFonts w:hint="eastAsia" w:eastAsia="仿宋_GB2312"/>
          <w:sz w:val="32"/>
          <w:highlight w:val="none"/>
          <w:lang w:val="en-US" w:eastAsia="zh-CN"/>
        </w:rPr>
        <w:t>以</w:t>
      </w:r>
      <w:r>
        <w:rPr>
          <w:rFonts w:hint="eastAsia" w:eastAsia="仿宋_GB2312"/>
          <w:sz w:val="32"/>
          <w:highlight w:val="none"/>
        </w:rPr>
        <w:t>巩固拓展脱贫攻坚成果</w:t>
      </w:r>
      <w:r>
        <w:rPr>
          <w:rFonts w:hint="eastAsia" w:eastAsia="仿宋_GB2312"/>
          <w:sz w:val="32"/>
          <w:highlight w:val="none"/>
          <w:lang w:val="en-US" w:eastAsia="zh-CN"/>
        </w:rPr>
        <w:t>为</w:t>
      </w:r>
      <w:r>
        <w:rPr>
          <w:rFonts w:hint="eastAsia" w:eastAsia="仿宋_GB2312"/>
          <w:sz w:val="32"/>
          <w:highlight w:val="none"/>
        </w:rPr>
        <w:t>主要</w:t>
      </w:r>
      <w:r>
        <w:rPr>
          <w:rFonts w:hint="eastAsia" w:eastAsia="仿宋_GB2312"/>
          <w:sz w:val="32"/>
          <w:highlight w:val="none"/>
          <w:lang w:val="en-US" w:eastAsia="zh-CN"/>
        </w:rPr>
        <w:t>使用方向</w:t>
      </w:r>
      <w:r>
        <w:rPr>
          <w:rFonts w:hint="eastAsia" w:eastAsia="仿宋_GB2312"/>
          <w:sz w:val="32"/>
          <w:highlight w:val="none"/>
          <w:lang w:eastAsia="zh-CN"/>
        </w:rPr>
        <w:t>，</w:t>
      </w:r>
      <w:r>
        <w:rPr>
          <w:rFonts w:hint="eastAsia" w:eastAsia="仿宋_GB2312"/>
          <w:sz w:val="32"/>
          <w:highlight w:val="none"/>
          <w:lang w:val="en-US" w:eastAsia="zh-CN"/>
        </w:rPr>
        <w:t>各地必须将扶贫项目资产的收益，重点</w:t>
      </w:r>
      <w:r>
        <w:rPr>
          <w:rFonts w:hint="eastAsia" w:eastAsia="仿宋_GB2312"/>
          <w:sz w:val="32"/>
          <w:highlight w:val="none"/>
        </w:rPr>
        <w:t>支持用于防止返贫致贫，对脱贫不稳定户、边缘易致贫户、突发严重困难户及时采取有针对性的预防性措施和事后帮扶措施。</w:t>
      </w:r>
      <w:r>
        <w:rPr>
          <w:rFonts w:hint="eastAsia" w:eastAsia="仿宋_GB2312"/>
          <w:sz w:val="32"/>
          <w:highlight w:val="none"/>
          <w:lang w:val="en-US" w:eastAsia="zh-CN"/>
        </w:rPr>
        <w:t>在巩固脱贫成效基础上，可用于：</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eastAsia="仿宋_GB2312"/>
          <w:sz w:val="32"/>
          <w:highlight w:val="none"/>
          <w:lang w:val="en-US" w:eastAsia="zh-CN"/>
        </w:rPr>
      </w:pPr>
      <w:r>
        <w:rPr>
          <w:rFonts w:hint="eastAsia" w:eastAsia="仿宋_GB2312"/>
          <w:sz w:val="32"/>
          <w:highlight w:val="none"/>
          <w:lang w:val="en-US" w:eastAsia="zh-CN"/>
        </w:rPr>
        <w:t>1.提升镇村公共基础设施水平，支持用于补齐必要的镇村人居环境整治和镇村小型公益性基础设施建设短板，可支持用于建立镇村保洁机制，小型农田水利建设及管护（不包括高标准农田建设），“四沿”地区实施镇村农房外立面改造，以及其他村庄公共设施建设等。</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eastAsia="仿宋_GB2312"/>
          <w:sz w:val="32"/>
          <w:highlight w:val="none"/>
          <w:lang w:val="en-US" w:eastAsia="zh-CN"/>
        </w:rPr>
      </w:pPr>
      <w:r>
        <w:rPr>
          <w:rFonts w:hint="eastAsia" w:eastAsia="仿宋_GB2312"/>
          <w:sz w:val="32"/>
          <w:highlight w:val="none"/>
          <w:lang w:val="en-US" w:eastAsia="zh-CN"/>
        </w:rPr>
        <w:t>2.提升镇域公共服务能力，在原有资金渠道保障镇村医疗、教育、文化等公共资源配置优化的基础上，可支持用于完善镇村法律顾问服务机制，建设标准化卫生（院）室，乡村文化体育活动设施。</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sz w:val="32"/>
          <w:highlight w:val="none"/>
        </w:rPr>
      </w:pPr>
      <w:r>
        <w:rPr>
          <w:rFonts w:hint="eastAsia" w:eastAsia="仿宋_GB2312"/>
          <w:sz w:val="32"/>
          <w:highlight w:val="none"/>
          <w:lang w:val="en-US" w:eastAsia="zh-CN"/>
        </w:rPr>
        <w:t>3.提升乡村产业发展水平，支持用于镇村培育壮大特色优势产业，可支持用于农产品精深加工及技改升级、农产品宣传推广、农业技术推广等有利于农业产业发展的项目，支持必要的产业配套设施建设，吸纳防止返贫监测对象和脱贫户就业。鼓励县</w:t>
      </w:r>
      <w:r>
        <w:rPr>
          <w:rFonts w:hint="eastAsia" w:eastAsia="仿宋_GB2312"/>
          <w:color w:val="FF0000"/>
          <w:sz w:val="32"/>
          <w:highlight w:val="none"/>
          <w:lang w:val="en-US" w:eastAsia="zh-CN"/>
        </w:rPr>
        <w:t>、</w:t>
      </w:r>
      <w:r>
        <w:rPr>
          <w:rFonts w:hint="eastAsia" w:eastAsia="仿宋_GB2312"/>
          <w:sz w:val="32"/>
          <w:highlight w:val="none"/>
          <w:lang w:val="en-US" w:eastAsia="zh-CN"/>
        </w:rPr>
        <w:t>镇、村通过购买服务等方式，加强对小农户农业生产各环节的支持，提供公益性社会化服务，促进小农户与现代农业发展有机衔接。鼓励帮扶单位与帮扶村建立长期稳定的农产品产销衔接机制，落实好消费帮扶政策。</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eastAsia="仿宋_GB2312"/>
          <w:color w:val="000000"/>
          <w:spacing w:val="0"/>
          <w:w w:val="100"/>
          <w:position w:val="0"/>
          <w:sz w:val="32"/>
          <w:highlight w:val="none"/>
        </w:rPr>
      </w:pPr>
      <w:bookmarkStart w:id="8" w:name="bookmark26"/>
      <w:bookmarkEnd w:id="8"/>
      <w:r>
        <w:rPr>
          <w:rFonts w:eastAsia="仿宋_GB2312"/>
          <w:color w:val="000000"/>
          <w:spacing w:val="0"/>
          <w:w w:val="100"/>
          <w:position w:val="0"/>
          <w:sz w:val="32"/>
          <w:highlight w:val="none"/>
        </w:rPr>
        <w:t>另外，扶贫资金以本金形式投入经营主体的，返还本金不得作为收益分配，按</w:t>
      </w:r>
      <w:r>
        <w:rPr>
          <w:rFonts w:hint="eastAsia" w:eastAsia="仿宋_GB2312"/>
          <w:color w:val="000000"/>
          <w:spacing w:val="0"/>
          <w:w w:val="100"/>
          <w:position w:val="0"/>
          <w:sz w:val="32"/>
          <w:highlight w:val="none"/>
          <w:lang w:val="en-US" w:eastAsia="zh-CN"/>
        </w:rPr>
        <w:t>原</w:t>
      </w:r>
      <w:r>
        <w:rPr>
          <w:rFonts w:eastAsia="仿宋_GB2312"/>
          <w:color w:val="000000"/>
          <w:spacing w:val="0"/>
          <w:w w:val="100"/>
          <w:position w:val="0"/>
          <w:sz w:val="32"/>
          <w:highlight w:val="none"/>
        </w:rPr>
        <w:t>扶贫资金统筹主体分别由县、镇、村三级作为</w:t>
      </w:r>
      <w:r>
        <w:rPr>
          <w:rFonts w:hint="eastAsia" w:eastAsia="仿宋_GB2312"/>
          <w:color w:val="000000"/>
          <w:spacing w:val="0"/>
          <w:w w:val="100"/>
          <w:position w:val="0"/>
          <w:sz w:val="32"/>
          <w:highlight w:val="none"/>
          <w:lang w:val="en-US" w:eastAsia="zh-CN"/>
        </w:rPr>
        <w:t>长期</w:t>
      </w:r>
      <w:r>
        <w:rPr>
          <w:rFonts w:eastAsia="仿宋_GB2312"/>
          <w:color w:val="000000"/>
          <w:spacing w:val="0"/>
          <w:w w:val="100"/>
          <w:position w:val="0"/>
          <w:sz w:val="32"/>
          <w:highlight w:val="none"/>
        </w:rPr>
        <w:t>资金滚动使用。</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九、扶贫项目资产的处置</w:t>
      </w:r>
    </w:p>
    <w:p>
      <w:pPr>
        <w:keepNext w:val="0"/>
        <w:keepLines w:val="0"/>
        <w:pageBreakBefore w:val="0"/>
        <w:widowControl w:val="0"/>
        <w:kinsoku/>
        <w:overflowPunct/>
        <w:topLinePunct w:val="0"/>
        <w:autoSpaceDE/>
        <w:autoSpaceDN/>
        <w:bidi w:val="0"/>
        <w:adjustRightInd/>
        <w:snapToGrid/>
        <w:spacing w:beforeLines="0" w:afterLines="0" w:line="580" w:lineRule="exact"/>
        <w:ind w:firstLine="480"/>
        <w:textAlignment w:val="auto"/>
        <w:rPr>
          <w:rFonts w:hint="eastAsia" w:ascii="仿宋_GB2312" w:hAnsi="仿宋_GB2312" w:eastAsia="仿宋_GB2312" w:cs="仿宋_GB2312"/>
          <w:color w:val="auto"/>
          <w:sz w:val="32"/>
          <w:szCs w:val="32"/>
          <w:highlight w:val="none"/>
          <w:lang w:val="en-US" w:eastAsia="zh-CN" w:bidi="ar-SA"/>
        </w:rPr>
      </w:pPr>
      <w:r>
        <w:rPr>
          <w:rFonts w:hint="eastAsia" w:eastAsia="仿宋_GB2312"/>
          <w:sz w:val="32"/>
          <w:highlight w:val="none"/>
        </w:rPr>
        <w:t>任何单位和个人不得随意处置国有和集体扶贫项目资产。</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因自然灾害、意外事故等出现损毁的，县、镇、村三级管理机构要督促指导管护主体尽快恢复其使用功能。</w:t>
      </w:r>
      <w:r>
        <w:rPr>
          <w:rFonts w:hint="eastAsia" w:eastAsia="仿宋_GB2312"/>
          <w:color w:val="000000"/>
          <w:spacing w:val="0"/>
          <w:w w:val="100"/>
          <w:position w:val="0"/>
          <w:sz w:val="32"/>
          <w:highlight w:val="none"/>
        </w:rPr>
        <w:t>确需进行报废、淘汰、拆除、出让等处置的，</w:t>
      </w:r>
      <w:r>
        <w:rPr>
          <w:rFonts w:hint="eastAsia" w:eastAsia="仿宋_GB2312"/>
          <w:sz w:val="32"/>
          <w:highlight w:val="none"/>
        </w:rPr>
        <w:t>要严格按照国有资产、集体资产</w:t>
      </w:r>
      <w:r>
        <w:rPr>
          <w:rFonts w:hint="eastAsia" w:eastAsia="仿宋_GB2312"/>
          <w:sz w:val="32"/>
          <w:highlight w:val="none"/>
          <w:lang w:val="en-US" w:eastAsia="zh-CN"/>
        </w:rPr>
        <w:t>管</w:t>
      </w:r>
      <w:r>
        <w:rPr>
          <w:rFonts w:hint="eastAsia" w:eastAsia="仿宋_GB2312"/>
          <w:sz w:val="32"/>
          <w:highlight w:val="none"/>
        </w:rPr>
        <w:t>理有关规定，履行相应审批手续进行规范处置。</w:t>
      </w:r>
      <w:r>
        <w:rPr>
          <w:rFonts w:eastAsia="仿宋_GB2312"/>
          <w:color w:val="000000"/>
          <w:spacing w:val="0"/>
          <w:w w:val="100"/>
          <w:position w:val="0"/>
          <w:sz w:val="32"/>
          <w:highlight w:val="none"/>
        </w:rPr>
        <w:t>资产处置所得资金作为</w:t>
      </w:r>
      <w:r>
        <w:rPr>
          <w:rFonts w:hint="eastAsia" w:eastAsia="仿宋_GB2312"/>
          <w:color w:val="000000"/>
          <w:spacing w:val="0"/>
          <w:w w:val="100"/>
          <w:position w:val="0"/>
          <w:sz w:val="32"/>
          <w:highlight w:val="none"/>
          <w:lang w:val="en-US" w:eastAsia="zh-CN"/>
        </w:rPr>
        <w:t>长期</w:t>
      </w:r>
      <w:r>
        <w:rPr>
          <w:rFonts w:eastAsia="仿宋_GB2312"/>
          <w:color w:val="000000"/>
          <w:spacing w:val="0"/>
          <w:w w:val="100"/>
          <w:position w:val="0"/>
          <w:sz w:val="32"/>
          <w:highlight w:val="none"/>
        </w:rPr>
        <w:t>资金滚动使用，</w:t>
      </w:r>
      <w:r>
        <w:rPr>
          <w:rFonts w:hint="eastAsia" w:eastAsia="仿宋_GB2312"/>
          <w:color w:val="000000"/>
          <w:spacing w:val="0"/>
          <w:w w:val="100"/>
          <w:position w:val="0"/>
          <w:sz w:val="32"/>
          <w:highlight w:val="none"/>
        </w:rPr>
        <w:t>重新安排用于巩固拓展脱贫攻坚成果和全面实现乡村振兴</w:t>
      </w:r>
      <w:r>
        <w:rPr>
          <w:rFonts w:hint="eastAsia" w:eastAsia="仿宋_GB2312"/>
          <w:color w:val="C00000"/>
          <w:spacing w:val="0"/>
          <w:w w:val="100"/>
          <w:position w:val="0"/>
          <w:sz w:val="32"/>
          <w:highlight w:val="none"/>
          <w:lang w:eastAsia="zh-CN"/>
        </w:rPr>
        <w:t>，</w:t>
      </w:r>
      <w:r>
        <w:rPr>
          <w:rFonts w:eastAsia="仿宋_GB2312"/>
          <w:color w:val="000000"/>
          <w:spacing w:val="0"/>
          <w:w w:val="100"/>
          <w:position w:val="0"/>
          <w:sz w:val="32"/>
          <w:highlight w:val="none"/>
        </w:rPr>
        <w:t>形成新的资产</w:t>
      </w:r>
      <w:r>
        <w:rPr>
          <w:rFonts w:hint="eastAsia" w:eastAsia="仿宋_GB2312"/>
          <w:color w:val="000000"/>
          <w:spacing w:val="0"/>
          <w:w w:val="100"/>
          <w:position w:val="0"/>
          <w:sz w:val="32"/>
          <w:highlight w:val="none"/>
          <w:lang w:val="en-US" w:eastAsia="zh-CN"/>
        </w:rPr>
        <w:t>的</w:t>
      </w:r>
      <w:r>
        <w:rPr>
          <w:rFonts w:eastAsia="仿宋_GB2312"/>
          <w:color w:val="000000"/>
          <w:spacing w:val="0"/>
          <w:w w:val="100"/>
          <w:position w:val="0"/>
          <w:sz w:val="32"/>
          <w:highlight w:val="none"/>
        </w:rPr>
        <w:t>，</w:t>
      </w:r>
      <w:r>
        <w:rPr>
          <w:rFonts w:hint="eastAsia" w:eastAsia="仿宋_GB2312"/>
          <w:color w:val="000000"/>
          <w:spacing w:val="0"/>
          <w:w w:val="100"/>
          <w:position w:val="0"/>
          <w:sz w:val="32"/>
          <w:highlight w:val="none"/>
          <w:lang w:val="en-US" w:eastAsia="zh-CN"/>
        </w:rPr>
        <w:t>应</w:t>
      </w:r>
      <w:r>
        <w:rPr>
          <w:rFonts w:eastAsia="仿宋_GB2312"/>
          <w:color w:val="000000"/>
          <w:spacing w:val="0"/>
          <w:w w:val="100"/>
          <w:position w:val="0"/>
          <w:sz w:val="32"/>
          <w:highlight w:val="none"/>
        </w:rPr>
        <w:t>纳入</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w:t>
      </w:r>
      <w:r>
        <w:rPr>
          <w:rFonts w:hint="eastAsia" w:ascii="仿宋_GB2312" w:hAnsi="仿宋_GB2312" w:eastAsia="仿宋_GB2312" w:cs="仿宋_GB2312"/>
          <w:color w:val="auto"/>
          <w:sz w:val="32"/>
          <w:szCs w:val="32"/>
          <w:highlight w:val="none"/>
          <w:lang w:val="en-US" w:eastAsia="zh-CN" w:bidi="ar-SA"/>
        </w:rPr>
        <w:t>将扶贫项目资产进行抵押担保的，要严格按照《中华人民共和国民法典》等法律法规执行。对以个人、村集体经济组织名义入股或参股企业等经营主体的，应明确股权的退出办法和处置方式等。属于村集体资产的处置收入应重新安排用于巩固拓展脱贫攻坚成果和全面实现乡村振兴。</w:t>
      </w:r>
    </w:p>
    <w:p>
      <w:pPr>
        <w:keepNext w:val="0"/>
        <w:keepLines w:val="0"/>
        <w:pageBreakBefore w:val="0"/>
        <w:widowControl w:val="0"/>
        <w:shd w:val="clear" w:color="auto" w:fill="auto"/>
        <w:kinsoku/>
        <w:overflowPunct/>
        <w:topLinePunct w:val="0"/>
        <w:autoSpaceDE/>
        <w:autoSpaceDN/>
        <w:bidi w:val="0"/>
        <w:adjustRightInd/>
        <w:snapToGrid/>
        <w:spacing w:beforeLines="0" w:afterLines="0" w:line="580" w:lineRule="exact"/>
        <w:ind w:firstLine="480"/>
        <w:textAlignment w:val="auto"/>
        <w:rPr>
          <w:rFonts w:hint="eastAsia" w:eastAsia="仿宋_GB2312"/>
          <w:color w:val="000000"/>
          <w:spacing w:val="0"/>
          <w:w w:val="100"/>
          <w:position w:val="0"/>
          <w:sz w:val="32"/>
          <w:highlight w:val="none"/>
          <w:lang w:val="en-US" w:eastAsia="zh-CN"/>
        </w:rPr>
      </w:pPr>
      <w:r>
        <w:rPr>
          <w:rFonts w:hint="default" w:eastAsia="仿宋_GB2312"/>
          <w:color w:val="000000"/>
          <w:spacing w:val="0"/>
          <w:w w:val="100"/>
          <w:position w:val="0"/>
          <w:sz w:val="32"/>
          <w:highlight w:val="none"/>
          <w:lang w:val="zh-CN" w:eastAsia="zh-CN"/>
        </w:rPr>
        <w:t>扶贫</w:t>
      </w:r>
      <w:r>
        <w:rPr>
          <w:rFonts w:hint="eastAsia" w:eastAsia="仿宋_GB2312"/>
          <w:color w:val="000000"/>
          <w:spacing w:val="0"/>
          <w:w w:val="100"/>
          <w:position w:val="0"/>
          <w:sz w:val="32"/>
          <w:highlight w:val="none"/>
          <w:lang w:val="en-US" w:eastAsia="zh-CN"/>
        </w:rPr>
        <w:t>项目</w:t>
      </w:r>
      <w:r>
        <w:rPr>
          <w:rFonts w:hint="default" w:eastAsia="仿宋_GB2312"/>
          <w:color w:val="000000"/>
          <w:spacing w:val="0"/>
          <w:w w:val="100"/>
          <w:position w:val="0"/>
          <w:sz w:val="32"/>
          <w:highlight w:val="none"/>
          <w:lang w:val="zh-CN" w:eastAsia="zh-CN"/>
        </w:rPr>
        <w:t>资产的处置要按程序进行。到村扶贫</w:t>
      </w:r>
      <w:r>
        <w:rPr>
          <w:rFonts w:hint="eastAsia" w:eastAsia="仿宋_GB2312"/>
          <w:color w:val="000000"/>
          <w:spacing w:val="0"/>
          <w:w w:val="100"/>
          <w:position w:val="0"/>
          <w:sz w:val="32"/>
          <w:highlight w:val="none"/>
          <w:lang w:val="en-US" w:eastAsia="zh-CN"/>
        </w:rPr>
        <w:t>项目</w:t>
      </w:r>
      <w:r>
        <w:rPr>
          <w:rFonts w:hint="default" w:eastAsia="仿宋_GB2312"/>
          <w:color w:val="000000"/>
          <w:spacing w:val="0"/>
          <w:w w:val="100"/>
          <w:position w:val="0"/>
          <w:sz w:val="32"/>
          <w:highlight w:val="none"/>
          <w:lang w:val="zh-CN" w:eastAsia="zh-CN"/>
        </w:rPr>
        <w:t>资产确需处置的，须由村级管理机构拟定处置计划，明确资产处置原由、处置程序和处置收益使用计划，报镇级管理机构审核后提请所在镇党委审批，在镇、村两级公示5个工作日无异议后，方可履行相关处置程序。处置后新形成的扶贫</w:t>
      </w:r>
      <w:r>
        <w:rPr>
          <w:rFonts w:hint="eastAsia" w:eastAsia="仿宋_GB2312"/>
          <w:color w:val="000000"/>
          <w:spacing w:val="0"/>
          <w:w w:val="100"/>
          <w:position w:val="0"/>
          <w:sz w:val="32"/>
          <w:highlight w:val="none"/>
          <w:lang w:val="en-US" w:eastAsia="zh-CN"/>
        </w:rPr>
        <w:t>项目</w:t>
      </w:r>
      <w:r>
        <w:rPr>
          <w:rFonts w:hint="default" w:eastAsia="仿宋_GB2312"/>
          <w:color w:val="000000"/>
          <w:spacing w:val="0"/>
          <w:w w:val="100"/>
          <w:position w:val="0"/>
          <w:sz w:val="32"/>
          <w:highlight w:val="none"/>
          <w:lang w:val="zh-CN" w:eastAsia="zh-CN"/>
        </w:rPr>
        <w:t>资产，由镇登记，报县</w:t>
      </w:r>
      <w:r>
        <w:rPr>
          <w:rFonts w:hint="eastAsia" w:eastAsia="仿宋_GB2312"/>
          <w:color w:val="000000"/>
          <w:spacing w:val="0"/>
          <w:w w:val="100"/>
          <w:position w:val="0"/>
          <w:sz w:val="32"/>
          <w:highlight w:val="none"/>
          <w:lang w:val="en-US" w:eastAsia="zh-CN"/>
        </w:rPr>
        <w:t>乡村振兴局</w:t>
      </w:r>
      <w:r>
        <w:rPr>
          <w:rFonts w:hint="default" w:eastAsia="仿宋_GB2312"/>
          <w:color w:val="000000"/>
          <w:spacing w:val="0"/>
          <w:w w:val="100"/>
          <w:position w:val="0"/>
          <w:sz w:val="32"/>
          <w:highlight w:val="none"/>
          <w:lang w:val="zh-CN" w:eastAsia="zh-CN"/>
        </w:rPr>
        <w:t>备案。到镇扶贫</w:t>
      </w:r>
      <w:r>
        <w:rPr>
          <w:rFonts w:hint="eastAsia" w:eastAsia="仿宋_GB2312"/>
          <w:color w:val="000000"/>
          <w:spacing w:val="0"/>
          <w:w w:val="100"/>
          <w:position w:val="0"/>
          <w:sz w:val="32"/>
          <w:highlight w:val="none"/>
          <w:lang w:val="en-US" w:eastAsia="zh-CN"/>
        </w:rPr>
        <w:t>项目</w:t>
      </w:r>
      <w:r>
        <w:rPr>
          <w:rFonts w:hint="default" w:eastAsia="仿宋_GB2312"/>
          <w:color w:val="000000"/>
          <w:spacing w:val="0"/>
          <w:w w:val="100"/>
          <w:position w:val="0"/>
          <w:sz w:val="32"/>
          <w:highlight w:val="none"/>
          <w:lang w:val="zh-CN" w:eastAsia="zh-CN"/>
        </w:rPr>
        <w:t>资产确需处置的，须由镇级管理机构拟定处置计划，明确资产处置原由、处置程序和处置收益使用计划，报镇党委会议审核，在政府网站</w:t>
      </w:r>
      <w:r>
        <w:rPr>
          <w:rFonts w:hint="eastAsia" w:eastAsia="仿宋_GB2312"/>
          <w:color w:val="000000"/>
          <w:spacing w:val="0"/>
          <w:w w:val="100"/>
          <w:position w:val="0"/>
          <w:sz w:val="32"/>
          <w:highlight w:val="none"/>
          <w:lang w:val="en-US" w:eastAsia="zh-CN"/>
        </w:rPr>
        <w:t>或政务公开栏</w:t>
      </w:r>
      <w:r>
        <w:rPr>
          <w:rFonts w:hint="default" w:eastAsia="仿宋_GB2312"/>
          <w:color w:val="000000"/>
          <w:spacing w:val="0"/>
          <w:w w:val="100"/>
          <w:position w:val="0"/>
          <w:sz w:val="32"/>
          <w:highlight w:val="none"/>
          <w:lang w:val="zh-CN" w:eastAsia="zh-CN"/>
        </w:rPr>
        <w:t>公示5个工作日无异议后，方可履行相关处置程序。处置后新形成的扶贫</w:t>
      </w:r>
      <w:r>
        <w:rPr>
          <w:rFonts w:hint="eastAsia" w:eastAsia="仿宋_GB2312"/>
          <w:color w:val="000000"/>
          <w:spacing w:val="0"/>
          <w:w w:val="100"/>
          <w:position w:val="0"/>
          <w:sz w:val="32"/>
          <w:highlight w:val="none"/>
          <w:lang w:val="en-US" w:eastAsia="zh-CN"/>
        </w:rPr>
        <w:t>项目</w:t>
      </w:r>
      <w:r>
        <w:rPr>
          <w:rFonts w:hint="default" w:eastAsia="仿宋_GB2312"/>
          <w:color w:val="000000"/>
          <w:spacing w:val="0"/>
          <w:w w:val="100"/>
          <w:position w:val="0"/>
          <w:sz w:val="32"/>
          <w:highlight w:val="none"/>
          <w:lang w:val="zh-CN" w:eastAsia="zh-CN"/>
        </w:rPr>
        <w:t>资产，报县</w:t>
      </w:r>
      <w:r>
        <w:rPr>
          <w:rFonts w:hint="eastAsia" w:eastAsia="仿宋_GB2312"/>
          <w:color w:val="000000"/>
          <w:spacing w:val="0"/>
          <w:w w:val="100"/>
          <w:position w:val="0"/>
          <w:sz w:val="32"/>
          <w:highlight w:val="none"/>
          <w:lang w:val="en-US" w:eastAsia="zh-CN"/>
        </w:rPr>
        <w:t>乡村振兴局</w:t>
      </w:r>
      <w:r>
        <w:rPr>
          <w:rFonts w:hint="default" w:eastAsia="仿宋_GB2312"/>
          <w:color w:val="000000"/>
          <w:spacing w:val="0"/>
          <w:w w:val="100"/>
          <w:position w:val="0"/>
          <w:sz w:val="32"/>
          <w:highlight w:val="none"/>
          <w:lang w:val="zh-CN" w:eastAsia="zh-CN"/>
        </w:rPr>
        <w:t>备案。县级直接管理的扶贫</w:t>
      </w:r>
      <w:r>
        <w:rPr>
          <w:rFonts w:hint="eastAsia" w:eastAsia="仿宋_GB2312"/>
          <w:color w:val="000000"/>
          <w:spacing w:val="0"/>
          <w:w w:val="100"/>
          <w:position w:val="0"/>
          <w:sz w:val="32"/>
          <w:highlight w:val="none"/>
          <w:lang w:val="en-US" w:eastAsia="zh-CN"/>
        </w:rPr>
        <w:t>项目</w:t>
      </w:r>
      <w:r>
        <w:rPr>
          <w:rFonts w:hint="default" w:eastAsia="仿宋_GB2312"/>
          <w:color w:val="000000"/>
          <w:spacing w:val="0"/>
          <w:w w:val="100"/>
          <w:position w:val="0"/>
          <w:sz w:val="32"/>
          <w:highlight w:val="none"/>
          <w:lang w:val="zh-CN" w:eastAsia="zh-CN"/>
        </w:rPr>
        <w:t>资产确需处置的，由</w:t>
      </w:r>
      <w:r>
        <w:rPr>
          <w:rFonts w:hint="eastAsia" w:eastAsia="仿宋_GB2312"/>
          <w:color w:val="000000"/>
          <w:spacing w:val="0"/>
          <w:w w:val="100"/>
          <w:position w:val="0"/>
          <w:sz w:val="32"/>
          <w:highlight w:val="none"/>
          <w:lang w:val="en-US" w:eastAsia="zh-CN"/>
        </w:rPr>
        <w:t>县乡村振兴局</w:t>
      </w:r>
      <w:r>
        <w:rPr>
          <w:rFonts w:hint="default" w:eastAsia="仿宋_GB2312"/>
          <w:color w:val="000000"/>
          <w:spacing w:val="0"/>
          <w:w w:val="100"/>
          <w:position w:val="0"/>
          <w:sz w:val="32"/>
          <w:highlight w:val="none"/>
          <w:lang w:val="zh-CN" w:eastAsia="zh-CN"/>
        </w:rPr>
        <w:t>拟定处置计划，形成处置方案，提请县扶贫</w:t>
      </w:r>
      <w:r>
        <w:rPr>
          <w:rFonts w:hint="eastAsia" w:eastAsia="仿宋_GB2312"/>
          <w:color w:val="000000"/>
          <w:spacing w:val="0"/>
          <w:w w:val="100"/>
          <w:position w:val="0"/>
          <w:sz w:val="32"/>
          <w:highlight w:val="none"/>
          <w:lang w:val="en-US" w:eastAsia="zh-CN"/>
        </w:rPr>
        <w:t>资产管理领导小组</w:t>
      </w:r>
      <w:r>
        <w:rPr>
          <w:rFonts w:hint="default" w:eastAsia="仿宋_GB2312"/>
          <w:color w:val="000000"/>
          <w:spacing w:val="0"/>
          <w:w w:val="100"/>
          <w:position w:val="0"/>
          <w:sz w:val="32"/>
          <w:highlight w:val="none"/>
          <w:lang w:val="zh-CN" w:eastAsia="zh-CN"/>
        </w:rPr>
        <w:t>审批。审议批复后的处置方案经公示无异议后，方可处置。</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highlight w:val="none"/>
          <w:lang w:val="en-US" w:eastAsia="zh-CN"/>
        </w:rPr>
      </w:pPr>
      <w:r>
        <w:rPr>
          <w:rFonts w:hint="eastAsia" w:ascii="黑体" w:hAnsi="黑体" w:eastAsia="黑体" w:cs="黑体"/>
          <w:color w:val="000000"/>
          <w:spacing w:val="0"/>
          <w:w w:val="100"/>
          <w:position w:val="0"/>
          <w:sz w:val="32"/>
          <w:szCs w:val="32"/>
          <w:highlight w:val="none"/>
          <w:lang w:val="en-US" w:eastAsia="zh-CN"/>
        </w:rPr>
        <w:t>十、扶贫项目资产的监管</w:t>
      </w:r>
    </w:p>
    <w:p>
      <w:pPr>
        <w:keepNext w:val="0"/>
        <w:keepLines w:val="0"/>
        <w:pageBreakBefore w:val="0"/>
        <w:widowControl w:val="0"/>
        <w:kinsoku/>
        <w:overflowPunct/>
        <w:topLinePunct w:val="0"/>
        <w:autoSpaceDE/>
        <w:autoSpaceDN/>
        <w:bidi w:val="0"/>
        <w:adjustRightInd/>
        <w:snapToGrid/>
        <w:spacing w:beforeLines="0" w:afterLines="0" w:line="580" w:lineRule="exact"/>
        <w:ind w:firstLine="480"/>
        <w:textAlignment w:val="auto"/>
        <w:rPr>
          <w:rFonts w:eastAsia="仿宋_GB2312"/>
          <w:sz w:val="32"/>
          <w:highlight w:val="none"/>
        </w:rPr>
      </w:pPr>
      <w:bookmarkStart w:id="9" w:name="bookmark33"/>
      <w:bookmarkEnd w:id="9"/>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（一）坚持实行公示制度。</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确权登记、运营管护、收益分配</w:t>
      </w:r>
      <w:r>
        <w:rPr>
          <w:rFonts w:hint="eastAsia" w:eastAsia="仿宋_GB2312"/>
          <w:color w:val="000000"/>
          <w:spacing w:val="0"/>
          <w:w w:val="100"/>
          <w:position w:val="0"/>
          <w:sz w:val="32"/>
          <w:highlight w:val="none"/>
          <w:lang w:eastAsia="zh-CN"/>
        </w:rPr>
        <w:t>、</w:t>
      </w:r>
      <w:r>
        <w:rPr>
          <w:rFonts w:eastAsia="仿宋_GB2312"/>
          <w:color w:val="000000"/>
          <w:spacing w:val="0"/>
          <w:w w:val="100"/>
          <w:position w:val="0"/>
          <w:sz w:val="32"/>
          <w:highlight w:val="none"/>
        </w:rPr>
        <w:t>处置等情况</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等环节要实行公告公示制度</w:t>
      </w:r>
      <w:r>
        <w:rPr>
          <w:rFonts w:eastAsia="仿宋_GB2312"/>
          <w:color w:val="000000"/>
          <w:spacing w:val="0"/>
          <w:w w:val="100"/>
          <w:position w:val="0"/>
          <w:sz w:val="32"/>
          <w:highlight w:val="none"/>
        </w:rPr>
        <w:t>，定期将年度</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运管情况向社会公开</w:t>
      </w:r>
      <w:r>
        <w:rPr>
          <w:rFonts w:hint="eastAsia" w:eastAsia="仿宋_GB2312"/>
          <w:color w:val="000000"/>
          <w:spacing w:val="0"/>
          <w:w w:val="100"/>
          <w:position w:val="0"/>
          <w:sz w:val="32"/>
          <w:highlight w:val="none"/>
          <w:lang w:eastAsia="zh-CN"/>
        </w:rPr>
        <w:t>。</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县级</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扶贫</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项目</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资产在县级政府网站</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或政务公开栏</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公告公示，</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镇级及村</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集体扶贫</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项目</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资产</w:t>
      </w:r>
      <w:r>
        <w:rPr>
          <w:rFonts w:hint="eastAsia" w:ascii="宋体" w:hAnsi="宋体" w:eastAsia="仿宋_GB2312" w:cs="宋体"/>
          <w:color w:val="000000"/>
          <w:spacing w:val="0"/>
          <w:w w:val="100"/>
          <w:position w:val="0"/>
          <w:sz w:val="32"/>
          <w:szCs w:val="30"/>
          <w:highlight w:val="none"/>
          <w:u w:val="none"/>
          <w:shd w:val="clear" w:color="auto" w:fill="auto"/>
          <w:lang w:val="en-US" w:eastAsia="zh-CN" w:bidi="zh-TW"/>
        </w:rPr>
        <w:t>分别</w:t>
      </w:r>
      <w:r>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t>在镇政府政务公开栏、村务公开栏公告公示，每个环节公告公示时间不少于5个工作日，</w:t>
      </w:r>
      <w:r>
        <w:rPr>
          <w:rFonts w:hint="default" w:eastAsia="仿宋_GB2312"/>
          <w:color w:val="000000"/>
          <w:spacing w:val="0"/>
          <w:w w:val="100"/>
          <w:position w:val="0"/>
          <w:sz w:val="32"/>
          <w:highlight w:val="none"/>
          <w:lang w:val="zh-CN" w:eastAsia="zh-CN"/>
        </w:rPr>
        <w:t>接受社会监督</w:t>
      </w:r>
      <w:r>
        <w:rPr>
          <w:rFonts w:hint="eastAsia" w:eastAsia="仿宋_GB2312"/>
          <w:color w:val="000000"/>
          <w:spacing w:val="0"/>
          <w:w w:val="100"/>
          <w:position w:val="0"/>
          <w:sz w:val="32"/>
          <w:highlight w:val="none"/>
          <w:lang w:val="zh-CN" w:eastAsia="zh-CN"/>
        </w:rPr>
        <w:t>，</w:t>
      </w:r>
      <w:r>
        <w:rPr>
          <w:rFonts w:eastAsia="仿宋_GB2312"/>
          <w:color w:val="000000"/>
          <w:spacing w:val="0"/>
          <w:w w:val="100"/>
          <w:position w:val="0"/>
          <w:sz w:val="32"/>
          <w:highlight w:val="none"/>
        </w:rPr>
        <w:t>提高资产运营透明度，确保</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管理工作在阳光下运行。</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default" w:ascii="宋体" w:hAnsi="宋体"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pPr>
      <w:bookmarkStart w:id="10" w:name="bookmark34"/>
      <w:bookmarkEnd w:id="10"/>
      <w:bookmarkStart w:id="11" w:name="bookmark35"/>
      <w:bookmarkEnd w:id="11"/>
      <w:r>
        <w:rPr>
          <w:rFonts w:hint="eastAsia" w:ascii="楷体_GB2312" w:hAnsi="楷体_GB2312" w:eastAsia="楷体_GB2312" w:cs="楷体_GB2312"/>
          <w:color w:val="000000"/>
          <w:spacing w:val="0"/>
          <w:w w:val="100"/>
          <w:position w:val="0"/>
          <w:sz w:val="32"/>
          <w:szCs w:val="30"/>
          <w:highlight w:val="none"/>
          <w:u w:val="none"/>
          <w:shd w:val="clear" w:color="auto" w:fill="auto"/>
          <w:lang w:val="en-US" w:eastAsia="zh-CN" w:bidi="en-US"/>
        </w:rPr>
        <w:t>（二）妥善防范扶贫资产运营风险。</w:t>
      </w:r>
      <w:r>
        <w:rPr>
          <w:rFonts w:hint="eastAsia" w:eastAsia="仿宋_GB2312"/>
          <w:sz w:val="32"/>
          <w:highlight w:val="none"/>
          <w:lang w:val="en-US" w:eastAsia="zh-CN"/>
        </w:rPr>
        <w:t>各地要坚持问题导向，强化风险意识，按照事前发现、事中处置、事后监管的原则，</w:t>
      </w:r>
      <w:r>
        <w:rPr>
          <w:rFonts w:hint="default" w:ascii="宋体" w:hAnsi="宋体"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对于经营运转正常，持续稳定发挥效益的扶贫项目，督促指导继续发挥带贫益贫效应。</w:t>
      </w:r>
      <w:r>
        <w:rPr>
          <w:rFonts w:hint="eastAsia" w:eastAsia="仿宋_GB2312"/>
          <w:sz w:val="32"/>
          <w:highlight w:val="none"/>
          <w:lang w:val="en-US" w:eastAsia="zh-CN"/>
        </w:rPr>
        <w:t>经营性扶贫资产所有权者及经营主体要每年对资产经营状况进行定期评估，及时发现和纠正工作中出现的苗头性、趋向性问题，杜绝出现区域性、系统性风险。对累计投资额度评估后资产价值亏损严重的项目，绩效目标和效益不能正常发挥的，由相关行业部门指导经营主体按程序制订方案</w:t>
      </w:r>
      <w:r>
        <w:rPr>
          <w:rFonts w:hint="default" w:eastAsia="仿宋_GB2312"/>
          <w:sz w:val="32"/>
          <w:highlight w:val="none"/>
          <w:lang w:val="en-US" w:eastAsia="zh-CN"/>
        </w:rPr>
        <w:t>及时</w:t>
      </w:r>
      <w:r>
        <w:rPr>
          <w:rFonts w:hint="eastAsia" w:eastAsia="仿宋_GB2312"/>
          <w:sz w:val="32"/>
          <w:highlight w:val="none"/>
          <w:lang w:val="en-US" w:eastAsia="zh-CN"/>
        </w:rPr>
        <w:t>进行资产处置。</w:t>
      </w:r>
      <w:r>
        <w:rPr>
          <w:rFonts w:hint="default" w:ascii="宋体" w:hAnsi="宋体"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对累计投资额度评估后资产价值</w:t>
      </w:r>
      <w:r>
        <w:rPr>
          <w:rFonts w:hint="eastAsia"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出现</w:t>
      </w:r>
      <w:r>
        <w:rPr>
          <w:rFonts w:hint="default" w:ascii="宋体" w:hAnsi="宋体"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亏损</w:t>
      </w:r>
      <w:r>
        <w:rPr>
          <w:rFonts w:hint="eastAsia"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的</w:t>
      </w:r>
      <w:r>
        <w:rPr>
          <w:rFonts w:hint="default" w:ascii="宋体" w:hAnsi="宋体"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项目，各地要督促并指导扶贫资产所有者、经营者认真分析运营过程中存在的问题，积极寻找破解瓶颈的方法，努力增强市场竞争力，以期增强盈利能力，降低扶贫资产亏损风险。</w:t>
      </w:r>
    </w:p>
    <w:p>
      <w:pPr>
        <w:pStyle w:val="15"/>
        <w:keepNext w:val="0"/>
        <w:keepLines w:val="0"/>
        <w:pageBreakBefore w:val="0"/>
        <w:widowControl w:val="0"/>
        <w:numPr>
          <w:ilvl w:val="0"/>
          <w:numId w:val="0"/>
        </w:numPr>
        <w:shd w:val="clear" w:color="auto" w:fill="auto"/>
        <w:tabs>
          <w:tab w:val="left" w:pos="1135"/>
        </w:tabs>
        <w:kinsoku/>
        <w:wordWrap w:val="0"/>
        <w:overflowPunct/>
        <w:topLinePunct w:val="0"/>
        <w:autoSpaceDE/>
        <w:autoSpaceDN/>
        <w:bidi w:val="0"/>
        <w:adjustRightInd/>
        <w:snapToGrid/>
        <w:spacing w:before="0" w:after="0" w:line="580" w:lineRule="exact"/>
        <w:ind w:right="0" w:rightChars="0" w:firstLine="640" w:firstLineChars="200"/>
        <w:jc w:val="both"/>
        <w:textAlignment w:val="auto"/>
        <w:rPr>
          <w:rFonts w:eastAsia="仿宋_GB2312"/>
          <w:sz w:val="32"/>
          <w:highlight w:val="none"/>
        </w:rPr>
      </w:pPr>
      <w:r>
        <w:rPr>
          <w:rFonts w:hint="eastAsia" w:eastAsia="仿宋_GB2312"/>
          <w:sz w:val="32"/>
          <w:highlight w:val="none"/>
          <w:lang w:val="zh-CN" w:eastAsia="zh-CN"/>
        </w:rPr>
        <w:t>使用扶贫项目投资本金和收益转投产业扶贫项目</w:t>
      </w:r>
      <w:r>
        <w:rPr>
          <w:rFonts w:hint="eastAsia" w:eastAsia="仿宋_GB2312"/>
          <w:sz w:val="32"/>
          <w:highlight w:val="none"/>
          <w:lang w:val="en-US" w:eastAsia="zh-CN"/>
        </w:rPr>
        <w:t>的，</w:t>
      </w:r>
      <w:r>
        <w:rPr>
          <w:rFonts w:hint="eastAsia" w:eastAsia="仿宋_GB2312"/>
          <w:sz w:val="32"/>
          <w:highlight w:val="none"/>
          <w:lang w:val="zh-CN" w:eastAsia="zh-CN"/>
        </w:rPr>
        <w:t>应做好项目评估论证，按照“谁统筹、谁论证”的原则，由统筹资</w:t>
      </w:r>
      <w:bookmarkStart w:id="13" w:name="_GoBack"/>
      <w:bookmarkEnd w:id="13"/>
      <w:r>
        <w:rPr>
          <w:rFonts w:hint="eastAsia" w:eastAsia="仿宋_GB2312"/>
          <w:sz w:val="32"/>
          <w:highlight w:val="none"/>
          <w:lang w:val="zh-CN" w:eastAsia="zh-CN"/>
        </w:rPr>
        <w:t>金主体聘请具有资质的第三方评估机构，对拟实施的产业项目进行论证，全面评估项目的市场前景、预期盈利和风险程度等，并将带动</w:t>
      </w:r>
      <w:r>
        <w:rPr>
          <w:rFonts w:hint="eastAsia" w:eastAsia="仿宋_GB2312"/>
          <w:sz w:val="32"/>
          <w:highlight w:val="none"/>
          <w:lang w:val="en-US" w:eastAsia="zh-CN"/>
        </w:rPr>
        <w:t>脱</w:t>
      </w:r>
      <w:r>
        <w:rPr>
          <w:rFonts w:hint="eastAsia" w:eastAsia="仿宋_GB2312"/>
          <w:sz w:val="32"/>
          <w:highlight w:val="none"/>
          <w:lang w:val="zh-CN" w:eastAsia="zh-CN"/>
        </w:rPr>
        <w:t>贫户增收发展</w:t>
      </w:r>
      <w:r>
        <w:rPr>
          <w:rFonts w:hint="eastAsia" w:eastAsia="仿宋_GB2312"/>
          <w:sz w:val="32"/>
          <w:highlight w:val="none"/>
          <w:lang w:val="en-US" w:eastAsia="zh-CN"/>
        </w:rPr>
        <w:t>及增加村集体经济收入</w:t>
      </w:r>
      <w:r>
        <w:rPr>
          <w:rFonts w:hint="eastAsia" w:eastAsia="仿宋_GB2312"/>
          <w:sz w:val="32"/>
          <w:highlight w:val="none"/>
          <w:lang w:val="zh-CN" w:eastAsia="zh-CN"/>
        </w:rPr>
        <w:t>作为衡量项目是否可行的重要标准。</w:t>
      </w:r>
      <w:r>
        <w:rPr>
          <w:rFonts w:hint="default" w:ascii="宋体" w:hAnsi="宋体" w:eastAsia="仿宋_GB2312" w:cs="宋体"/>
          <w:b w:val="0"/>
          <w:bCs w:val="0"/>
          <w:i w:val="0"/>
          <w:iCs w:val="0"/>
          <w:color w:val="000000"/>
          <w:spacing w:val="0"/>
          <w:w w:val="100"/>
          <w:position w:val="0"/>
          <w:sz w:val="32"/>
          <w:szCs w:val="30"/>
          <w:highlight w:val="none"/>
          <w:shd w:val="clear" w:color="FFFFFF" w:fill="auto"/>
          <w:vertAlign w:val="baseline"/>
          <w:lang w:val="en-US" w:eastAsia="zh-CN" w:bidi="zh-TW"/>
        </w:rPr>
        <w:t>同时，</w:t>
      </w:r>
      <w:r>
        <w:rPr>
          <w:rFonts w:hint="eastAsia" w:eastAsia="仿宋_GB2312"/>
          <w:color w:val="000000"/>
          <w:spacing w:val="0"/>
          <w:w w:val="100"/>
          <w:position w:val="0"/>
          <w:sz w:val="32"/>
          <w:highlight w:val="none"/>
          <w:lang w:val="en-US" w:eastAsia="zh-CN"/>
        </w:rPr>
        <w:t>要</w:t>
      </w:r>
      <w:r>
        <w:rPr>
          <w:rFonts w:hint="eastAsia" w:eastAsia="仿宋_GB2312"/>
          <w:color w:val="000000"/>
          <w:spacing w:val="0"/>
          <w:w w:val="100"/>
          <w:position w:val="0"/>
          <w:sz w:val="32"/>
          <w:highlight w:val="none"/>
        </w:rPr>
        <w:t>加强对扶贫项目资产后续管理情况的纪律监督、审计监督、行业监督和社会监督等。对虚报冒领、截留私分、贪污挪用、侵占套取、挥霍浪费、非法占用、违规处置扶贫项目资产等各类行为，依纪依法严肃追究责任</w:t>
      </w:r>
      <w:r>
        <w:rPr>
          <w:rFonts w:hint="eastAsia" w:eastAsia="仿宋_GB2312"/>
          <w:color w:val="000000"/>
          <w:spacing w:val="0"/>
          <w:w w:val="100"/>
          <w:position w:val="0"/>
          <w:sz w:val="32"/>
          <w:highlight w:val="none"/>
          <w:lang w:eastAsia="zh-CN"/>
        </w:rPr>
        <w:t>。</w:t>
      </w:r>
    </w:p>
    <w:p>
      <w:pPr>
        <w:pStyle w:val="15"/>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highlight w:val="none"/>
          <w:lang w:val="en-US" w:eastAsia="zh-CN"/>
        </w:rPr>
        <w:t>（三）</w:t>
      </w:r>
      <w:r>
        <w:rPr>
          <w:rFonts w:eastAsia="仿宋_GB2312"/>
          <w:color w:val="000000"/>
          <w:spacing w:val="0"/>
          <w:w w:val="100"/>
          <w:position w:val="0"/>
          <w:sz w:val="32"/>
          <w:highlight w:val="none"/>
          <w:lang w:val="zh-CN" w:eastAsia="zh-CN" w:bidi="zh-CN"/>
        </w:rPr>
        <w:t>做好</w:t>
      </w:r>
      <w:r>
        <w:rPr>
          <w:rFonts w:hint="eastAsia" w:eastAsia="仿宋_GB2312"/>
          <w:color w:val="000000"/>
          <w:spacing w:val="0"/>
          <w:w w:val="100"/>
          <w:position w:val="0"/>
          <w:sz w:val="32"/>
          <w:highlight w:val="none"/>
          <w:lang w:eastAsia="zh-CN"/>
        </w:rPr>
        <w:t>扶贫项目资产</w:t>
      </w:r>
      <w:r>
        <w:rPr>
          <w:rFonts w:eastAsia="仿宋_GB2312"/>
          <w:color w:val="000000"/>
          <w:spacing w:val="0"/>
          <w:w w:val="100"/>
          <w:position w:val="0"/>
          <w:sz w:val="32"/>
          <w:highlight w:val="none"/>
        </w:rPr>
        <w:t>管理总结。</w:t>
      </w:r>
      <w:r>
        <w:rPr>
          <w:rFonts w:hint="eastAsia" w:eastAsia="仿宋_GB2312"/>
          <w:color w:val="000000"/>
          <w:spacing w:val="0"/>
          <w:w w:val="100"/>
          <w:position w:val="0"/>
          <w:sz w:val="32"/>
          <w:highlight w:val="none"/>
          <w:lang w:val="en-US" w:eastAsia="zh-CN"/>
        </w:rPr>
        <w:t>各镇（场）</w:t>
      </w:r>
      <w:r>
        <w:rPr>
          <w:rFonts w:eastAsia="仿宋_GB2312"/>
          <w:color w:val="000000"/>
          <w:spacing w:val="0"/>
          <w:w w:val="100"/>
          <w:position w:val="0"/>
          <w:sz w:val="32"/>
          <w:highlight w:val="none"/>
        </w:rPr>
        <w:t>要及时总结</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管理工作情况，大力推广好经验、好做法，积极探索切实有效的</w:t>
      </w:r>
      <w:r>
        <w:rPr>
          <w:rFonts w:hint="eastAsia" w:eastAsia="仿宋_GB2312"/>
          <w:color w:val="000000"/>
          <w:spacing w:val="0"/>
          <w:w w:val="100"/>
          <w:position w:val="0"/>
          <w:sz w:val="32"/>
          <w:highlight w:val="none"/>
          <w:lang w:eastAsia="zh-CN"/>
        </w:rPr>
        <w:t>扶贫项目资产</w:t>
      </w:r>
      <w:r>
        <w:rPr>
          <w:rFonts w:hint="eastAsia" w:eastAsia="仿宋_GB2312"/>
          <w:color w:val="000000"/>
          <w:spacing w:val="0"/>
          <w:w w:val="100"/>
          <w:position w:val="0"/>
          <w:sz w:val="32"/>
          <w:highlight w:val="none"/>
          <w:lang w:val="en-US" w:eastAsia="zh-CN"/>
        </w:rPr>
        <w:t>后续</w:t>
      </w:r>
      <w:r>
        <w:rPr>
          <w:rFonts w:eastAsia="仿宋_GB2312"/>
          <w:color w:val="000000"/>
          <w:spacing w:val="0"/>
          <w:w w:val="100"/>
          <w:position w:val="0"/>
          <w:sz w:val="32"/>
          <w:highlight w:val="none"/>
        </w:rPr>
        <w:t>管理模式和方式，每年底前</w:t>
      </w:r>
      <w:r>
        <w:rPr>
          <w:rFonts w:hint="eastAsia" w:eastAsia="仿宋_GB2312"/>
          <w:color w:val="000000"/>
          <w:spacing w:val="0"/>
          <w:w w:val="100"/>
          <w:position w:val="0"/>
          <w:sz w:val="32"/>
          <w:highlight w:val="none"/>
          <w:lang w:val="en-US" w:eastAsia="zh-CN"/>
        </w:rPr>
        <w:t>将相关情</w:t>
      </w:r>
      <w:r>
        <w:rPr>
          <w:rFonts w:hint="eastAsia" w:eastAsia="仿宋_GB2312"/>
          <w:sz w:val="32"/>
          <w:highlight w:val="none"/>
          <w:lang w:val="en-US" w:eastAsia="zh-CN"/>
        </w:rPr>
        <w:t>况报县乡村振兴局</w:t>
      </w:r>
      <w:r>
        <w:rPr>
          <w:rFonts w:hint="eastAsia" w:eastAsia="仿宋_GB2312"/>
          <w:color w:val="000000"/>
          <w:spacing w:val="0"/>
          <w:w w:val="100"/>
          <w:position w:val="0"/>
          <w:sz w:val="32"/>
          <w:highlight w:val="none"/>
          <w:lang w:val="en-US" w:eastAsia="zh-CN"/>
        </w:rPr>
        <w:t>，并由县汇总情况后报市乡村振兴局备案。</w:t>
      </w:r>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黑体" w:hAnsi="黑体" w:eastAsia="黑体" w:cs="黑体"/>
          <w:color w:val="000000"/>
          <w:spacing w:val="0"/>
          <w:w w:val="100"/>
          <w:position w:val="0"/>
          <w:sz w:val="32"/>
          <w:highlight w:val="none"/>
        </w:rPr>
      </w:pPr>
      <w:r>
        <w:rPr>
          <w:rFonts w:hint="eastAsia" w:ascii="黑体" w:hAnsi="黑体" w:eastAsia="黑体" w:cs="黑体"/>
          <w:color w:val="000000"/>
          <w:spacing w:val="0"/>
          <w:w w:val="100"/>
          <w:position w:val="0"/>
          <w:sz w:val="32"/>
          <w:highlight w:val="none"/>
          <w:lang w:val="en-US" w:eastAsia="zh-CN"/>
        </w:rPr>
        <w:t>十一</w:t>
      </w:r>
      <w:r>
        <w:rPr>
          <w:rFonts w:hint="eastAsia" w:ascii="黑体" w:hAnsi="黑体" w:eastAsia="黑体" w:cs="黑体"/>
          <w:color w:val="000000"/>
          <w:spacing w:val="0"/>
          <w:w w:val="100"/>
          <w:position w:val="0"/>
          <w:sz w:val="32"/>
          <w:highlight w:val="none"/>
        </w:rPr>
        <w:t>、附则</w:t>
      </w:r>
      <w:bookmarkStart w:id="12" w:name="bookmark40"/>
    </w:p>
    <w:p>
      <w:pPr>
        <w:pStyle w:val="15"/>
        <w:keepNext w:val="0"/>
        <w:keepLines w:val="0"/>
        <w:pageBreakBefore w:val="0"/>
        <w:widowControl w:val="0"/>
        <w:shd w:val="clear" w:color="auto" w:fill="auto"/>
        <w:kinsoku/>
        <w:wordWrap w:val="0"/>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eastAsia="仿宋_GB2312"/>
          <w:sz w:val="32"/>
          <w:highlight w:val="none"/>
        </w:rPr>
      </w:pPr>
      <w:r>
        <w:rPr>
          <w:rFonts w:hint="eastAsia" w:eastAsia="仿宋_GB2312"/>
          <w:color w:val="000000"/>
          <w:spacing w:val="0"/>
          <w:w w:val="100"/>
          <w:position w:val="0"/>
          <w:sz w:val="32"/>
          <w:highlight w:val="none"/>
        </w:rPr>
        <w:t>（</w:t>
      </w:r>
      <w:r>
        <w:rPr>
          <w:rFonts w:hint="eastAsia" w:eastAsia="仿宋_GB2312"/>
          <w:color w:val="000000"/>
          <w:spacing w:val="0"/>
          <w:w w:val="100"/>
          <w:position w:val="0"/>
          <w:sz w:val="32"/>
          <w:highlight w:val="none"/>
          <w:lang w:val="en-US" w:eastAsia="zh-CN"/>
        </w:rPr>
        <w:t>一</w:t>
      </w:r>
      <w:r>
        <w:rPr>
          <w:rFonts w:hint="eastAsia" w:eastAsia="仿宋_GB2312"/>
          <w:color w:val="000000"/>
          <w:spacing w:val="0"/>
          <w:w w:val="100"/>
          <w:position w:val="0"/>
          <w:sz w:val="32"/>
          <w:highlight w:val="none"/>
        </w:rPr>
        <w:t>）本</w:t>
      </w:r>
      <w:r>
        <w:rPr>
          <w:rFonts w:hint="eastAsia" w:eastAsia="仿宋_GB2312"/>
          <w:color w:val="000000"/>
          <w:spacing w:val="0"/>
          <w:w w:val="100"/>
          <w:position w:val="0"/>
          <w:sz w:val="32"/>
          <w:highlight w:val="none"/>
          <w:lang w:val="en-US" w:eastAsia="zh-CN"/>
        </w:rPr>
        <w:t>实施</w:t>
      </w:r>
      <w:r>
        <w:rPr>
          <w:rFonts w:hint="eastAsia" w:eastAsia="仿宋_GB2312" w:cs="宋体"/>
          <w:color w:val="000000"/>
          <w:spacing w:val="0"/>
          <w:w w:val="100"/>
          <w:position w:val="0"/>
          <w:sz w:val="32"/>
          <w:highlight w:val="none"/>
          <w:lang w:val="en-US" w:eastAsia="zh-CN"/>
        </w:rPr>
        <w:t>意见</w:t>
      </w:r>
      <w:r>
        <w:rPr>
          <w:rFonts w:hint="eastAsia" w:eastAsia="仿宋_GB2312"/>
          <w:color w:val="000000"/>
          <w:spacing w:val="0"/>
          <w:w w:val="100"/>
          <w:position w:val="0"/>
          <w:sz w:val="32"/>
          <w:highlight w:val="none"/>
        </w:rPr>
        <w:t>由</w:t>
      </w:r>
      <w:r>
        <w:rPr>
          <w:rFonts w:hint="eastAsia" w:eastAsia="仿宋_GB2312"/>
          <w:color w:val="000000"/>
          <w:spacing w:val="0"/>
          <w:w w:val="100"/>
          <w:position w:val="0"/>
          <w:sz w:val="32"/>
          <w:highlight w:val="none"/>
          <w:lang w:val="en-US" w:eastAsia="zh-CN"/>
        </w:rPr>
        <w:t>县</w:t>
      </w:r>
      <w:r>
        <w:rPr>
          <w:rFonts w:hint="default" w:ascii="宋体" w:hAnsi="宋体" w:eastAsia="仿宋_GB2312" w:cs="宋体"/>
          <w:color w:val="000000"/>
          <w:spacing w:val="0"/>
          <w:w w:val="100"/>
          <w:position w:val="0"/>
          <w:sz w:val="32"/>
          <w:highlight w:val="none"/>
          <w:lang w:val="en-US" w:eastAsia="zh-CN"/>
        </w:rPr>
        <w:t>乡村振兴局</w:t>
      </w:r>
      <w:r>
        <w:rPr>
          <w:rFonts w:hint="eastAsia" w:eastAsia="仿宋_GB2312"/>
          <w:color w:val="000000"/>
          <w:spacing w:val="0"/>
          <w:w w:val="100"/>
          <w:position w:val="0"/>
          <w:sz w:val="32"/>
          <w:highlight w:val="none"/>
        </w:rPr>
        <w:t>负责解释。</w:t>
      </w:r>
    </w:p>
    <w:p>
      <w:pPr>
        <w:pStyle w:val="15"/>
        <w:keepNext w:val="0"/>
        <w:keepLines w:val="0"/>
        <w:pageBreakBefore w:val="0"/>
        <w:widowControl w:val="0"/>
        <w:tabs>
          <w:tab w:val="left" w:pos="1624"/>
        </w:tabs>
        <w:kinsoku/>
        <w:wordWrap w:val="0"/>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color w:val="000000"/>
          <w:spacing w:val="0"/>
          <w:w w:val="100"/>
          <w:position w:val="0"/>
          <w:sz w:val="32"/>
          <w:highlight w:val="none"/>
        </w:rPr>
      </w:pPr>
      <w:r>
        <w:rPr>
          <w:rFonts w:hint="eastAsia" w:eastAsia="仿宋_GB2312"/>
          <w:color w:val="000000"/>
          <w:spacing w:val="0"/>
          <w:w w:val="100"/>
          <w:position w:val="0"/>
          <w:sz w:val="32"/>
          <w:highlight w:val="none"/>
        </w:rPr>
        <w:t>（</w:t>
      </w:r>
      <w:bookmarkEnd w:id="12"/>
      <w:r>
        <w:rPr>
          <w:rFonts w:hint="eastAsia" w:eastAsia="仿宋_GB2312"/>
          <w:color w:val="000000"/>
          <w:spacing w:val="0"/>
          <w:w w:val="100"/>
          <w:position w:val="0"/>
          <w:sz w:val="32"/>
          <w:highlight w:val="none"/>
          <w:lang w:val="en-US" w:eastAsia="zh-CN"/>
        </w:rPr>
        <w:t>二</w:t>
      </w:r>
      <w:r>
        <w:rPr>
          <w:rFonts w:hint="eastAsia" w:eastAsia="仿宋_GB2312"/>
          <w:color w:val="000000"/>
          <w:spacing w:val="0"/>
          <w:w w:val="100"/>
          <w:position w:val="0"/>
          <w:sz w:val="32"/>
          <w:highlight w:val="none"/>
        </w:rPr>
        <w:t>）本</w:t>
      </w:r>
      <w:r>
        <w:rPr>
          <w:rFonts w:hint="eastAsia" w:eastAsia="仿宋_GB2312" w:cs="宋体"/>
          <w:color w:val="000000"/>
          <w:spacing w:val="0"/>
          <w:w w:val="100"/>
          <w:position w:val="0"/>
          <w:sz w:val="32"/>
          <w:highlight w:val="none"/>
          <w:lang w:val="en-US" w:eastAsia="zh-CN"/>
        </w:rPr>
        <w:t>实施意见自</w:t>
      </w:r>
      <w:r>
        <w:rPr>
          <w:rFonts w:hint="eastAsia" w:eastAsia="仿宋_GB2312"/>
          <w:color w:val="000000"/>
          <w:spacing w:val="0"/>
          <w:w w:val="100"/>
          <w:position w:val="0"/>
          <w:sz w:val="32"/>
          <w:highlight w:val="none"/>
        </w:rPr>
        <w:t>印发</w:t>
      </w:r>
      <w:r>
        <w:rPr>
          <w:rFonts w:hint="eastAsia" w:eastAsia="仿宋_GB2312" w:cs="宋体"/>
          <w:color w:val="000000"/>
          <w:spacing w:val="0"/>
          <w:w w:val="100"/>
          <w:position w:val="0"/>
          <w:sz w:val="32"/>
          <w:highlight w:val="none"/>
          <w:lang w:val="en-US" w:eastAsia="zh-CN"/>
        </w:rPr>
        <w:t>之日起执行</w:t>
      </w:r>
      <w:r>
        <w:rPr>
          <w:rFonts w:hint="eastAsia" w:eastAsia="仿宋_GB2312"/>
          <w:color w:val="000000"/>
          <w:spacing w:val="0"/>
          <w:w w:val="100"/>
          <w:position w:val="0"/>
          <w:sz w:val="32"/>
          <w:highlight w:val="none"/>
        </w:rPr>
        <w:t>，</w:t>
      </w:r>
      <w:r>
        <w:rPr>
          <w:rFonts w:hint="eastAsia" w:eastAsia="仿宋_GB2312"/>
          <w:color w:val="000000"/>
          <w:spacing w:val="0"/>
          <w:w w:val="100"/>
          <w:position w:val="0"/>
          <w:sz w:val="32"/>
          <w:highlight w:val="none"/>
          <w:lang w:val="en-US" w:eastAsia="zh-CN"/>
        </w:rPr>
        <w:t>有效期五年，</w:t>
      </w:r>
      <w:r>
        <w:rPr>
          <w:rFonts w:hint="default"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海丰县</w:t>
      </w:r>
      <w:r>
        <w:rPr>
          <w:rFonts w:hint="default" w:eastAsia="仿宋_GB2312"/>
          <w:color w:val="000000"/>
          <w:spacing w:val="0"/>
          <w:w w:val="100"/>
          <w:position w:val="0"/>
          <w:sz w:val="32"/>
          <w:highlight w:val="none"/>
          <w:lang w:val="en-US" w:eastAsia="zh-CN"/>
        </w:rPr>
        <w:t>扶贫</w:t>
      </w:r>
      <w:r>
        <w:rPr>
          <w:rFonts w:hint="eastAsia" w:eastAsia="仿宋_GB2312"/>
          <w:color w:val="000000"/>
          <w:spacing w:val="0"/>
          <w:w w:val="100"/>
          <w:position w:val="0"/>
          <w:sz w:val="32"/>
          <w:highlight w:val="none"/>
          <w:lang w:val="en-US" w:eastAsia="zh-CN"/>
        </w:rPr>
        <w:t>资</w:t>
      </w:r>
      <w:r>
        <w:rPr>
          <w:rFonts w:hint="default" w:eastAsia="仿宋_GB2312"/>
          <w:color w:val="000000"/>
          <w:spacing w:val="0"/>
          <w:w w:val="100"/>
          <w:position w:val="0"/>
          <w:sz w:val="32"/>
          <w:highlight w:val="none"/>
          <w:lang w:val="en-US" w:eastAsia="zh-CN"/>
        </w:rPr>
        <w:t>产管理</w:t>
      </w:r>
      <w:r>
        <w:rPr>
          <w:rFonts w:hint="eastAsia" w:eastAsia="仿宋_GB2312"/>
          <w:color w:val="000000"/>
          <w:spacing w:val="0"/>
          <w:w w:val="100"/>
          <w:position w:val="0"/>
          <w:sz w:val="32"/>
          <w:highlight w:val="none"/>
          <w:lang w:val="en-US" w:eastAsia="zh-CN"/>
        </w:rPr>
        <w:t>实施办法</w:t>
      </w:r>
      <w:r>
        <w:rPr>
          <w:rFonts w:hint="default" w:eastAsia="仿宋_GB2312"/>
          <w:color w:val="000000"/>
          <w:spacing w:val="0"/>
          <w:w w:val="100"/>
          <w:position w:val="0"/>
          <w:sz w:val="32"/>
          <w:highlight w:val="none"/>
          <w:lang w:val="en-US" w:eastAsia="zh-CN"/>
        </w:rPr>
        <w:t>（试行）</w:t>
      </w:r>
      <w:r>
        <w:rPr>
          <w:rFonts w:hint="default"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海</w:t>
      </w:r>
      <w:r>
        <w:rPr>
          <w:rFonts w:hint="default" w:eastAsia="仿宋_GB2312"/>
          <w:color w:val="000000"/>
          <w:spacing w:val="0"/>
          <w:w w:val="100"/>
          <w:position w:val="0"/>
          <w:sz w:val="32"/>
          <w:highlight w:val="none"/>
          <w:lang w:val="en-US" w:eastAsia="zh-CN"/>
        </w:rPr>
        <w:t>扶〔2020〕</w:t>
      </w:r>
      <w:r>
        <w:rPr>
          <w:rFonts w:hint="eastAsia" w:eastAsia="仿宋_GB2312"/>
          <w:color w:val="000000"/>
          <w:spacing w:val="0"/>
          <w:w w:val="100"/>
          <w:position w:val="0"/>
          <w:sz w:val="32"/>
          <w:highlight w:val="none"/>
          <w:lang w:val="en-US" w:eastAsia="zh-CN"/>
        </w:rPr>
        <w:t>9</w:t>
      </w:r>
      <w:r>
        <w:rPr>
          <w:rFonts w:hint="default" w:eastAsia="仿宋_GB2312"/>
          <w:color w:val="000000"/>
          <w:spacing w:val="0"/>
          <w:w w:val="100"/>
          <w:position w:val="0"/>
          <w:sz w:val="32"/>
          <w:highlight w:val="none"/>
          <w:lang w:val="en-US" w:eastAsia="zh-CN"/>
        </w:rPr>
        <w:t>号</w:t>
      </w:r>
      <w:r>
        <w:rPr>
          <w:rFonts w:hint="default" w:eastAsia="仿宋_GB2312"/>
          <w:color w:val="000000"/>
          <w:spacing w:val="0"/>
          <w:w w:val="100"/>
          <w:position w:val="0"/>
          <w:sz w:val="32"/>
          <w:highlight w:val="none"/>
          <w:lang w:eastAsia="zh-CN"/>
        </w:rPr>
        <w:t>）</w:t>
      </w:r>
      <w:r>
        <w:rPr>
          <w:rFonts w:hint="eastAsia" w:eastAsia="仿宋_GB2312"/>
          <w:color w:val="000000"/>
          <w:spacing w:val="0"/>
          <w:w w:val="100"/>
          <w:position w:val="0"/>
          <w:sz w:val="32"/>
          <w:highlight w:val="none"/>
          <w:lang w:val="en-US" w:eastAsia="zh-CN"/>
        </w:rPr>
        <w:t>同时</w:t>
      </w:r>
      <w:r>
        <w:rPr>
          <w:rFonts w:hint="default" w:eastAsia="仿宋_GB2312"/>
          <w:color w:val="000000"/>
          <w:spacing w:val="0"/>
          <w:w w:val="100"/>
          <w:position w:val="0"/>
          <w:sz w:val="32"/>
          <w:highlight w:val="none"/>
          <w:lang w:val="en-US" w:eastAsia="zh-CN"/>
        </w:rPr>
        <w:t>废止</w:t>
      </w:r>
      <w:r>
        <w:rPr>
          <w:rFonts w:hint="eastAsia" w:eastAsia="仿宋_GB2312"/>
          <w:color w:val="000000"/>
          <w:spacing w:val="0"/>
          <w:w w:val="100"/>
          <w:position w:val="0"/>
          <w:sz w:val="32"/>
          <w:highlight w:val="none"/>
        </w:rPr>
        <w:t>。</w:t>
      </w:r>
    </w:p>
    <w:p>
      <w:pPr>
        <w:pStyle w:val="15"/>
        <w:keepNext w:val="0"/>
        <w:keepLines w:val="0"/>
        <w:pageBreakBefore w:val="0"/>
        <w:widowControl w:val="0"/>
        <w:tabs>
          <w:tab w:val="left" w:pos="1624"/>
        </w:tabs>
        <w:kinsoku/>
        <w:wordWrap w:val="0"/>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olor w:val="FF0000"/>
          <w:spacing w:val="0"/>
          <w:w w:val="100"/>
          <w:position w:val="0"/>
          <w:sz w:val="32"/>
          <w:highlight w:val="none"/>
        </w:rPr>
      </w:pPr>
    </w:p>
    <w:p>
      <w:pPr>
        <w:keepNext w:val="0"/>
        <w:keepLines w:val="0"/>
        <w:pageBreakBefore w:val="0"/>
        <w:widowControl w:val="0"/>
        <w:kinsoku/>
        <w:overflowPunct/>
        <w:topLinePunct w:val="0"/>
        <w:autoSpaceDE/>
        <w:autoSpaceDN/>
        <w:bidi w:val="0"/>
        <w:adjustRightInd/>
        <w:snapToGrid/>
        <w:spacing w:beforeLines="0" w:afterLines="0" w:line="600" w:lineRule="exact"/>
        <w:ind w:firstLine="480"/>
        <w:textAlignment w:val="auto"/>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pPr>
    </w:p>
    <w:p>
      <w:pPr>
        <w:keepNext w:val="0"/>
        <w:keepLines w:val="0"/>
        <w:pageBreakBefore w:val="0"/>
        <w:widowControl w:val="0"/>
        <w:kinsoku/>
        <w:overflowPunct/>
        <w:topLinePunct w:val="0"/>
        <w:autoSpaceDE/>
        <w:autoSpaceDN/>
        <w:bidi w:val="0"/>
        <w:adjustRightInd/>
        <w:snapToGrid/>
        <w:spacing w:beforeLines="0" w:afterLines="0" w:line="600" w:lineRule="exact"/>
        <w:ind w:firstLine="480"/>
        <w:textAlignment w:val="auto"/>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pPr>
    </w:p>
    <w:p>
      <w:pPr>
        <w:keepNext w:val="0"/>
        <w:keepLines w:val="0"/>
        <w:pageBreakBefore w:val="0"/>
        <w:widowControl w:val="0"/>
        <w:kinsoku/>
        <w:overflowPunct/>
        <w:topLinePunct w:val="0"/>
        <w:autoSpaceDE/>
        <w:autoSpaceDN/>
        <w:bidi w:val="0"/>
        <w:adjustRightInd/>
        <w:snapToGrid/>
        <w:spacing w:beforeLines="0" w:afterLines="0" w:line="600" w:lineRule="exact"/>
        <w:ind w:firstLine="480"/>
        <w:textAlignment w:val="auto"/>
        <w:rPr>
          <w:rFonts w:hint="default" w:ascii="宋体" w:hAnsi="宋体" w:eastAsia="仿宋_GB2312" w:cs="宋体"/>
          <w:color w:val="000000"/>
          <w:spacing w:val="0"/>
          <w:w w:val="100"/>
          <w:position w:val="0"/>
          <w:sz w:val="32"/>
          <w:szCs w:val="30"/>
          <w:highlight w:val="none"/>
          <w:u w:val="none"/>
          <w:shd w:val="clear" w:color="auto" w:fill="auto"/>
          <w:lang w:val="zh-CN" w:eastAsia="zh-CN" w:bidi="zh-TW"/>
        </w:rPr>
      </w:pPr>
    </w:p>
    <w:p>
      <w:pPr>
        <w:keepNext w:val="0"/>
        <w:keepLines w:val="0"/>
        <w:pageBreakBefore w:val="0"/>
        <w:widowControl w:val="0"/>
        <w:kinsoku/>
        <w:overflowPunct/>
        <w:topLinePunct w:val="0"/>
        <w:autoSpaceDE/>
        <w:autoSpaceDN/>
        <w:bidi w:val="0"/>
        <w:adjustRightInd/>
        <w:snapToGrid/>
        <w:spacing w:beforeLines="0" w:afterLines="0" w:line="600" w:lineRule="exact"/>
        <w:ind w:firstLine="480"/>
        <w:textAlignment w:val="auto"/>
        <w:rPr>
          <w:rFonts w:hint="default" w:ascii="宋体" w:hAnsi="宋体" w:eastAsia="仿宋_GB2312" w:cs="宋体"/>
          <w:b/>
          <w:bCs/>
          <w:color w:val="000000"/>
          <w:spacing w:val="0"/>
          <w:w w:val="100"/>
          <w:position w:val="0"/>
          <w:sz w:val="32"/>
          <w:szCs w:val="30"/>
          <w:highlight w:val="none"/>
          <w:u w:val="none"/>
          <w:shd w:val="clear" w:color="auto" w:fill="auto"/>
          <w:lang w:val="zh-CN" w:eastAsia="zh-CN" w:bidi="zh-TW"/>
        </w:rPr>
      </w:pPr>
    </w:p>
    <w:p>
      <w:pPr>
        <w:pStyle w:val="15"/>
        <w:keepNext w:val="0"/>
        <w:keepLines w:val="0"/>
        <w:pageBreakBefore w:val="0"/>
        <w:widowControl w:val="0"/>
        <w:tabs>
          <w:tab w:val="left" w:pos="1624"/>
        </w:tabs>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宋体"/>
          <w:color w:val="000000"/>
          <w:spacing w:val="0"/>
          <w:w w:val="100"/>
          <w:position w:val="0"/>
          <w:sz w:val="32"/>
          <w:szCs w:val="30"/>
          <w:highlight w:val="none"/>
          <w:u w:val="none"/>
          <w:shd w:val="clear" w:color="auto" w:fill="auto"/>
          <w:lang w:val="en-US" w:eastAsia="zh-CN" w:bidi="zh-TW"/>
        </w:rPr>
      </w:pPr>
    </w:p>
    <w:p>
      <w:pPr>
        <w:pStyle w:val="15"/>
        <w:keepNext w:val="0"/>
        <w:keepLines w:val="0"/>
        <w:pageBreakBefore w:val="0"/>
        <w:widowControl w:val="0"/>
        <w:tabs>
          <w:tab w:val="left" w:pos="1624"/>
        </w:tabs>
        <w:kinsoku/>
        <w:wordWrap w:val="0"/>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宋体"/>
          <w:color w:val="000000"/>
          <w:spacing w:val="0"/>
          <w:w w:val="100"/>
          <w:position w:val="0"/>
          <w:sz w:val="32"/>
          <w:szCs w:val="30"/>
          <w:highlight w:val="none"/>
          <w:u w:val="none"/>
          <w:shd w:val="clear" w:color="auto" w:fill="auto"/>
          <w:lang w:val="en-US" w:eastAsia="zh-CN" w:bidi="zh-TW"/>
        </w:rPr>
      </w:pPr>
    </w:p>
    <w:sectPr>
      <w:footerReference r:id="rId5" w:type="default"/>
      <w:footerReference r:id="rId6" w:type="even"/>
      <w:footnotePr>
        <w:numFmt w:val="decimal"/>
      </w:footnotePr>
      <w:pgSz w:w="11900" w:h="16840"/>
      <w:pgMar w:top="1417" w:right="1587" w:bottom="1417" w:left="1587" w:header="0" w:footer="1134" w:gutter="0"/>
      <w:pgNumType w:fmt="numberInDash"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8EBA59-158F-4893-B81D-80E88B749A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6C59FCE-C897-4616-9939-BAB392DA5136}"/>
  </w:font>
  <w:font w:name="仿宋_GB2312">
    <w:panose1 w:val="02010609030101010101"/>
    <w:charset w:val="86"/>
    <w:family w:val="auto"/>
    <w:pitch w:val="default"/>
    <w:sig w:usb0="00000001" w:usb1="080E0000" w:usb2="00000000" w:usb3="00000000" w:csb0="00040000" w:csb1="00000000"/>
    <w:embedRegular r:id="rId3" w:fontKey="{40B8F16E-33E8-427B-B2D5-7197183CEC7D}"/>
  </w:font>
  <w:font w:name="方正小标宋简体">
    <w:panose1 w:val="02000000000000000000"/>
    <w:charset w:val="86"/>
    <w:family w:val="auto"/>
    <w:pitch w:val="default"/>
    <w:sig w:usb0="00000001" w:usb1="080E0000" w:usb2="00000000" w:usb3="00000000" w:csb0="00040000" w:csb1="00000000"/>
    <w:embedRegular r:id="rId4" w:fontKey="{4CFCC35C-1C34-47A3-B25E-BF16C034CAAA}"/>
  </w:font>
  <w:font w:name="楷体_GB2312">
    <w:panose1 w:val="02010609030101010101"/>
    <w:charset w:val="86"/>
    <w:family w:val="auto"/>
    <w:pitch w:val="default"/>
    <w:sig w:usb0="00000001" w:usb1="080E0000" w:usb2="00000000" w:usb3="00000000" w:csb0="00040000" w:csb1="00000000"/>
    <w:embedRegular r:id="rId5" w:fontKey="{117ECE54-2758-4524-AD2A-AD2503494F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pPr>
                      <w:pStyle w:val="4"/>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2</w:t>
                          </w:r>
                          <w:r>
                            <w:rPr>
                              <w:rFonts w:hint="eastAsia" w:ascii="仿宋" w:hAnsi="仿宋" w:eastAsia="仿宋" w:cs="仿宋"/>
                              <w:sz w:val="28"/>
                              <w:szCs w:val="44"/>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pPr>
                      <w:pStyle w:val="4"/>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2</w:t>
                    </w:r>
                    <w:r>
                      <w:rPr>
                        <w:rFonts w:hint="eastAsia" w:ascii="仿宋" w:hAnsi="仿宋" w:eastAsia="仿宋" w:cs="仿宋"/>
                        <w:sz w:val="28"/>
                        <w:szCs w:val="4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2ViY2E3MzhjZGJlZTJkODAxZWE3ZmI1OGE1MmFlNTcifQ=="/>
  </w:docVars>
  <w:rsids>
    <w:rsidRoot w:val="00172A27"/>
    <w:rsid w:val="01C36343"/>
    <w:rsid w:val="02832A46"/>
    <w:rsid w:val="02E71615"/>
    <w:rsid w:val="034675D0"/>
    <w:rsid w:val="036418F4"/>
    <w:rsid w:val="04605C70"/>
    <w:rsid w:val="051F79A0"/>
    <w:rsid w:val="05402CD3"/>
    <w:rsid w:val="06171E91"/>
    <w:rsid w:val="063E3EFA"/>
    <w:rsid w:val="070F4958"/>
    <w:rsid w:val="07A12019"/>
    <w:rsid w:val="07F10452"/>
    <w:rsid w:val="0804631A"/>
    <w:rsid w:val="082C3238"/>
    <w:rsid w:val="08583534"/>
    <w:rsid w:val="08DB47AE"/>
    <w:rsid w:val="09147824"/>
    <w:rsid w:val="092A5733"/>
    <w:rsid w:val="09DD1D53"/>
    <w:rsid w:val="09F83E88"/>
    <w:rsid w:val="0A35568F"/>
    <w:rsid w:val="0C5747FB"/>
    <w:rsid w:val="0C5A79E3"/>
    <w:rsid w:val="0CFB767D"/>
    <w:rsid w:val="0D0C314C"/>
    <w:rsid w:val="0DAA5BF9"/>
    <w:rsid w:val="0E557E0D"/>
    <w:rsid w:val="0E5E45F1"/>
    <w:rsid w:val="0F1F5C7E"/>
    <w:rsid w:val="0FAC1E0F"/>
    <w:rsid w:val="113B0990"/>
    <w:rsid w:val="116123D2"/>
    <w:rsid w:val="11747BA0"/>
    <w:rsid w:val="11A63498"/>
    <w:rsid w:val="12D34437"/>
    <w:rsid w:val="13DC0FBB"/>
    <w:rsid w:val="14A06D31"/>
    <w:rsid w:val="14D317E3"/>
    <w:rsid w:val="159638C7"/>
    <w:rsid w:val="17045656"/>
    <w:rsid w:val="17725226"/>
    <w:rsid w:val="17F56735"/>
    <w:rsid w:val="197B73FA"/>
    <w:rsid w:val="1A972424"/>
    <w:rsid w:val="1BB16F89"/>
    <w:rsid w:val="1C0E2823"/>
    <w:rsid w:val="1C5C632C"/>
    <w:rsid w:val="1CD41C6C"/>
    <w:rsid w:val="1CFC1718"/>
    <w:rsid w:val="1D5E3AA4"/>
    <w:rsid w:val="1F1F6233"/>
    <w:rsid w:val="1FD4737A"/>
    <w:rsid w:val="209311CF"/>
    <w:rsid w:val="215C76B6"/>
    <w:rsid w:val="23490CEA"/>
    <w:rsid w:val="23744A80"/>
    <w:rsid w:val="23E469E3"/>
    <w:rsid w:val="247E3C8E"/>
    <w:rsid w:val="248267B1"/>
    <w:rsid w:val="24B623B0"/>
    <w:rsid w:val="24EF2408"/>
    <w:rsid w:val="26AB0E96"/>
    <w:rsid w:val="26C148A5"/>
    <w:rsid w:val="275C035B"/>
    <w:rsid w:val="27CC5D4D"/>
    <w:rsid w:val="2B25203D"/>
    <w:rsid w:val="2B343B3D"/>
    <w:rsid w:val="2BCE7FDF"/>
    <w:rsid w:val="2CA90A4C"/>
    <w:rsid w:val="2CAE56E3"/>
    <w:rsid w:val="2D4E07C6"/>
    <w:rsid w:val="2DEB7395"/>
    <w:rsid w:val="2DED2B6E"/>
    <w:rsid w:val="2E2749FF"/>
    <w:rsid w:val="2E314223"/>
    <w:rsid w:val="30546AEF"/>
    <w:rsid w:val="30C56FD2"/>
    <w:rsid w:val="30E17303"/>
    <w:rsid w:val="31B06F9B"/>
    <w:rsid w:val="31B17746"/>
    <w:rsid w:val="320C1861"/>
    <w:rsid w:val="32B51EF8"/>
    <w:rsid w:val="343E1A7A"/>
    <w:rsid w:val="351B0A1E"/>
    <w:rsid w:val="35793F74"/>
    <w:rsid w:val="358E5C4A"/>
    <w:rsid w:val="35C259B6"/>
    <w:rsid w:val="36D365A3"/>
    <w:rsid w:val="37597F02"/>
    <w:rsid w:val="39830F8D"/>
    <w:rsid w:val="39B35C4B"/>
    <w:rsid w:val="3AD82705"/>
    <w:rsid w:val="3AFB2DF6"/>
    <w:rsid w:val="3B715D75"/>
    <w:rsid w:val="3B8F5F88"/>
    <w:rsid w:val="3D347EBE"/>
    <w:rsid w:val="40853B2C"/>
    <w:rsid w:val="42DF0936"/>
    <w:rsid w:val="42E163F2"/>
    <w:rsid w:val="438C286B"/>
    <w:rsid w:val="440E02AC"/>
    <w:rsid w:val="44212FE0"/>
    <w:rsid w:val="4451295E"/>
    <w:rsid w:val="44B07BCE"/>
    <w:rsid w:val="465A2D48"/>
    <w:rsid w:val="46CE0282"/>
    <w:rsid w:val="474C2F00"/>
    <w:rsid w:val="486932D2"/>
    <w:rsid w:val="4A016BE3"/>
    <w:rsid w:val="4B535CEF"/>
    <w:rsid w:val="4C133E1C"/>
    <w:rsid w:val="4C841CC2"/>
    <w:rsid w:val="4CAF0D42"/>
    <w:rsid w:val="4CD160F8"/>
    <w:rsid w:val="4D5438C5"/>
    <w:rsid w:val="4DC86258"/>
    <w:rsid w:val="4EEC23A6"/>
    <w:rsid w:val="4F1730B4"/>
    <w:rsid w:val="4F6F0BB5"/>
    <w:rsid w:val="5008556C"/>
    <w:rsid w:val="51700323"/>
    <w:rsid w:val="52A01807"/>
    <w:rsid w:val="52B9600D"/>
    <w:rsid w:val="53277E51"/>
    <w:rsid w:val="55993A75"/>
    <w:rsid w:val="5612303A"/>
    <w:rsid w:val="562C5A12"/>
    <w:rsid w:val="57A40E62"/>
    <w:rsid w:val="58AE459A"/>
    <w:rsid w:val="58E63645"/>
    <w:rsid w:val="592B3D38"/>
    <w:rsid w:val="59DE3233"/>
    <w:rsid w:val="5B152E06"/>
    <w:rsid w:val="5B7D09CB"/>
    <w:rsid w:val="5C8512CA"/>
    <w:rsid w:val="5D160A71"/>
    <w:rsid w:val="5DD23E67"/>
    <w:rsid w:val="5DF52162"/>
    <w:rsid w:val="5E5963DA"/>
    <w:rsid w:val="60D30936"/>
    <w:rsid w:val="634C0CD2"/>
    <w:rsid w:val="649D5756"/>
    <w:rsid w:val="64A234EF"/>
    <w:rsid w:val="66FB1581"/>
    <w:rsid w:val="675063D8"/>
    <w:rsid w:val="678B53E2"/>
    <w:rsid w:val="67C24441"/>
    <w:rsid w:val="67D872C8"/>
    <w:rsid w:val="68000BF3"/>
    <w:rsid w:val="68071CFE"/>
    <w:rsid w:val="693A5225"/>
    <w:rsid w:val="697B284D"/>
    <w:rsid w:val="6AFB2942"/>
    <w:rsid w:val="6DDF20E5"/>
    <w:rsid w:val="6E0C5048"/>
    <w:rsid w:val="6E1F7C38"/>
    <w:rsid w:val="6E645FA5"/>
    <w:rsid w:val="6E787E6D"/>
    <w:rsid w:val="6F596514"/>
    <w:rsid w:val="702646C9"/>
    <w:rsid w:val="722013F6"/>
    <w:rsid w:val="72CF605C"/>
    <w:rsid w:val="73D9089C"/>
    <w:rsid w:val="73EB05CF"/>
    <w:rsid w:val="745F5036"/>
    <w:rsid w:val="76BA6AD9"/>
    <w:rsid w:val="77163C22"/>
    <w:rsid w:val="77AA4C22"/>
    <w:rsid w:val="77F5069A"/>
    <w:rsid w:val="78D36BF9"/>
    <w:rsid w:val="78E240BD"/>
    <w:rsid w:val="796E0486"/>
    <w:rsid w:val="79C13513"/>
    <w:rsid w:val="7A36460E"/>
    <w:rsid w:val="7B0677D2"/>
    <w:rsid w:val="7B6155CA"/>
    <w:rsid w:val="7C973927"/>
    <w:rsid w:val="7D983576"/>
    <w:rsid w:val="7DD51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0" w:line="600" w:lineRule="exact"/>
    </w:pPr>
    <w:rPr>
      <w:rFonts w:ascii="仿宋" w:hAnsi="仿宋" w:eastAsia="仿宋" w:cs="宋体"/>
      <w:sz w:val="32"/>
    </w:rPr>
  </w:style>
  <w:style w:type="paragraph" w:styleId="3">
    <w:name w:val="Body Text Indent"/>
    <w:basedOn w:val="1"/>
    <w:qFormat/>
    <w:uiPriority w:val="0"/>
    <w:pPr>
      <w:spacing w:after="12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ind w:firstLine="420" w:firstLineChars="100"/>
    </w:pPr>
  </w:style>
  <w:style w:type="paragraph" w:styleId="7">
    <w:name w:val="Body Text First Indent 2"/>
    <w:basedOn w:val="3"/>
    <w:next w:val="6"/>
    <w:qFormat/>
    <w:uiPriority w:val="0"/>
    <w:pPr>
      <w:spacing w:line="600" w:lineRule="exact"/>
      <w:ind w:left="0" w:leftChars="0" w:firstLine="420" w:firstLineChars="200"/>
    </w:pPr>
    <w:rPr>
      <w:rFonts w:ascii="Times New Roman" w:hAnsi="Times New Roman" w:eastAsia="仿宋_GB2312" w:cs="Times New Roman"/>
      <w:sz w:val="32"/>
    </w:rPr>
  </w:style>
  <w:style w:type="character" w:customStyle="1" w:styleId="10">
    <w:name w:val="Heading #1|1_"/>
    <w:basedOn w:val="9"/>
    <w:link w:val="11"/>
    <w:qFormat/>
    <w:uiPriority w:val="0"/>
    <w:rPr>
      <w:rFonts w:ascii="宋体" w:hAnsi="宋体" w:eastAsia="宋体" w:cs="宋体"/>
      <w:color w:val="ED2C2D"/>
      <w:sz w:val="68"/>
      <w:szCs w:val="68"/>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before="1200" w:after="860"/>
      <w:outlineLvl w:val="0"/>
    </w:pPr>
    <w:rPr>
      <w:rFonts w:ascii="宋体" w:hAnsi="宋体" w:eastAsia="宋体" w:cs="宋体"/>
      <w:color w:val="ED2C2D"/>
      <w:sz w:val="68"/>
      <w:szCs w:val="68"/>
      <w:u w:val="none"/>
      <w:shd w:val="clear" w:color="auto" w:fill="auto"/>
      <w:lang w:val="zh-TW" w:eastAsia="zh-TW" w:bidi="zh-TW"/>
    </w:rPr>
  </w:style>
  <w:style w:type="character" w:customStyle="1" w:styleId="12">
    <w:name w:val="Header or footer|2_"/>
    <w:basedOn w:val="9"/>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Body text|1_"/>
    <w:basedOn w:val="9"/>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character" w:customStyle="1" w:styleId="16">
    <w:name w:val="Heading #2|1_"/>
    <w:basedOn w:val="9"/>
    <w:link w:val="17"/>
    <w:qFormat/>
    <w:uiPriority w:val="0"/>
    <w:rPr>
      <w:rFonts w:ascii="宋体" w:hAnsi="宋体" w:eastAsia="宋体" w:cs="宋体"/>
      <w:sz w:val="44"/>
      <w:szCs w:val="44"/>
      <w:u w:val="none"/>
      <w:shd w:val="clear" w:color="auto" w:fill="auto"/>
      <w:lang w:val="zh-TW" w:eastAsia="zh-TW" w:bidi="zh-TW"/>
    </w:rPr>
  </w:style>
  <w:style w:type="paragraph" w:customStyle="1" w:styleId="17">
    <w:name w:val="Heading #2|1"/>
    <w:basedOn w:val="1"/>
    <w:link w:val="16"/>
    <w:qFormat/>
    <w:uiPriority w:val="0"/>
    <w:pPr>
      <w:widowControl w:val="0"/>
      <w:shd w:val="clear" w:color="auto" w:fill="auto"/>
      <w:spacing w:after="560" w:line="583"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8">
    <w:name w:val="Header or footer|1_"/>
    <w:basedOn w:val="9"/>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 w:type="character" w:customStyle="1" w:styleId="20">
    <w:name w:val="Body text|2_"/>
    <w:basedOn w:val="9"/>
    <w:link w:val="21"/>
    <w:qFormat/>
    <w:uiPriority w:val="0"/>
    <w:rPr>
      <w:rFonts w:ascii="宋体" w:hAnsi="宋体" w:eastAsia="宋体" w:cs="宋体"/>
      <w:sz w:val="26"/>
      <w:szCs w:val="26"/>
      <w:u w:val="none"/>
      <w:shd w:val="clear" w:color="auto" w:fill="auto"/>
      <w:lang w:val="zh-TW" w:eastAsia="zh-TW" w:bidi="zh-TW"/>
    </w:rPr>
  </w:style>
  <w:style w:type="paragraph" w:customStyle="1" w:styleId="21">
    <w:name w:val="Body text|2"/>
    <w:basedOn w:val="1"/>
    <w:link w:val="20"/>
    <w:qFormat/>
    <w:uiPriority w:val="0"/>
    <w:pPr>
      <w:widowControl w:val="0"/>
      <w:shd w:val="clear" w:color="auto" w:fill="auto"/>
      <w:spacing w:after="150"/>
      <w:ind w:firstLine="28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6751</Words>
  <Characters>6767</Characters>
  <Paragraphs>66</Paragraphs>
  <TotalTime>14</TotalTime>
  <ScaleCrop>false</ScaleCrop>
  <LinksUpToDate>false</LinksUpToDate>
  <CharactersWithSpaces>6771</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2021-09-17T01:22:00Z</dcterms:created>
  <dc:creator>LENOVO</dc:creator>
  <cp:lastModifiedBy>江瀑川泽溟</cp:lastModifiedBy>
  <cp:lastPrinted>2022-08-18T09:55:17Z</cp:lastPrinted>
  <dcterms:modified xsi:type="dcterms:W3CDTF">2022-08-18T09:57:27Z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C84670E4F8104E05BC750E8BA2B10515</vt:lpwstr>
  </property>
</Properties>
</file>