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A3620">
      <w:pPr>
        <w:pStyle w:val="7"/>
        <w:bidi w:val="0"/>
        <w:rPr>
          <w:rFonts w:hint="eastAsia" w:ascii="方正小标宋简体" w:hAnsi="方正小标宋简体" w:eastAsia="方正小标宋简体" w:cs="方正小标宋简体"/>
          <w:b w:val="0"/>
          <w:bCs/>
          <w:kern w:val="2"/>
          <w:sz w:val="36"/>
          <w:szCs w:val="36"/>
          <w:lang w:val="en-US" w:eastAsia="zh-CN" w:bidi="ar-SA"/>
        </w:rPr>
      </w:pPr>
      <w:r>
        <w:rPr>
          <w:rFonts w:hint="eastAsia" w:ascii="方正小标宋简体" w:hAnsi="方正小标宋简体" w:eastAsia="方正小标宋简体" w:cs="方正小标宋简体"/>
          <w:b w:val="0"/>
          <w:bCs/>
          <w:kern w:val="2"/>
          <w:sz w:val="36"/>
          <w:szCs w:val="36"/>
          <w:lang w:val="en-US" w:eastAsia="zh-CN" w:bidi="ar-SA"/>
        </w:rPr>
        <w:t>海丰县休闲服装产品质量监督抽查实施细则</w:t>
      </w:r>
    </w:p>
    <w:p w14:paraId="7F29AC1D">
      <w:pPr>
        <w:bidi w:val="0"/>
        <w:adjustRightInd/>
        <w:snapToGrid/>
        <w:spacing w:line="560" w:lineRule="exact"/>
        <w:rPr>
          <w:rFonts w:hint="eastAsia" w:ascii="仿宋_GB2312" w:hAnsi="仿宋_GB2312" w:eastAsia="仿宋_GB2312" w:cs="仿宋_GB2312"/>
          <w:sz w:val="32"/>
          <w:szCs w:val="32"/>
        </w:rPr>
      </w:pPr>
    </w:p>
    <w:p w14:paraId="534584B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1 抽样方法</w:t>
      </w:r>
    </w:p>
    <w:p w14:paraId="5DF43CC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以随机抽样的方式在被抽样生产者、销售者的待销产品中抽取。</w:t>
      </w:r>
    </w:p>
    <w:p w14:paraId="056D054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随机数一般可使用随机数表等方法产生。</w:t>
      </w:r>
    </w:p>
    <w:p w14:paraId="034A8BB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每批次抽样数量2件/套/条，其中1件/套/条作为检验样品，1件/套/条作为备用样品。</w:t>
      </w:r>
      <w:r>
        <w:rPr>
          <w:rFonts w:hint="eastAsia" w:ascii="宋体" w:hAnsi="宋体" w:eastAsia="宋体" w:cs="宋体"/>
          <w:color w:val="000000"/>
          <w:sz w:val="28"/>
          <w:szCs w:val="28"/>
        </w:rPr>
        <w:t>如果样品太小，或有局部印花可能会影响试验取样时，可适当增加检验用样品量2件。</w:t>
      </w:r>
    </w:p>
    <w:p w14:paraId="15801DD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2 检验依据</w:t>
      </w:r>
    </w:p>
    <w:tbl>
      <w:tblPr>
        <w:tblStyle w:val="5"/>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3351"/>
        <w:gridCol w:w="4215"/>
      </w:tblGrid>
      <w:tr w14:paraId="7E1EC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blHeader/>
          <w:jc w:val="center"/>
        </w:trPr>
        <w:tc>
          <w:tcPr>
            <w:tcW w:w="979" w:type="dxa"/>
            <w:vAlign w:val="top"/>
          </w:tcPr>
          <w:p w14:paraId="51FFFF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序号</w:t>
            </w:r>
          </w:p>
        </w:tc>
        <w:tc>
          <w:tcPr>
            <w:tcW w:w="3351" w:type="dxa"/>
            <w:vAlign w:val="top"/>
          </w:tcPr>
          <w:p w14:paraId="0F112C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检验项目</w:t>
            </w:r>
          </w:p>
        </w:tc>
        <w:tc>
          <w:tcPr>
            <w:tcW w:w="4215" w:type="dxa"/>
            <w:vAlign w:val="top"/>
          </w:tcPr>
          <w:p w14:paraId="4179B3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检验方法</w:t>
            </w:r>
          </w:p>
        </w:tc>
      </w:tr>
      <w:tr w14:paraId="3137C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9" w:type="dxa"/>
            <w:vAlign w:val="center"/>
          </w:tcPr>
          <w:p w14:paraId="72F792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w:t>
            </w:r>
          </w:p>
        </w:tc>
        <w:tc>
          <w:tcPr>
            <w:tcW w:w="3351" w:type="dxa"/>
            <w:vAlign w:val="center"/>
          </w:tcPr>
          <w:p w14:paraId="5F1B47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甲醛含量</w:t>
            </w:r>
          </w:p>
        </w:tc>
        <w:tc>
          <w:tcPr>
            <w:tcW w:w="4215" w:type="dxa"/>
            <w:vAlign w:val="center"/>
          </w:tcPr>
          <w:p w14:paraId="3905C7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GB/T 2912.1-2009</w:t>
            </w:r>
          </w:p>
        </w:tc>
      </w:tr>
      <w:tr w14:paraId="76062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9" w:type="dxa"/>
            <w:vAlign w:val="center"/>
          </w:tcPr>
          <w:p w14:paraId="506ABD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w:t>
            </w:r>
          </w:p>
        </w:tc>
        <w:tc>
          <w:tcPr>
            <w:tcW w:w="3351" w:type="dxa"/>
            <w:vAlign w:val="center"/>
          </w:tcPr>
          <w:p w14:paraId="772257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pH值</w:t>
            </w:r>
          </w:p>
        </w:tc>
        <w:tc>
          <w:tcPr>
            <w:tcW w:w="4215" w:type="dxa"/>
            <w:vAlign w:val="center"/>
          </w:tcPr>
          <w:p w14:paraId="187A92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GB/T 7573-2009</w:t>
            </w:r>
          </w:p>
        </w:tc>
      </w:tr>
      <w:tr w14:paraId="2CB9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9" w:type="dxa"/>
            <w:vAlign w:val="center"/>
          </w:tcPr>
          <w:p w14:paraId="4B7E85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w:t>
            </w:r>
          </w:p>
        </w:tc>
        <w:tc>
          <w:tcPr>
            <w:tcW w:w="3351" w:type="dxa"/>
            <w:vAlign w:val="center"/>
          </w:tcPr>
          <w:p w14:paraId="425DBF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可分解致癌芳香胺染料</w:t>
            </w:r>
          </w:p>
        </w:tc>
        <w:tc>
          <w:tcPr>
            <w:tcW w:w="4215" w:type="dxa"/>
            <w:vAlign w:val="center"/>
          </w:tcPr>
          <w:p w14:paraId="4EA3D0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GB/T 17592-2011</w:t>
            </w:r>
          </w:p>
          <w:p w14:paraId="2847D5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GB/T 23344-2009</w:t>
            </w:r>
          </w:p>
        </w:tc>
      </w:tr>
      <w:tr w14:paraId="59D8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9" w:type="dxa"/>
            <w:vAlign w:val="center"/>
          </w:tcPr>
          <w:p w14:paraId="204E46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w:t>
            </w:r>
          </w:p>
        </w:tc>
        <w:tc>
          <w:tcPr>
            <w:tcW w:w="3351" w:type="dxa"/>
            <w:vAlign w:val="center"/>
          </w:tcPr>
          <w:p w14:paraId="6FC381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耐水色牢度</w:t>
            </w:r>
          </w:p>
        </w:tc>
        <w:tc>
          <w:tcPr>
            <w:tcW w:w="4215" w:type="dxa"/>
            <w:vAlign w:val="center"/>
          </w:tcPr>
          <w:p w14:paraId="2D3EF8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GB/T 5713-2013</w:t>
            </w:r>
          </w:p>
        </w:tc>
      </w:tr>
      <w:tr w14:paraId="0DA05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9" w:type="dxa"/>
            <w:vAlign w:val="center"/>
          </w:tcPr>
          <w:p w14:paraId="496DF5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w:t>
            </w:r>
          </w:p>
        </w:tc>
        <w:tc>
          <w:tcPr>
            <w:tcW w:w="3351" w:type="dxa"/>
            <w:vAlign w:val="center"/>
          </w:tcPr>
          <w:p w14:paraId="7F95A2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耐酸汗渍色牢度</w:t>
            </w:r>
          </w:p>
        </w:tc>
        <w:tc>
          <w:tcPr>
            <w:tcW w:w="4215" w:type="dxa"/>
            <w:vAlign w:val="center"/>
          </w:tcPr>
          <w:p w14:paraId="732862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GB/T 3922-2013</w:t>
            </w:r>
          </w:p>
        </w:tc>
      </w:tr>
      <w:tr w14:paraId="7D39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9" w:type="dxa"/>
            <w:vAlign w:val="center"/>
          </w:tcPr>
          <w:p w14:paraId="253F93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6</w:t>
            </w:r>
          </w:p>
        </w:tc>
        <w:tc>
          <w:tcPr>
            <w:tcW w:w="3351" w:type="dxa"/>
            <w:vAlign w:val="center"/>
          </w:tcPr>
          <w:p w14:paraId="76A8B0C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耐碱汗渍色牢度</w:t>
            </w:r>
          </w:p>
        </w:tc>
        <w:tc>
          <w:tcPr>
            <w:tcW w:w="4215" w:type="dxa"/>
            <w:vAlign w:val="center"/>
          </w:tcPr>
          <w:p w14:paraId="6494F8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GB/T 3922-2013</w:t>
            </w:r>
          </w:p>
        </w:tc>
      </w:tr>
      <w:tr w14:paraId="5873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9" w:type="dxa"/>
            <w:vAlign w:val="center"/>
          </w:tcPr>
          <w:p w14:paraId="549F1F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7</w:t>
            </w:r>
          </w:p>
        </w:tc>
        <w:tc>
          <w:tcPr>
            <w:tcW w:w="3351" w:type="dxa"/>
            <w:vAlign w:val="center"/>
          </w:tcPr>
          <w:p w14:paraId="50D2ED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耐干摩擦色牢度</w:t>
            </w:r>
          </w:p>
        </w:tc>
        <w:tc>
          <w:tcPr>
            <w:tcW w:w="4215" w:type="dxa"/>
            <w:vAlign w:val="center"/>
          </w:tcPr>
          <w:p w14:paraId="36359F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GB/T 3920-2008</w:t>
            </w:r>
          </w:p>
        </w:tc>
      </w:tr>
      <w:tr w14:paraId="3524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9" w:type="dxa"/>
            <w:vAlign w:val="center"/>
          </w:tcPr>
          <w:p w14:paraId="64974A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w:t>
            </w:r>
          </w:p>
        </w:tc>
        <w:tc>
          <w:tcPr>
            <w:tcW w:w="3351" w:type="dxa"/>
            <w:vAlign w:val="center"/>
          </w:tcPr>
          <w:p w14:paraId="7F8D8E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耐湿摩擦色牢度</w:t>
            </w:r>
          </w:p>
        </w:tc>
        <w:tc>
          <w:tcPr>
            <w:tcW w:w="4215" w:type="dxa"/>
            <w:vAlign w:val="center"/>
          </w:tcPr>
          <w:p w14:paraId="4BC3EB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GB/T 3920-2008</w:t>
            </w:r>
          </w:p>
        </w:tc>
      </w:tr>
      <w:tr w14:paraId="7580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9" w:type="dxa"/>
            <w:vAlign w:val="center"/>
          </w:tcPr>
          <w:p w14:paraId="0A4DE8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9</w:t>
            </w:r>
          </w:p>
        </w:tc>
        <w:tc>
          <w:tcPr>
            <w:tcW w:w="3351" w:type="dxa"/>
            <w:vAlign w:val="center"/>
          </w:tcPr>
          <w:p w14:paraId="3AED2E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耐光色牢度</w:t>
            </w:r>
          </w:p>
        </w:tc>
        <w:tc>
          <w:tcPr>
            <w:tcW w:w="4215" w:type="dxa"/>
            <w:vAlign w:val="center"/>
          </w:tcPr>
          <w:p w14:paraId="3C49D3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GB/T 8427-2019</w:t>
            </w:r>
          </w:p>
        </w:tc>
      </w:tr>
      <w:tr w14:paraId="7B731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9" w:type="dxa"/>
            <w:vAlign w:val="center"/>
          </w:tcPr>
          <w:p w14:paraId="615EBC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10</w:t>
            </w:r>
          </w:p>
        </w:tc>
        <w:tc>
          <w:tcPr>
            <w:tcW w:w="3351" w:type="dxa"/>
            <w:vAlign w:val="center"/>
          </w:tcPr>
          <w:p w14:paraId="5F618D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耐光、汗复合色牢度</w:t>
            </w:r>
          </w:p>
        </w:tc>
        <w:tc>
          <w:tcPr>
            <w:tcW w:w="4215" w:type="dxa"/>
            <w:vAlign w:val="center"/>
          </w:tcPr>
          <w:p w14:paraId="78656E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bookmarkStart w:id="0" w:name="_GoBack"/>
            <w:bookmarkEnd w:id="0"/>
            <w:r>
              <w:rPr>
                <w:rFonts w:hint="eastAsia" w:ascii="Times New Roman" w:hAnsi="Times New Roman" w:eastAsia="宋体" w:cs="Times New Roman"/>
                <w:sz w:val="21"/>
                <w:szCs w:val="21"/>
              </w:rPr>
              <w:t>GB/T 14576-2009</w:t>
            </w:r>
          </w:p>
        </w:tc>
      </w:tr>
      <w:tr w14:paraId="34F23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7" w:hRule="atLeast"/>
          <w:jc w:val="center"/>
        </w:trPr>
        <w:tc>
          <w:tcPr>
            <w:tcW w:w="979" w:type="dxa"/>
            <w:vAlign w:val="center"/>
          </w:tcPr>
          <w:p w14:paraId="535BB4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11</w:t>
            </w:r>
          </w:p>
        </w:tc>
        <w:tc>
          <w:tcPr>
            <w:tcW w:w="3351" w:type="dxa"/>
            <w:vAlign w:val="center"/>
          </w:tcPr>
          <w:p w14:paraId="057878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纤维含量</w:t>
            </w:r>
          </w:p>
        </w:tc>
        <w:tc>
          <w:tcPr>
            <w:tcW w:w="4215" w:type="dxa"/>
            <w:vAlign w:val="center"/>
          </w:tcPr>
          <w:p w14:paraId="0B61ED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FZ/T 01057.1-2007、FZ/T 01057.2-2007</w:t>
            </w:r>
          </w:p>
          <w:p w14:paraId="0A38E4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FZ/T 01057.3-2007、FZ/T 01057.4-2007</w:t>
            </w:r>
          </w:p>
          <w:p w14:paraId="3ED261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GB/T 2910.1-2009、GB/T 2910.2-2009</w:t>
            </w:r>
          </w:p>
          <w:p w14:paraId="741584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GB/T 2910.3-2009、GB/T 2910.4-2022</w:t>
            </w:r>
          </w:p>
          <w:p w14:paraId="71C3BB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GB/T 2910.6-2009、GB/T 2910.7-2009</w:t>
            </w:r>
          </w:p>
          <w:p w14:paraId="0653A5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GB/T 2910.8-2009、GB/T 2910.11-2009</w:t>
            </w:r>
          </w:p>
          <w:p w14:paraId="6C9C29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GB/T 2910.12-2023、GB/T 2910.18-2009</w:t>
            </w:r>
          </w:p>
          <w:p w14:paraId="6F749E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GB/T 2910.20-2009、GB/T 2910.22-2009</w:t>
            </w:r>
          </w:p>
          <w:p w14:paraId="358C14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GB/T 2910.101-2009、GB/T 38015-2019、</w:t>
            </w:r>
          </w:p>
          <w:p w14:paraId="6E6B05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FZ/T 01101-2008</w:t>
            </w:r>
            <w:r>
              <w:rPr>
                <w:rFonts w:hint="eastAsia" w:eastAsia="宋体" w:cs="Times New Roman"/>
                <w:sz w:val="21"/>
                <w:szCs w:val="21"/>
                <w:lang w:eastAsia="zh-CN"/>
              </w:rPr>
              <w:t>、</w:t>
            </w:r>
            <w:r>
              <w:rPr>
                <w:rFonts w:hint="eastAsia" w:ascii="Times New Roman" w:hAnsi="Times New Roman" w:eastAsia="宋体" w:cs="Times New Roman"/>
                <w:sz w:val="21"/>
                <w:szCs w:val="21"/>
              </w:rPr>
              <w:t>FZ/T 01112-2012</w:t>
            </w:r>
          </w:p>
          <w:p w14:paraId="0DA85B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FZ/T 01026-2017</w:t>
            </w:r>
            <w:r>
              <w:rPr>
                <w:rFonts w:hint="eastAsia" w:eastAsia="宋体" w:cs="Times New Roman"/>
                <w:sz w:val="21"/>
                <w:szCs w:val="21"/>
                <w:lang w:eastAsia="zh-CN"/>
              </w:rPr>
              <w:t>、</w:t>
            </w:r>
            <w:r>
              <w:rPr>
                <w:rFonts w:hint="eastAsia" w:ascii="Times New Roman" w:hAnsi="Times New Roman" w:eastAsia="宋体" w:cs="Times New Roman"/>
                <w:sz w:val="21"/>
                <w:szCs w:val="21"/>
              </w:rPr>
              <w:t>FZ/T 30003-2009等</w:t>
            </w:r>
          </w:p>
        </w:tc>
      </w:tr>
      <w:tr w14:paraId="102F7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9" w:type="dxa"/>
            <w:vAlign w:val="center"/>
          </w:tcPr>
          <w:p w14:paraId="69D848AF">
            <w:pPr>
              <w:widowControl/>
              <w:spacing w:before="100" w:beforeAutospacing="1" w:after="100" w:afterAutospacing="1"/>
              <w:jc w:val="center"/>
              <w:rPr>
                <w:rFonts w:hint="eastAsia" w:ascii="Times New Roman" w:hAnsi="Times New Roman" w:eastAsia="宋体" w:cs="Times New Roman"/>
                <w:sz w:val="21"/>
                <w:szCs w:val="21"/>
              </w:rPr>
            </w:pPr>
            <w:r>
              <w:rPr>
                <w:rFonts w:hint="eastAsia" w:asciiTheme="majorEastAsia" w:hAnsiTheme="majorEastAsia" w:eastAsiaTheme="majorEastAsia" w:cstheme="majorEastAsia"/>
                <w:kern w:val="0"/>
                <w:sz w:val="21"/>
                <w:szCs w:val="21"/>
              </w:rPr>
              <w:t>1</w:t>
            </w:r>
            <w:r>
              <w:rPr>
                <w:rFonts w:hint="eastAsia" w:asciiTheme="majorEastAsia" w:hAnsiTheme="majorEastAsia" w:eastAsiaTheme="majorEastAsia" w:cstheme="majorEastAsia"/>
                <w:kern w:val="0"/>
                <w:sz w:val="21"/>
                <w:szCs w:val="21"/>
                <w:lang w:val="en-US" w:eastAsia="zh-CN"/>
              </w:rPr>
              <w:t>2</w:t>
            </w:r>
          </w:p>
        </w:tc>
        <w:tc>
          <w:tcPr>
            <w:tcW w:w="3351" w:type="dxa"/>
            <w:vAlign w:val="center"/>
          </w:tcPr>
          <w:p w14:paraId="1D1848A1">
            <w:pPr>
              <w:widowControl/>
              <w:spacing w:before="100" w:beforeAutospacing="1" w:after="100" w:afterAutospacing="1"/>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异味</w:t>
            </w:r>
          </w:p>
        </w:tc>
        <w:tc>
          <w:tcPr>
            <w:tcW w:w="4215" w:type="dxa"/>
            <w:vAlign w:val="center"/>
          </w:tcPr>
          <w:p w14:paraId="25A02BA4">
            <w:pPr>
              <w:widowControl/>
              <w:spacing w:before="100" w:beforeAutospacing="1" w:after="100" w:afterAutospacing="1"/>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GB 18401</w:t>
            </w:r>
          </w:p>
        </w:tc>
      </w:tr>
      <w:tr w14:paraId="3D1F2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545" w:type="dxa"/>
            <w:gridSpan w:val="3"/>
            <w:vAlign w:val="center"/>
          </w:tcPr>
          <w:p w14:paraId="5C68886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备注：</w:t>
            </w:r>
          </w:p>
          <w:p w14:paraId="4AAC8B0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1.产品使用说明标注的纤维含量不一致时，应以耐久标签标注的纤维含量进行考核。如果未标注产品主要原材料的纤维成分和含量，则纤维含量项目不判定。</w:t>
            </w:r>
          </w:p>
          <w:p w14:paraId="1771F70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2.考虑到样品存在的不均匀性和检验的可靠性，样品中检测出微量其他纤维（未明示）时，如果其他纤维（未明示）的含量≤0.5%，或样品明示含微量其他纤维而未检出时，该微量其他纤维不计入总量进行判定。</w:t>
            </w:r>
          </w:p>
          <w:p w14:paraId="0A9804E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3.本色及漂白产品不考核色牢度（耐光色牢度和耐光、汗复合色牢度除外）、可分解致癌芳香胺染料。</w:t>
            </w:r>
          </w:p>
          <w:p w14:paraId="2C292CE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4.色牢度试验采用单纤维贴衬，产品标准另有规定的，按产品标准执行。</w:t>
            </w:r>
          </w:p>
          <w:p w14:paraId="73DE8FE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5.针织产品耐摩擦色牢度只考核直向。</w:t>
            </w:r>
          </w:p>
          <w:p w14:paraId="6E95B07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6.产品未标注产品标准，标注产品标准不正确，或者无法获得明示的有效企业标准时，检测纤维含量以及GB 18401相关项目。</w:t>
            </w:r>
          </w:p>
          <w:p w14:paraId="6123A08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7.只检测产品相应标准中有考核要求的项目。</w:t>
            </w:r>
          </w:p>
          <w:p w14:paraId="7B7B915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8.pH值的测定用0.1mol/L氯化钾溶液作为萃取介质。</w:t>
            </w:r>
          </w:p>
        </w:tc>
      </w:tr>
    </w:tbl>
    <w:p w14:paraId="0759A17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执行企业标准、团体标准、地方标准的产品，检验项目参照上述内容执行。</w:t>
      </w:r>
    </w:p>
    <w:p w14:paraId="69F64D9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凡是注日期的文件，其随后所有的修改单（不包括勘误的内容）或修订版不适用于本细则。凡是不注日期的文件，其最新版本适用于本细则。</w:t>
      </w:r>
    </w:p>
    <w:p w14:paraId="79BA65F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eastAsia="zh-CN"/>
        </w:rPr>
      </w:pPr>
    </w:p>
    <w:p w14:paraId="165EF9A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3 判定规则</w:t>
      </w:r>
    </w:p>
    <w:p w14:paraId="04709CD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宋体" w:hAnsi="宋体" w:eastAsia="宋体" w:cs="宋体"/>
          <w:b w:val="0"/>
          <w:bCs w:val="0"/>
          <w:sz w:val="28"/>
          <w:szCs w:val="28"/>
        </w:rPr>
      </w:pPr>
      <w:r>
        <w:rPr>
          <w:rFonts w:hint="default" w:ascii="宋体" w:hAnsi="宋体" w:eastAsia="宋体" w:cs="宋体"/>
          <w:b w:val="0"/>
          <w:bCs w:val="0"/>
          <w:sz w:val="28"/>
          <w:szCs w:val="28"/>
        </w:rPr>
        <w:t>3.1依据标准</w:t>
      </w:r>
    </w:p>
    <w:p w14:paraId="03C1AE2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GB 18401-2010     国家纺织产品基本安全技术规范</w:t>
      </w:r>
    </w:p>
    <w:p w14:paraId="4A53739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GB/T 29862-2013  纺织品 纤维含量的标识</w:t>
      </w:r>
    </w:p>
    <w:p w14:paraId="4D84EBA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GB/T 22700-2016  水洗整理服装</w:t>
      </w:r>
    </w:p>
    <w:p w14:paraId="4E1D64D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GB/T 22849-2014  针织T恤衫</w:t>
      </w:r>
    </w:p>
    <w:p w14:paraId="02E2E74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GB/T 22849-20</w:t>
      </w:r>
      <w:r>
        <w:rPr>
          <w:rFonts w:hint="eastAsia" w:ascii="宋体" w:hAnsi="宋体" w:eastAsia="宋体" w:cs="宋体"/>
          <w:color w:val="000000"/>
          <w:sz w:val="28"/>
          <w:szCs w:val="28"/>
          <w:lang w:val="en-US" w:eastAsia="zh-CN"/>
        </w:rPr>
        <w:t>24</w:t>
      </w:r>
      <w:r>
        <w:rPr>
          <w:rFonts w:hint="default" w:ascii="宋体" w:hAnsi="宋体" w:eastAsia="宋体" w:cs="宋体"/>
          <w:color w:val="000000"/>
          <w:sz w:val="28"/>
          <w:szCs w:val="28"/>
        </w:rPr>
        <w:t xml:space="preserve"> 针织T恤衫</w:t>
      </w:r>
    </w:p>
    <w:p w14:paraId="41C2AD8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GB/T 26385-2011  针织拼接服装</w:t>
      </w:r>
    </w:p>
    <w:p w14:paraId="27E5CE9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FZ/T 73010-2016  针织工艺衫</w:t>
      </w:r>
    </w:p>
    <w:p w14:paraId="1BA9242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FZ/T 73020-2019  针织休闲服装</w:t>
      </w:r>
    </w:p>
    <w:p w14:paraId="070ACAF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FZ/T 73026-2014  针织裙套</w:t>
      </w:r>
    </w:p>
    <w:p w14:paraId="60C80C5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FZ/T 73032-2017  针织牛仔服装</w:t>
      </w:r>
    </w:p>
    <w:p w14:paraId="45E1251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FZ/T 73052-2015  水洗整理针织服装</w:t>
      </w:r>
    </w:p>
    <w:p w14:paraId="109A784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FZ/T 73061-2019  针织茄克衫</w:t>
      </w:r>
    </w:p>
    <w:p w14:paraId="046171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FZ/T 81004-2022  连衣裙、裙套</w:t>
      </w:r>
    </w:p>
    <w:p w14:paraId="3336237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FZ/T 81006-2017  牛仔服装</w:t>
      </w:r>
    </w:p>
    <w:p w14:paraId="5188E5F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FZ/T 81007-2022  单、夹服装</w:t>
      </w:r>
    </w:p>
    <w:p w14:paraId="5079CC7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FZ/T 81010-2018  风衣</w:t>
      </w:r>
    </w:p>
    <w:p w14:paraId="17D4534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FZ/T 81008-2021  茄克衫</w:t>
      </w:r>
    </w:p>
    <w:p w14:paraId="6476518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FZ/T 81019-2014  灯芯绒服装</w:t>
      </w:r>
    </w:p>
    <w:p w14:paraId="53474D8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FZ/T 73015-2009  亚麻针织品</w:t>
      </w:r>
    </w:p>
    <w:p w14:paraId="56372D7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GB/T 35460-2017 机织弹力裤</w:t>
      </w:r>
    </w:p>
    <w:p w14:paraId="1F3C6C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现行有效的企业标准、团体标准、地方标准及产品明示质量要求</w:t>
      </w:r>
    </w:p>
    <w:p w14:paraId="0104223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宋体" w:hAnsi="宋体" w:eastAsia="宋体" w:cs="宋体"/>
          <w:b w:val="0"/>
          <w:bCs w:val="0"/>
          <w:sz w:val="28"/>
          <w:szCs w:val="28"/>
        </w:rPr>
      </w:pPr>
      <w:r>
        <w:rPr>
          <w:rFonts w:hint="default" w:ascii="宋体" w:hAnsi="宋体" w:eastAsia="宋体" w:cs="宋体"/>
          <w:b w:val="0"/>
          <w:bCs w:val="0"/>
          <w:sz w:val="28"/>
          <w:szCs w:val="28"/>
        </w:rPr>
        <w:t>3.2判定原则</w:t>
      </w:r>
    </w:p>
    <w:p w14:paraId="7225B86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经检验，检验项目全部合格，判定为被抽查产品所检项目未发现不合格；检验项目中任一项或一项以上不合格，判定为被抽查产品不合格。</w:t>
      </w:r>
    </w:p>
    <w:p w14:paraId="3462497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若被检产品明示的质量要求高于本细则中检验项目依据的标准要求时，应按被检产品明示的质量要求判定。</w:t>
      </w:r>
    </w:p>
    <w:p w14:paraId="668BED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若被检产品明示的质量要求低于本细则中检验项目依据的强制性标准要求时，应按照强制性标准要求判定。</w:t>
      </w:r>
    </w:p>
    <w:p w14:paraId="39298E6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若被检产品明示的质量要求低于或包含本细则中检验项目依据的推荐性标准要求时，应以被检产品明示的质量要求判定。</w:t>
      </w:r>
    </w:p>
    <w:p w14:paraId="3039DBC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若被检产品明示的质量要求缺少本细则中检验项目依据的强制性标准要求时，应按照强制性标准要求判定。</w:t>
      </w:r>
    </w:p>
    <w:p w14:paraId="1D2409C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sz w:val="28"/>
          <w:szCs w:val="28"/>
        </w:rPr>
      </w:pPr>
      <w:r>
        <w:rPr>
          <w:rFonts w:hint="default" w:ascii="宋体" w:hAnsi="宋体" w:eastAsia="宋体" w:cs="宋体"/>
          <w:color w:val="000000"/>
          <w:sz w:val="28"/>
          <w:szCs w:val="28"/>
        </w:rPr>
        <w:t>若被检产品明示的质量要求缺少本细则中检验项目依据的推荐性标准要求时，该项目不参与判定。</w:t>
      </w:r>
    </w:p>
    <w:p w14:paraId="5DB5434F"/>
    <w:p w14:paraId="3DF0BA00"/>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E138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F87B21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F87B21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740867"/>
    <w:rsid w:val="3CB0682F"/>
    <w:rsid w:val="3FCB3805"/>
    <w:rsid w:val="471634EF"/>
    <w:rsid w:val="4C9954A0"/>
    <w:rsid w:val="65A24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pPr>
      <w:widowControl w:val="0"/>
      <w:jc w:val="both"/>
    </w:pPr>
    <w:rPr>
      <w:rFonts w:ascii="宋体" w:hAnsi="Courier New" w:eastAsia="宋体" w:cs="Times New Roman"/>
      <w:kern w:val="2"/>
      <w:sz w:val="32"/>
      <w:szCs w:val="21"/>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样式1 标题（方正小标宋简体）"/>
    <w:qFormat/>
    <w:uiPriority w:val="0"/>
    <w:pPr>
      <w:widowControl w:val="0"/>
      <w:spacing w:line="560" w:lineRule="exact"/>
      <w:jc w:val="center"/>
    </w:pPr>
    <w:rPr>
      <w:rFonts w:ascii="Times New Roman" w:hAnsi="Times New Roman" w:eastAsia="方正小标宋简体" w:cs="Times New Roman"/>
      <w:kern w:val="2"/>
      <w:sz w:val="44"/>
      <w:szCs w:val="4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1268</Words>
  <Characters>1962</Characters>
  <Lines>0</Lines>
  <Paragraphs>0</Paragraphs>
  <TotalTime>0</TotalTime>
  <ScaleCrop>false</ScaleCrop>
  <LinksUpToDate>false</LinksUpToDate>
  <CharactersWithSpaces>2062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2025-06-13T00:53:00Z</dcterms:created>
  <dc:creator>Administrator</dc:creator>
  <cp:lastModifiedBy>张洪静</cp:lastModifiedBy>
  <dcterms:modified xsi:type="dcterms:W3CDTF">2025-06-13T01:07:43Z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eyJoZGlkIjoiZWU5Mjg5MWI0OTkxNTM4MDBkOTRmOTVlOTU3NGY0ZjAifQ==</vt:lpwstr>
  </property>
  <property fmtid="{D5CDD505-2E9C-101B-9397-08002B2CF9AE}" pid="4" name="ICV">
    <vt:lpwstr>92344310C3464FB3A29BDB9781FB5A47_12</vt:lpwstr>
  </property>
</Properties>
</file>