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6F3F4">
      <w:pPr>
        <w:pStyle w:val="2"/>
        <w:spacing w:line="321" w:lineRule="auto"/>
      </w:pPr>
    </w:p>
    <w:p w14:paraId="78934ED6">
      <w:pPr>
        <w:pStyle w:val="2"/>
        <w:spacing w:line="322" w:lineRule="auto"/>
      </w:pPr>
    </w:p>
    <w:p w14:paraId="188F17EE">
      <w:pPr>
        <w:spacing w:before="78" w:line="220" w:lineRule="auto"/>
        <w:ind w:left="7780"/>
        <w:rPr>
          <w:rFonts w:ascii="宋体" w:hAnsi="宋体" w:eastAsia="宋体" w:cs="宋体"/>
          <w:sz w:val="24"/>
          <w:szCs w:val="24"/>
        </w:rPr>
      </w:pPr>
      <w:r>
        <w:rPr>
          <w:rFonts w:ascii="宋体" w:hAnsi="宋体" w:eastAsia="宋体" w:cs="宋体"/>
          <w:spacing w:val="-4"/>
          <w:sz w:val="24"/>
          <w:szCs w:val="24"/>
        </w:rPr>
        <w:t>编号：</w:t>
      </w:r>
    </w:p>
    <w:p w14:paraId="1BFD8B52">
      <w:pPr>
        <w:pStyle w:val="2"/>
        <w:spacing w:line="308" w:lineRule="auto"/>
      </w:pPr>
    </w:p>
    <w:p w14:paraId="09E603A1">
      <w:pPr>
        <w:pStyle w:val="2"/>
        <w:spacing w:line="308" w:lineRule="auto"/>
      </w:pPr>
    </w:p>
    <w:p w14:paraId="147E4D63">
      <w:pPr>
        <w:pStyle w:val="2"/>
        <w:spacing w:line="308" w:lineRule="auto"/>
      </w:pPr>
    </w:p>
    <w:p w14:paraId="0443F262">
      <w:pPr>
        <w:spacing w:before="169" w:line="222" w:lineRule="auto"/>
        <w:ind w:left="1390"/>
        <w:rPr>
          <w:rFonts w:ascii="黑体" w:hAnsi="黑体" w:eastAsia="黑体" w:cs="黑体"/>
          <w:sz w:val="52"/>
          <w:szCs w:val="52"/>
        </w:rPr>
      </w:pPr>
      <w:r>
        <w:rPr>
          <w:rFonts w:ascii="黑体" w:hAnsi="黑体" w:eastAsia="黑体" w:cs="黑体"/>
          <w:b/>
          <w:bCs/>
          <w:spacing w:val="69"/>
          <w:sz w:val="52"/>
          <w:szCs w:val="52"/>
        </w:rPr>
        <w:t>建设项目环境影响报告表</w:t>
      </w:r>
    </w:p>
    <w:p w14:paraId="69613885">
      <w:pPr>
        <w:pStyle w:val="2"/>
        <w:spacing w:line="250" w:lineRule="auto"/>
      </w:pPr>
    </w:p>
    <w:p w14:paraId="548496B7">
      <w:pPr>
        <w:pStyle w:val="2"/>
        <w:spacing w:line="250" w:lineRule="auto"/>
      </w:pPr>
    </w:p>
    <w:p w14:paraId="584B9AB2">
      <w:pPr>
        <w:pStyle w:val="2"/>
        <w:spacing w:line="250" w:lineRule="auto"/>
      </w:pPr>
    </w:p>
    <w:p w14:paraId="1FE165CA">
      <w:pPr>
        <w:pStyle w:val="2"/>
        <w:spacing w:line="250" w:lineRule="auto"/>
      </w:pPr>
    </w:p>
    <w:p w14:paraId="185A623C">
      <w:pPr>
        <w:pStyle w:val="2"/>
        <w:spacing w:line="250" w:lineRule="auto"/>
      </w:pPr>
    </w:p>
    <w:p w14:paraId="3170813B">
      <w:pPr>
        <w:pStyle w:val="2"/>
        <w:spacing w:line="250" w:lineRule="auto"/>
      </w:pPr>
    </w:p>
    <w:p w14:paraId="52116111">
      <w:pPr>
        <w:pStyle w:val="2"/>
        <w:spacing w:line="250" w:lineRule="auto"/>
      </w:pPr>
    </w:p>
    <w:p w14:paraId="19B2796D">
      <w:pPr>
        <w:pStyle w:val="2"/>
        <w:spacing w:line="251" w:lineRule="auto"/>
      </w:pPr>
    </w:p>
    <w:p w14:paraId="616CCB86">
      <w:pPr>
        <w:pStyle w:val="2"/>
        <w:spacing w:line="251" w:lineRule="auto"/>
      </w:pPr>
    </w:p>
    <w:p w14:paraId="7D221E58">
      <w:pPr>
        <w:pStyle w:val="2"/>
        <w:spacing w:line="251" w:lineRule="auto"/>
      </w:pPr>
    </w:p>
    <w:p w14:paraId="038E2202">
      <w:pPr>
        <w:pStyle w:val="2"/>
        <w:spacing w:line="251" w:lineRule="auto"/>
      </w:pPr>
    </w:p>
    <w:p w14:paraId="3C6C2E99">
      <w:pPr>
        <w:pStyle w:val="2"/>
        <w:spacing w:line="251" w:lineRule="auto"/>
      </w:pPr>
    </w:p>
    <w:p w14:paraId="5F6FA0EE">
      <w:pPr>
        <w:pStyle w:val="2"/>
        <w:spacing w:line="251" w:lineRule="auto"/>
      </w:pPr>
    </w:p>
    <w:p w14:paraId="6D6AD69B">
      <w:pPr>
        <w:pStyle w:val="2"/>
        <w:spacing w:line="251" w:lineRule="auto"/>
      </w:pPr>
    </w:p>
    <w:p w14:paraId="587EED5A">
      <w:pPr>
        <w:spacing w:before="91" w:line="220" w:lineRule="auto"/>
        <w:jc w:val="right"/>
        <w:rPr>
          <w:rFonts w:ascii="宋体" w:hAnsi="宋体" w:eastAsia="宋体" w:cs="宋体"/>
          <w:sz w:val="28"/>
          <w:szCs w:val="28"/>
        </w:rPr>
      </w:pPr>
      <w:r>
        <w:rPr>
          <w:rFonts w:ascii="宋体" w:hAnsi="宋体" w:eastAsia="宋体" w:cs="宋体"/>
          <w:spacing w:val="-12"/>
          <w:sz w:val="28"/>
          <w:szCs w:val="28"/>
        </w:rPr>
        <w:t>项</w:t>
      </w:r>
      <w:r>
        <w:rPr>
          <w:rFonts w:ascii="宋体" w:hAnsi="宋体" w:eastAsia="宋体" w:cs="宋体"/>
          <w:spacing w:val="131"/>
          <w:sz w:val="28"/>
          <w:szCs w:val="28"/>
        </w:rPr>
        <w:t xml:space="preserve"> </w:t>
      </w:r>
      <w:r>
        <w:rPr>
          <w:rFonts w:ascii="宋体" w:hAnsi="宋体" w:eastAsia="宋体" w:cs="宋体"/>
          <w:spacing w:val="-12"/>
          <w:sz w:val="28"/>
          <w:szCs w:val="28"/>
        </w:rPr>
        <w:t>目</w:t>
      </w:r>
      <w:r>
        <w:rPr>
          <w:rFonts w:ascii="宋体" w:hAnsi="宋体" w:eastAsia="宋体" w:cs="宋体"/>
          <w:spacing w:val="64"/>
          <w:sz w:val="28"/>
          <w:szCs w:val="28"/>
        </w:rPr>
        <w:t xml:space="preserve"> </w:t>
      </w:r>
      <w:r>
        <w:rPr>
          <w:rFonts w:ascii="宋体" w:hAnsi="宋体" w:eastAsia="宋体" w:cs="宋体"/>
          <w:spacing w:val="-12"/>
          <w:sz w:val="28"/>
          <w:szCs w:val="28"/>
        </w:rPr>
        <w:t>名</w:t>
      </w:r>
      <w:r>
        <w:rPr>
          <w:rFonts w:ascii="宋体" w:hAnsi="宋体" w:eastAsia="宋体" w:cs="宋体"/>
          <w:spacing w:val="57"/>
          <w:sz w:val="28"/>
          <w:szCs w:val="28"/>
        </w:rPr>
        <w:t xml:space="preserve"> </w:t>
      </w:r>
      <w:r>
        <w:rPr>
          <w:rFonts w:ascii="宋体" w:hAnsi="宋体" w:eastAsia="宋体" w:cs="宋体"/>
          <w:spacing w:val="-12"/>
          <w:sz w:val="28"/>
          <w:szCs w:val="28"/>
        </w:rPr>
        <w:t>称</w:t>
      </w:r>
      <w:r>
        <w:rPr>
          <w:rFonts w:ascii="宋体" w:hAnsi="宋体" w:eastAsia="宋体" w:cs="宋体"/>
          <w:spacing w:val="84"/>
          <w:sz w:val="28"/>
          <w:szCs w:val="28"/>
        </w:rPr>
        <w:t xml:space="preserve"> </w:t>
      </w:r>
      <w:r>
        <w:rPr>
          <w:rFonts w:ascii="宋体" w:hAnsi="宋体" w:eastAsia="宋体" w:cs="宋体"/>
          <w:spacing w:val="-12"/>
          <w:sz w:val="28"/>
          <w:szCs w:val="28"/>
        </w:rPr>
        <w:t>：</w:t>
      </w:r>
      <w:r>
        <w:rPr>
          <w:rFonts w:ascii="宋体" w:hAnsi="宋体" w:eastAsia="宋体" w:cs="宋体"/>
          <w:spacing w:val="-31"/>
          <w:sz w:val="28"/>
          <w:szCs w:val="28"/>
        </w:rPr>
        <w:t xml:space="preserve"> </w:t>
      </w:r>
      <w:r>
        <w:rPr>
          <w:rFonts w:ascii="宋体" w:hAnsi="宋体" w:eastAsia="宋体" w:cs="宋体"/>
          <w:spacing w:val="-12"/>
          <w:sz w:val="28"/>
          <w:szCs w:val="28"/>
          <w:u w:val="single" w:color="auto"/>
        </w:rPr>
        <w:t xml:space="preserve"> </w:t>
      </w:r>
      <w:r>
        <w:rPr>
          <w:rFonts w:ascii="宋体" w:hAnsi="宋体" w:eastAsia="宋体" w:cs="宋体"/>
          <w:b/>
          <w:bCs/>
          <w:spacing w:val="-12"/>
          <w:sz w:val="28"/>
          <w:szCs w:val="28"/>
          <w:u w:val="single" w:color="auto"/>
        </w:rPr>
        <w:t>海丰县梅陇镇</w:t>
      </w:r>
      <w:r>
        <w:rPr>
          <w:rFonts w:ascii="宋体" w:hAnsi="宋体" w:eastAsia="宋体" w:cs="宋体"/>
          <w:spacing w:val="-55"/>
          <w:sz w:val="28"/>
          <w:szCs w:val="28"/>
          <w:u w:val="single" w:color="auto"/>
        </w:rPr>
        <w:t xml:space="preserve"> </w:t>
      </w:r>
      <w:r>
        <w:rPr>
          <w:rFonts w:ascii="Times New Roman" w:hAnsi="Times New Roman" w:eastAsia="Times New Roman" w:cs="Times New Roman"/>
          <w:b/>
          <w:bCs/>
          <w:spacing w:val="-12"/>
          <w:sz w:val="28"/>
          <w:szCs w:val="28"/>
          <w:u w:val="single" w:color="auto"/>
        </w:rPr>
        <w:t xml:space="preserve">150MW </w:t>
      </w:r>
      <w:r>
        <w:rPr>
          <w:rFonts w:ascii="宋体" w:hAnsi="宋体" w:eastAsia="宋体" w:cs="宋体"/>
          <w:b/>
          <w:bCs/>
          <w:spacing w:val="-12"/>
          <w:sz w:val="28"/>
          <w:szCs w:val="28"/>
          <w:u w:val="single" w:color="auto"/>
        </w:rPr>
        <w:t>渔光一体化光伏发电项目（光伏区）</w:t>
      </w:r>
    </w:p>
    <w:p w14:paraId="389505E7">
      <w:pPr>
        <w:pStyle w:val="2"/>
        <w:spacing w:line="319" w:lineRule="auto"/>
      </w:pPr>
    </w:p>
    <w:p w14:paraId="618439D9">
      <w:pPr>
        <w:spacing w:before="91" w:line="210" w:lineRule="auto"/>
        <w:rPr>
          <w:rFonts w:ascii="宋体" w:hAnsi="宋体" w:eastAsia="宋体" w:cs="宋体"/>
          <w:sz w:val="28"/>
          <w:szCs w:val="28"/>
        </w:rPr>
      </w:pPr>
      <w:r>
        <w:rPr>
          <w:rFonts w:ascii="宋体" w:hAnsi="宋体" w:eastAsia="宋体" w:cs="宋体"/>
          <w:spacing w:val="-6"/>
          <w:sz w:val="28"/>
          <w:szCs w:val="28"/>
        </w:rPr>
        <w:t>建设单位（盖章</w:t>
      </w:r>
      <w:r>
        <w:rPr>
          <w:rFonts w:ascii="宋体" w:hAnsi="宋体" w:eastAsia="宋体" w:cs="宋体"/>
          <w:spacing w:val="-28"/>
          <w:sz w:val="28"/>
          <w:szCs w:val="28"/>
        </w:rPr>
        <w:t>）：</w:t>
      </w:r>
      <w:r>
        <w:rPr>
          <w:rFonts w:ascii="宋体" w:hAnsi="宋体" w:eastAsia="宋体" w:cs="宋体"/>
          <w:b/>
          <w:bCs/>
          <w:spacing w:val="-6"/>
          <w:sz w:val="28"/>
          <w:szCs w:val="28"/>
        </w:rPr>
        <w:t>海丰县粤电科鑫光伏科技有限公司</w:t>
      </w:r>
    </w:p>
    <w:p w14:paraId="777A938C">
      <w:pPr>
        <w:pStyle w:val="2"/>
        <w:tabs>
          <w:tab w:val="left" w:pos="9484"/>
        </w:tabs>
        <w:spacing w:before="1" w:line="239" w:lineRule="auto"/>
        <w:ind w:left="2254"/>
      </w:pPr>
      <w:r>
        <w:rPr>
          <w:u w:val="single" w:color="auto"/>
        </w:rPr>
        <w:tab/>
      </w:r>
    </w:p>
    <w:p w14:paraId="63866310">
      <w:pPr>
        <w:pStyle w:val="2"/>
        <w:spacing w:line="250" w:lineRule="auto"/>
      </w:pPr>
    </w:p>
    <w:p w14:paraId="512DB8C7">
      <w:pPr>
        <w:pStyle w:val="2"/>
        <w:spacing w:line="250" w:lineRule="auto"/>
      </w:pPr>
    </w:p>
    <w:p w14:paraId="63B9BD00">
      <w:pPr>
        <w:pStyle w:val="2"/>
        <w:spacing w:line="250" w:lineRule="auto"/>
      </w:pPr>
    </w:p>
    <w:p w14:paraId="56470D64">
      <w:pPr>
        <w:pStyle w:val="2"/>
        <w:spacing w:line="250" w:lineRule="auto"/>
      </w:pPr>
    </w:p>
    <w:p w14:paraId="722AC435">
      <w:pPr>
        <w:pStyle w:val="2"/>
        <w:spacing w:line="250" w:lineRule="auto"/>
      </w:pPr>
    </w:p>
    <w:p w14:paraId="6CAC6DCB">
      <w:pPr>
        <w:pStyle w:val="2"/>
        <w:spacing w:line="250" w:lineRule="auto"/>
      </w:pPr>
    </w:p>
    <w:p w14:paraId="05D7AC41">
      <w:pPr>
        <w:pStyle w:val="2"/>
        <w:spacing w:line="250" w:lineRule="auto"/>
      </w:pPr>
    </w:p>
    <w:p w14:paraId="17253BCB">
      <w:pPr>
        <w:pStyle w:val="2"/>
        <w:spacing w:line="251" w:lineRule="auto"/>
      </w:pPr>
    </w:p>
    <w:p w14:paraId="349D62A8">
      <w:pPr>
        <w:pStyle w:val="2"/>
        <w:spacing w:line="251" w:lineRule="auto"/>
      </w:pPr>
    </w:p>
    <w:p w14:paraId="3E572C3E">
      <w:pPr>
        <w:pStyle w:val="2"/>
        <w:spacing w:line="251" w:lineRule="auto"/>
      </w:pPr>
    </w:p>
    <w:p w14:paraId="3B16A70C">
      <w:pPr>
        <w:pStyle w:val="2"/>
        <w:spacing w:line="251" w:lineRule="auto"/>
      </w:pPr>
    </w:p>
    <w:p w14:paraId="02EF6F0D">
      <w:pPr>
        <w:pStyle w:val="2"/>
        <w:spacing w:line="251" w:lineRule="auto"/>
      </w:pPr>
    </w:p>
    <w:p w14:paraId="6172488E">
      <w:pPr>
        <w:pStyle w:val="2"/>
        <w:spacing w:line="251" w:lineRule="auto"/>
      </w:pPr>
    </w:p>
    <w:p w14:paraId="40E55D29">
      <w:pPr>
        <w:pStyle w:val="2"/>
        <w:spacing w:line="251" w:lineRule="auto"/>
      </w:pPr>
    </w:p>
    <w:p w14:paraId="4D081D2D">
      <w:pPr>
        <w:pStyle w:val="2"/>
        <w:spacing w:line="251" w:lineRule="auto"/>
      </w:pPr>
    </w:p>
    <w:p w14:paraId="239BF1DB">
      <w:pPr>
        <w:pStyle w:val="2"/>
        <w:spacing w:line="251" w:lineRule="auto"/>
      </w:pPr>
    </w:p>
    <w:p w14:paraId="174B9E17">
      <w:pPr>
        <w:spacing w:before="91" w:line="221" w:lineRule="auto"/>
        <w:ind w:left="3495"/>
        <w:rPr>
          <w:rFonts w:ascii="宋体" w:hAnsi="宋体" w:eastAsia="宋体" w:cs="宋体"/>
          <w:sz w:val="28"/>
          <w:szCs w:val="28"/>
        </w:rPr>
      </w:pPr>
      <w:r>
        <w:rPr>
          <w:rFonts w:ascii="宋体" w:hAnsi="宋体" w:eastAsia="宋体" w:cs="宋体"/>
          <w:b/>
          <w:bCs/>
          <w:spacing w:val="-11"/>
          <w:sz w:val="28"/>
          <w:szCs w:val="28"/>
        </w:rPr>
        <w:t>编制日期：</w:t>
      </w:r>
      <w:r>
        <w:rPr>
          <w:rFonts w:ascii="Times New Roman" w:hAnsi="Times New Roman" w:eastAsia="Times New Roman" w:cs="Times New Roman"/>
          <w:b/>
          <w:bCs/>
          <w:spacing w:val="-11"/>
          <w:sz w:val="28"/>
          <w:szCs w:val="28"/>
        </w:rPr>
        <w:t xml:space="preserve">2020 </w:t>
      </w:r>
      <w:r>
        <w:rPr>
          <w:rFonts w:ascii="宋体" w:hAnsi="宋体" w:eastAsia="宋体" w:cs="宋体"/>
          <w:b/>
          <w:bCs/>
          <w:spacing w:val="-11"/>
          <w:sz w:val="28"/>
          <w:szCs w:val="28"/>
        </w:rPr>
        <w:t>年</w:t>
      </w:r>
      <w:r>
        <w:rPr>
          <w:rFonts w:ascii="宋体" w:hAnsi="宋体" w:eastAsia="宋体" w:cs="宋体"/>
          <w:spacing w:val="-44"/>
          <w:sz w:val="28"/>
          <w:szCs w:val="28"/>
        </w:rPr>
        <w:t xml:space="preserve"> </w:t>
      </w:r>
      <w:r>
        <w:rPr>
          <w:rFonts w:ascii="Times New Roman" w:hAnsi="Times New Roman" w:eastAsia="Times New Roman" w:cs="Times New Roman"/>
          <w:b/>
          <w:bCs/>
          <w:spacing w:val="-11"/>
          <w:sz w:val="28"/>
          <w:szCs w:val="28"/>
        </w:rPr>
        <w:t>12</w:t>
      </w:r>
      <w:r>
        <w:rPr>
          <w:rFonts w:ascii="Times New Roman" w:hAnsi="Times New Roman" w:eastAsia="Times New Roman" w:cs="Times New Roman"/>
          <w:b/>
          <w:bCs/>
          <w:spacing w:val="16"/>
          <w:sz w:val="28"/>
          <w:szCs w:val="28"/>
        </w:rPr>
        <w:t xml:space="preserve"> </w:t>
      </w:r>
      <w:r>
        <w:rPr>
          <w:rFonts w:ascii="宋体" w:hAnsi="宋体" w:eastAsia="宋体" w:cs="宋体"/>
          <w:b/>
          <w:bCs/>
          <w:spacing w:val="-11"/>
          <w:sz w:val="28"/>
          <w:szCs w:val="28"/>
        </w:rPr>
        <w:t>月</w:t>
      </w:r>
    </w:p>
    <w:p w14:paraId="7D75A028">
      <w:pPr>
        <w:pStyle w:val="2"/>
        <w:spacing w:line="373" w:lineRule="auto"/>
      </w:pPr>
    </w:p>
    <w:p w14:paraId="14CB2C7C">
      <w:pPr>
        <w:spacing w:before="91" w:line="221" w:lineRule="auto"/>
        <w:ind w:left="3078"/>
        <w:rPr>
          <w:rFonts w:ascii="宋体" w:hAnsi="宋体" w:eastAsia="宋体" w:cs="宋体"/>
          <w:sz w:val="28"/>
          <w:szCs w:val="28"/>
        </w:rPr>
      </w:pPr>
      <w:r>
        <w:rPr>
          <w:rFonts w:ascii="宋体" w:hAnsi="宋体" w:eastAsia="宋体" w:cs="宋体"/>
          <w:b/>
          <w:bCs/>
          <w:spacing w:val="-5"/>
          <w:sz w:val="28"/>
          <w:szCs w:val="28"/>
        </w:rPr>
        <w:t>中华人民共和国生态环境部制</w:t>
      </w:r>
    </w:p>
    <w:p w14:paraId="6F4BD877">
      <w:pPr>
        <w:spacing w:line="221" w:lineRule="auto"/>
        <w:rPr>
          <w:rFonts w:ascii="宋体" w:hAnsi="宋体" w:eastAsia="宋体" w:cs="宋体"/>
          <w:sz w:val="28"/>
          <w:szCs w:val="28"/>
        </w:rPr>
        <w:sectPr>
          <w:pgSz w:w="11907" w:h="16840"/>
          <w:pgMar w:top="1431" w:right="1150" w:bottom="0" w:left="1271" w:header="0" w:footer="0" w:gutter="0"/>
          <w:cols w:space="720" w:num="1"/>
        </w:sectPr>
      </w:pPr>
    </w:p>
    <w:p w14:paraId="273D9406">
      <w:pPr>
        <w:spacing w:before="59" w:line="219" w:lineRule="auto"/>
        <w:ind w:left="1979"/>
        <w:rPr>
          <w:rFonts w:ascii="宋体" w:hAnsi="宋体" w:eastAsia="宋体" w:cs="宋体"/>
          <w:sz w:val="30"/>
          <w:szCs w:val="30"/>
        </w:rPr>
      </w:pPr>
      <w:r>
        <w:rPr>
          <w:rFonts w:ascii="宋体" w:hAnsi="宋体" w:eastAsia="宋体" w:cs="宋体"/>
          <w:b/>
          <w:bCs/>
          <w:spacing w:val="-4"/>
          <w:sz w:val="30"/>
          <w:szCs w:val="30"/>
        </w:rPr>
        <w:t>《建设项目环境影响报告表》编制说明</w:t>
      </w:r>
    </w:p>
    <w:p w14:paraId="4FB96CC3">
      <w:pPr>
        <w:pStyle w:val="2"/>
        <w:spacing w:line="326" w:lineRule="auto"/>
      </w:pPr>
    </w:p>
    <w:p w14:paraId="12660190">
      <w:pPr>
        <w:pStyle w:val="2"/>
        <w:spacing w:line="326" w:lineRule="auto"/>
      </w:pPr>
    </w:p>
    <w:p w14:paraId="26D02A48">
      <w:pPr>
        <w:spacing w:before="91" w:line="396" w:lineRule="auto"/>
        <w:ind w:left="3" w:right="102" w:firstLine="558"/>
        <w:rPr>
          <w:rFonts w:ascii="楷体" w:hAnsi="楷体" w:eastAsia="楷体" w:cs="楷体"/>
          <w:sz w:val="28"/>
          <w:szCs w:val="28"/>
        </w:rPr>
      </w:pPr>
      <w:r>
        <w:rPr>
          <w:rFonts w:ascii="楷体" w:hAnsi="楷体" w:eastAsia="楷体" w:cs="楷体"/>
          <w:spacing w:val="10"/>
          <w:sz w:val="28"/>
          <w:szCs w:val="28"/>
        </w:rPr>
        <w:t>《建设项目环境影响报告表》</w:t>
      </w:r>
      <w:r>
        <w:rPr>
          <w:rFonts w:ascii="楷体" w:hAnsi="楷体" w:eastAsia="楷体" w:cs="楷体"/>
          <w:spacing w:val="-64"/>
          <w:sz w:val="28"/>
          <w:szCs w:val="28"/>
        </w:rPr>
        <w:t xml:space="preserve"> </w:t>
      </w:r>
      <w:r>
        <w:rPr>
          <w:rFonts w:ascii="楷体" w:hAnsi="楷体" w:eastAsia="楷体" w:cs="楷体"/>
          <w:spacing w:val="10"/>
          <w:sz w:val="28"/>
          <w:szCs w:val="28"/>
        </w:rPr>
        <w:t>由具有从事环境影响评价工作资质的</w:t>
      </w:r>
      <w:r>
        <w:rPr>
          <w:rFonts w:ascii="楷体" w:hAnsi="楷体" w:eastAsia="楷体" w:cs="楷体"/>
          <w:sz w:val="28"/>
          <w:szCs w:val="28"/>
        </w:rPr>
        <w:t xml:space="preserve"> </w:t>
      </w:r>
      <w:r>
        <w:rPr>
          <w:rFonts w:ascii="楷体" w:hAnsi="楷体" w:eastAsia="楷体" w:cs="楷体"/>
          <w:spacing w:val="1"/>
          <w:sz w:val="28"/>
          <w:szCs w:val="28"/>
        </w:rPr>
        <w:t>单位编制。</w:t>
      </w:r>
    </w:p>
    <w:p w14:paraId="676318AA">
      <w:pPr>
        <w:spacing w:before="1" w:line="309" w:lineRule="auto"/>
        <w:ind w:left="10" w:right="102" w:firstLine="577"/>
        <w:rPr>
          <w:rFonts w:ascii="楷体" w:hAnsi="楷体" w:eastAsia="楷体" w:cs="楷体"/>
          <w:sz w:val="28"/>
          <w:szCs w:val="28"/>
        </w:rPr>
      </w:pPr>
      <w:r>
        <w:rPr>
          <w:rFonts w:ascii="楷体" w:hAnsi="楷体" w:eastAsia="楷体" w:cs="楷体"/>
          <w:spacing w:val="-2"/>
          <w:sz w:val="28"/>
          <w:szCs w:val="28"/>
        </w:rPr>
        <w:t>1．项</w:t>
      </w:r>
      <w:r>
        <w:rPr>
          <w:rFonts w:ascii="楷体" w:hAnsi="楷体" w:eastAsia="楷体" w:cs="楷体"/>
          <w:spacing w:val="-47"/>
          <w:sz w:val="28"/>
          <w:szCs w:val="28"/>
        </w:rPr>
        <w:t xml:space="preserve"> </w:t>
      </w:r>
      <w:r>
        <w:rPr>
          <w:rFonts w:ascii="楷体" w:hAnsi="楷体" w:eastAsia="楷体" w:cs="楷体"/>
          <w:spacing w:val="-2"/>
          <w:sz w:val="28"/>
          <w:szCs w:val="28"/>
        </w:rPr>
        <w:t>目名称——指项目立项批复时的名称，应不超过</w:t>
      </w:r>
      <w:r>
        <w:rPr>
          <w:rFonts w:ascii="楷体" w:hAnsi="楷体" w:eastAsia="楷体" w:cs="楷体"/>
          <w:spacing w:val="-55"/>
          <w:sz w:val="28"/>
          <w:szCs w:val="28"/>
        </w:rPr>
        <w:t xml:space="preserve"> </w:t>
      </w:r>
      <w:r>
        <w:rPr>
          <w:rFonts w:ascii="楷体" w:hAnsi="楷体" w:eastAsia="楷体" w:cs="楷体"/>
          <w:spacing w:val="-2"/>
          <w:sz w:val="28"/>
          <w:szCs w:val="28"/>
        </w:rPr>
        <w:t>30</w:t>
      </w:r>
      <w:r>
        <w:rPr>
          <w:rFonts w:ascii="楷体" w:hAnsi="楷体" w:eastAsia="楷体" w:cs="楷体"/>
          <w:spacing w:val="-56"/>
          <w:sz w:val="28"/>
          <w:szCs w:val="28"/>
        </w:rPr>
        <w:t xml:space="preserve"> </w:t>
      </w:r>
      <w:r>
        <w:rPr>
          <w:rFonts w:ascii="楷体" w:hAnsi="楷体" w:eastAsia="楷体" w:cs="楷体"/>
          <w:spacing w:val="-2"/>
          <w:sz w:val="28"/>
          <w:szCs w:val="28"/>
        </w:rPr>
        <w:t>个字（两个</w:t>
      </w:r>
      <w:r>
        <w:rPr>
          <w:rFonts w:ascii="楷体" w:hAnsi="楷体" w:eastAsia="楷体" w:cs="楷体"/>
          <w:sz w:val="28"/>
          <w:szCs w:val="28"/>
        </w:rPr>
        <w:t xml:space="preserve"> </w:t>
      </w:r>
      <w:r>
        <w:rPr>
          <w:rFonts w:ascii="楷体" w:hAnsi="楷体" w:eastAsia="楷体" w:cs="楷体"/>
          <w:spacing w:val="3"/>
          <w:sz w:val="28"/>
          <w:szCs w:val="28"/>
        </w:rPr>
        <w:t>英文字段作一个汉字）。</w:t>
      </w:r>
    </w:p>
    <w:p w14:paraId="41A796EA">
      <w:pPr>
        <w:spacing w:before="259" w:line="313" w:lineRule="auto"/>
        <w:ind w:left="16" w:right="102" w:firstLine="555"/>
        <w:rPr>
          <w:rFonts w:ascii="楷体" w:hAnsi="楷体" w:eastAsia="楷体" w:cs="楷体"/>
          <w:sz w:val="28"/>
          <w:szCs w:val="28"/>
        </w:rPr>
      </w:pPr>
      <w:r>
        <w:rPr>
          <w:rFonts w:ascii="楷体" w:hAnsi="楷体" w:eastAsia="楷体" w:cs="楷体"/>
          <w:spacing w:val="7"/>
          <w:sz w:val="28"/>
          <w:szCs w:val="28"/>
        </w:rPr>
        <w:t>2．建设地点——指项目所在地详细地址，公路、铁路应填写起止地</w:t>
      </w:r>
      <w:r>
        <w:rPr>
          <w:rFonts w:ascii="楷体" w:hAnsi="楷体" w:eastAsia="楷体" w:cs="楷体"/>
          <w:spacing w:val="6"/>
          <w:sz w:val="28"/>
          <w:szCs w:val="28"/>
        </w:rPr>
        <w:t xml:space="preserve"> </w:t>
      </w:r>
      <w:r>
        <w:rPr>
          <w:rFonts w:ascii="楷体" w:hAnsi="楷体" w:eastAsia="楷体" w:cs="楷体"/>
          <w:spacing w:val="-15"/>
          <w:sz w:val="28"/>
          <w:szCs w:val="28"/>
        </w:rPr>
        <w:t>点。</w:t>
      </w:r>
    </w:p>
    <w:p w14:paraId="62B5FD8A">
      <w:pPr>
        <w:spacing w:before="251" w:line="227" w:lineRule="auto"/>
        <w:ind w:left="573"/>
        <w:rPr>
          <w:rFonts w:ascii="楷体" w:hAnsi="楷体" w:eastAsia="楷体" w:cs="楷体"/>
          <w:sz w:val="28"/>
          <w:szCs w:val="28"/>
        </w:rPr>
      </w:pPr>
      <w:r>
        <w:rPr>
          <w:rFonts w:ascii="楷体" w:hAnsi="楷体" w:eastAsia="楷体" w:cs="楷体"/>
          <w:spacing w:val="5"/>
          <w:sz w:val="28"/>
          <w:szCs w:val="28"/>
        </w:rPr>
        <w:t>3．行业类别——按国标填写。</w:t>
      </w:r>
    </w:p>
    <w:p w14:paraId="629A8798">
      <w:pPr>
        <w:spacing w:before="255" w:line="227" w:lineRule="auto"/>
        <w:ind w:left="566"/>
        <w:rPr>
          <w:rFonts w:ascii="楷体" w:hAnsi="楷体" w:eastAsia="楷体" w:cs="楷体"/>
          <w:sz w:val="28"/>
          <w:szCs w:val="28"/>
        </w:rPr>
      </w:pPr>
      <w:r>
        <w:rPr>
          <w:rFonts w:ascii="楷体" w:hAnsi="楷体" w:eastAsia="楷体" w:cs="楷体"/>
          <w:spacing w:val="5"/>
          <w:sz w:val="28"/>
          <w:szCs w:val="28"/>
        </w:rPr>
        <w:t>4．总投资——指项目投资总额。</w:t>
      </w:r>
    </w:p>
    <w:p w14:paraId="04CABFFF">
      <w:pPr>
        <w:spacing w:before="258" w:line="338" w:lineRule="auto"/>
        <w:ind w:left="13" w:firstLine="554"/>
        <w:rPr>
          <w:rFonts w:ascii="楷体" w:hAnsi="楷体" w:eastAsia="楷体" w:cs="楷体"/>
          <w:sz w:val="28"/>
          <w:szCs w:val="28"/>
        </w:rPr>
      </w:pPr>
      <w:r>
        <w:rPr>
          <w:rFonts w:ascii="楷体" w:hAnsi="楷体" w:eastAsia="楷体" w:cs="楷体"/>
          <w:spacing w:val="-1"/>
          <w:sz w:val="28"/>
          <w:szCs w:val="28"/>
        </w:rPr>
        <w:t>5．主要环境保护目标——指项目</w:t>
      </w:r>
      <w:r>
        <w:rPr>
          <w:rFonts w:ascii="楷体" w:hAnsi="楷体" w:eastAsia="楷体" w:cs="楷体"/>
          <w:spacing w:val="-66"/>
          <w:sz w:val="28"/>
          <w:szCs w:val="28"/>
        </w:rPr>
        <w:t xml:space="preserve"> </w:t>
      </w:r>
      <w:r>
        <w:rPr>
          <w:rFonts w:ascii="楷体" w:hAnsi="楷体" w:eastAsia="楷体" w:cs="楷体"/>
          <w:spacing w:val="-1"/>
          <w:sz w:val="28"/>
          <w:szCs w:val="28"/>
        </w:rPr>
        <w:t>区周围一定范围内集中居民住宅区、</w:t>
      </w:r>
      <w:r>
        <w:rPr>
          <w:rFonts w:ascii="楷体" w:hAnsi="楷体" w:eastAsia="楷体" w:cs="楷体"/>
          <w:sz w:val="28"/>
          <w:szCs w:val="28"/>
        </w:rPr>
        <w:t xml:space="preserve"> </w:t>
      </w:r>
      <w:r>
        <w:rPr>
          <w:rFonts w:ascii="楷体" w:hAnsi="楷体" w:eastAsia="楷体" w:cs="楷体"/>
          <w:spacing w:val="9"/>
          <w:sz w:val="28"/>
          <w:szCs w:val="28"/>
        </w:rPr>
        <w:t>学校、</w:t>
      </w:r>
      <w:r>
        <w:rPr>
          <w:rFonts w:ascii="楷体" w:hAnsi="楷体" w:eastAsia="楷体" w:cs="楷体"/>
          <w:spacing w:val="-64"/>
          <w:sz w:val="28"/>
          <w:szCs w:val="28"/>
        </w:rPr>
        <w:t xml:space="preserve"> </w:t>
      </w:r>
      <w:r>
        <w:rPr>
          <w:rFonts w:ascii="楷体" w:hAnsi="楷体" w:eastAsia="楷体" w:cs="楷体"/>
          <w:spacing w:val="9"/>
          <w:sz w:val="28"/>
          <w:szCs w:val="28"/>
        </w:rPr>
        <w:t>医院、保护文物、风景名胜区、水源地和生态敏感点等，应尽可</w:t>
      </w:r>
      <w:r>
        <w:rPr>
          <w:rFonts w:ascii="楷体" w:hAnsi="楷体" w:eastAsia="楷体" w:cs="楷体"/>
          <w:sz w:val="28"/>
          <w:szCs w:val="28"/>
        </w:rPr>
        <w:t xml:space="preserve"> </w:t>
      </w:r>
      <w:r>
        <w:rPr>
          <w:rFonts w:ascii="楷体" w:hAnsi="楷体" w:eastAsia="楷体" w:cs="楷体"/>
          <w:spacing w:val="6"/>
          <w:sz w:val="28"/>
          <w:szCs w:val="28"/>
        </w:rPr>
        <w:t>能给出保护目标、性质、规模和距厂界距离等。</w:t>
      </w:r>
    </w:p>
    <w:p w14:paraId="359C379C">
      <w:pPr>
        <w:spacing w:before="262" w:line="338" w:lineRule="auto"/>
        <w:ind w:right="102" w:firstLine="572"/>
        <w:rPr>
          <w:rFonts w:ascii="楷体" w:hAnsi="楷体" w:eastAsia="楷体" w:cs="楷体"/>
          <w:sz w:val="28"/>
          <w:szCs w:val="28"/>
        </w:rPr>
      </w:pPr>
      <w:r>
        <w:rPr>
          <w:rFonts w:ascii="楷体" w:hAnsi="楷体" w:eastAsia="楷体" w:cs="楷体"/>
          <w:spacing w:val="7"/>
          <w:sz w:val="28"/>
          <w:szCs w:val="28"/>
        </w:rPr>
        <w:t>6．结论与建议——给出项目清洁生产、达标排放和总量控制的分析</w:t>
      </w:r>
      <w:r>
        <w:rPr>
          <w:rFonts w:ascii="楷体" w:hAnsi="楷体" w:eastAsia="楷体" w:cs="楷体"/>
          <w:spacing w:val="5"/>
          <w:sz w:val="28"/>
          <w:szCs w:val="28"/>
        </w:rPr>
        <w:t xml:space="preserve"> </w:t>
      </w:r>
      <w:r>
        <w:rPr>
          <w:rFonts w:ascii="楷体" w:hAnsi="楷体" w:eastAsia="楷体" w:cs="楷体"/>
          <w:spacing w:val="12"/>
          <w:sz w:val="28"/>
          <w:szCs w:val="28"/>
        </w:rPr>
        <w:t>结论，确定污染防治措施的有效性，说明项目对环境造成的影</w:t>
      </w:r>
      <w:r>
        <w:rPr>
          <w:rFonts w:ascii="楷体" w:hAnsi="楷体" w:eastAsia="楷体" w:cs="楷体"/>
          <w:spacing w:val="11"/>
          <w:sz w:val="28"/>
          <w:szCs w:val="28"/>
        </w:rPr>
        <w:t>响，给出</w:t>
      </w:r>
      <w:r>
        <w:rPr>
          <w:rFonts w:ascii="楷体" w:hAnsi="楷体" w:eastAsia="楷体" w:cs="楷体"/>
          <w:sz w:val="28"/>
          <w:szCs w:val="28"/>
        </w:rPr>
        <w:t xml:space="preserve"> </w:t>
      </w:r>
      <w:r>
        <w:rPr>
          <w:rFonts w:ascii="楷体" w:hAnsi="楷体" w:eastAsia="楷体" w:cs="楷体"/>
          <w:spacing w:val="7"/>
          <w:sz w:val="28"/>
          <w:szCs w:val="28"/>
        </w:rPr>
        <w:t>建设项目环境可行性的明确结论。同时提出减少环境影响的其他建议。</w:t>
      </w:r>
    </w:p>
    <w:p w14:paraId="186FCD29">
      <w:pPr>
        <w:spacing w:before="262" w:line="311" w:lineRule="auto"/>
        <w:ind w:left="8" w:right="163" w:firstLine="566"/>
        <w:rPr>
          <w:rFonts w:ascii="楷体" w:hAnsi="楷体" w:eastAsia="楷体" w:cs="楷体"/>
          <w:sz w:val="28"/>
          <w:szCs w:val="28"/>
        </w:rPr>
      </w:pPr>
      <w:r>
        <w:rPr>
          <w:rFonts w:ascii="楷体" w:hAnsi="楷体" w:eastAsia="楷体" w:cs="楷体"/>
          <w:spacing w:val="5"/>
          <w:sz w:val="28"/>
          <w:szCs w:val="28"/>
        </w:rPr>
        <w:t>7．预审意见——由行业主管部门填写答复意见，无主管部门项目，</w:t>
      </w:r>
      <w:r>
        <w:rPr>
          <w:rFonts w:ascii="楷体" w:hAnsi="楷体" w:eastAsia="楷体" w:cs="楷体"/>
          <w:spacing w:val="2"/>
          <w:sz w:val="28"/>
          <w:szCs w:val="28"/>
        </w:rPr>
        <w:t xml:space="preserve"> </w:t>
      </w:r>
      <w:r>
        <w:rPr>
          <w:rFonts w:ascii="楷体" w:hAnsi="楷体" w:eastAsia="楷体" w:cs="楷体"/>
          <w:spacing w:val="-2"/>
          <w:sz w:val="28"/>
          <w:szCs w:val="28"/>
        </w:rPr>
        <w:t>可不填。</w:t>
      </w:r>
    </w:p>
    <w:p w14:paraId="44F2DA9A">
      <w:pPr>
        <w:spacing w:before="255" w:line="224" w:lineRule="auto"/>
        <w:ind w:left="570"/>
        <w:rPr>
          <w:rFonts w:ascii="楷体" w:hAnsi="楷体" w:eastAsia="楷体" w:cs="楷体"/>
          <w:sz w:val="28"/>
          <w:szCs w:val="28"/>
        </w:rPr>
      </w:pPr>
      <w:r>
        <w:rPr>
          <w:rFonts w:ascii="楷体" w:hAnsi="楷体" w:eastAsia="楷体" w:cs="楷体"/>
          <w:spacing w:val="7"/>
          <w:sz w:val="28"/>
          <w:szCs w:val="28"/>
        </w:rPr>
        <w:t>8．审批意见——由负责审批该项目的环境保护行</w:t>
      </w:r>
      <w:r>
        <w:rPr>
          <w:rFonts w:ascii="楷体" w:hAnsi="楷体" w:eastAsia="楷体" w:cs="楷体"/>
          <w:spacing w:val="6"/>
          <w:sz w:val="28"/>
          <w:szCs w:val="28"/>
        </w:rPr>
        <w:t>政主管部门批复。</w:t>
      </w:r>
    </w:p>
    <w:p w14:paraId="5A61A6B5">
      <w:pPr>
        <w:spacing w:line="224" w:lineRule="auto"/>
        <w:rPr>
          <w:rFonts w:ascii="楷体" w:hAnsi="楷体" w:eastAsia="楷体" w:cs="楷体"/>
          <w:sz w:val="28"/>
          <w:szCs w:val="28"/>
        </w:rPr>
        <w:sectPr>
          <w:pgSz w:w="11906" w:h="16839"/>
          <w:pgMar w:top="1403" w:right="1322" w:bottom="0" w:left="1431" w:header="0" w:footer="0" w:gutter="0"/>
          <w:cols w:space="720" w:num="1"/>
        </w:sectPr>
      </w:pPr>
    </w:p>
    <w:p w14:paraId="4FD2B4DC">
      <w:pPr>
        <w:pStyle w:val="2"/>
        <w:spacing w:line="292" w:lineRule="auto"/>
      </w:pPr>
    </w:p>
    <w:sdt>
      <w:sdtPr>
        <w:rPr>
          <w:rFonts w:ascii="宋体" w:hAnsi="宋体" w:eastAsia="宋体" w:cs="宋体"/>
          <w:sz w:val="31"/>
          <w:szCs w:val="31"/>
        </w:rPr>
        <w:id w:val="147468798"/>
        <w:docPartObj>
          <w:docPartGallery w:val="Table of Contents"/>
          <w:docPartUnique/>
        </w:docPartObj>
      </w:sdtPr>
      <w:sdtEndPr>
        <w:rPr>
          <w:rFonts w:ascii="Times New Roman" w:hAnsi="Times New Roman" w:eastAsia="Times New Roman" w:cs="Times New Roman"/>
          <w:sz w:val="20"/>
          <w:szCs w:val="20"/>
        </w:rPr>
      </w:sdtEndPr>
      <w:sdtContent>
        <w:p w14:paraId="37E5359B">
          <w:pPr>
            <w:spacing w:before="101" w:line="228" w:lineRule="auto"/>
            <w:ind w:left="4039"/>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9"/>
              <w:sz w:val="31"/>
              <w:szCs w:val="31"/>
            </w:rPr>
            <w:t xml:space="preserve">   </w:t>
          </w:r>
          <w:r>
            <w:rPr>
              <w:rFonts w:ascii="宋体" w:hAnsi="宋体" w:eastAsia="宋体" w:cs="宋体"/>
              <w:b/>
              <w:bCs/>
              <w:spacing w:val="-36"/>
              <w:sz w:val="31"/>
              <w:szCs w:val="31"/>
            </w:rPr>
            <w:t>录</w:t>
          </w:r>
        </w:p>
        <w:p w14:paraId="5873B866">
          <w:pPr>
            <w:tabs>
              <w:tab w:val="right" w:leader="dot" w:pos="9050"/>
            </w:tabs>
            <w:spacing w:before="221" w:line="212" w:lineRule="auto"/>
            <w:ind w:left="4"/>
            <w:rPr>
              <w:rFonts w:ascii="Times New Roman" w:hAnsi="Times New Roman" w:eastAsia="Times New Roman" w:cs="Times New Roman"/>
              <w:sz w:val="20"/>
              <w:szCs w:val="20"/>
            </w:rPr>
          </w:pPr>
          <w:r>
            <w:fldChar w:fldCharType="begin"/>
          </w:r>
          <w:r>
            <w:instrText xml:space="preserve"> HYPERLINK \l "bookmark1" </w:instrText>
          </w:r>
          <w:r>
            <w:fldChar w:fldCharType="separate"/>
          </w:r>
          <w:r>
            <w:rPr>
              <w:rFonts w:ascii="宋体" w:hAnsi="宋体" w:eastAsia="宋体" w:cs="宋体"/>
              <w:spacing w:val="-2"/>
              <w:sz w:val="24"/>
              <w:szCs w:val="24"/>
            </w:rPr>
            <w:t>一、项目基本情况</w:t>
          </w:r>
          <w:r>
            <w:rPr>
              <w:rFonts w:ascii="宋体" w:hAnsi="宋体" w:eastAsia="宋体" w:cs="宋体"/>
              <w:sz w:val="24"/>
              <w:szCs w:val="24"/>
            </w:rPr>
            <w:tab/>
          </w:r>
          <w:r>
            <w:rPr>
              <w:rFonts w:ascii="Times New Roman" w:hAnsi="Times New Roman" w:eastAsia="Times New Roman" w:cs="Times New Roman"/>
              <w:spacing w:val="19"/>
              <w:sz w:val="20"/>
              <w:szCs w:val="20"/>
            </w:rPr>
            <w:t>1</w:t>
          </w:r>
          <w:r>
            <w:rPr>
              <w:rFonts w:ascii="Times New Roman" w:hAnsi="Times New Roman" w:eastAsia="Times New Roman" w:cs="Times New Roman"/>
              <w:spacing w:val="19"/>
              <w:sz w:val="20"/>
              <w:szCs w:val="20"/>
            </w:rPr>
            <w:fldChar w:fldCharType="end"/>
          </w:r>
        </w:p>
        <w:p w14:paraId="6C7C89CF">
          <w:pPr>
            <w:tabs>
              <w:tab w:val="right" w:leader="dot" w:pos="9050"/>
            </w:tabs>
            <w:spacing w:before="192" w:line="212" w:lineRule="auto"/>
            <w:ind w:left="4"/>
            <w:rPr>
              <w:rFonts w:ascii="Times New Roman" w:hAnsi="Times New Roman" w:eastAsia="Times New Roman" w:cs="Times New Roman"/>
              <w:sz w:val="20"/>
              <w:szCs w:val="20"/>
            </w:rPr>
          </w:pPr>
          <w:r>
            <w:fldChar w:fldCharType="begin"/>
          </w:r>
          <w:r>
            <w:instrText xml:space="preserve"> HYPERLINK \l "bookmark2" </w:instrText>
          </w:r>
          <w:r>
            <w:fldChar w:fldCharType="separate"/>
          </w:r>
          <w:r>
            <w:rPr>
              <w:rFonts w:ascii="宋体" w:hAnsi="宋体" w:eastAsia="宋体" w:cs="宋体"/>
              <w:spacing w:val="-1"/>
              <w:sz w:val="24"/>
              <w:szCs w:val="24"/>
            </w:rPr>
            <w:t>二、建设项目所在地自然环境简况</w:t>
          </w:r>
          <w:r>
            <w:rPr>
              <w:rFonts w:ascii="宋体" w:hAnsi="宋体" w:eastAsia="宋体" w:cs="宋体"/>
              <w:sz w:val="24"/>
              <w:szCs w:val="24"/>
            </w:rPr>
            <w:tab/>
          </w:r>
          <w:r>
            <w:rPr>
              <w:rFonts w:ascii="Times New Roman" w:hAnsi="Times New Roman" w:eastAsia="Times New Roman" w:cs="Times New Roman"/>
              <w:spacing w:val="3"/>
              <w:sz w:val="20"/>
              <w:szCs w:val="20"/>
            </w:rPr>
            <w:t>9</w:t>
          </w:r>
          <w:r>
            <w:rPr>
              <w:rFonts w:ascii="Times New Roman" w:hAnsi="Times New Roman" w:eastAsia="Times New Roman" w:cs="Times New Roman"/>
              <w:spacing w:val="3"/>
              <w:sz w:val="20"/>
              <w:szCs w:val="20"/>
            </w:rPr>
            <w:fldChar w:fldCharType="end"/>
          </w:r>
        </w:p>
        <w:p w14:paraId="3505C5D9">
          <w:pPr>
            <w:tabs>
              <w:tab w:val="right" w:leader="dot" w:pos="9055"/>
            </w:tabs>
            <w:spacing w:before="189" w:line="212" w:lineRule="auto"/>
            <w:rPr>
              <w:rFonts w:ascii="Times New Roman" w:hAnsi="Times New Roman" w:eastAsia="Times New Roman" w:cs="Times New Roman"/>
              <w:sz w:val="20"/>
              <w:szCs w:val="20"/>
            </w:rPr>
          </w:pPr>
          <w:r>
            <w:fldChar w:fldCharType="begin"/>
          </w:r>
          <w:r>
            <w:instrText xml:space="preserve"> HYPERLINK \l "bookmark3" </w:instrText>
          </w:r>
          <w:r>
            <w:fldChar w:fldCharType="separate"/>
          </w:r>
          <w:r>
            <w:rPr>
              <w:rFonts w:ascii="宋体" w:hAnsi="宋体" w:eastAsia="宋体" w:cs="宋体"/>
              <w:spacing w:val="-2"/>
              <w:sz w:val="24"/>
              <w:szCs w:val="24"/>
            </w:rPr>
            <w:t>三、环境质量状况</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10"/>
              <w:sz w:val="20"/>
              <w:szCs w:val="20"/>
            </w:rPr>
            <w:t>11</w:t>
          </w:r>
          <w:r>
            <w:rPr>
              <w:rFonts w:ascii="Times New Roman" w:hAnsi="Times New Roman" w:eastAsia="Times New Roman" w:cs="Times New Roman"/>
              <w:spacing w:val="-10"/>
              <w:sz w:val="20"/>
              <w:szCs w:val="20"/>
            </w:rPr>
            <w:fldChar w:fldCharType="end"/>
          </w:r>
        </w:p>
        <w:p w14:paraId="5BA8458D">
          <w:pPr>
            <w:tabs>
              <w:tab w:val="right" w:leader="dot" w:pos="9052"/>
            </w:tabs>
            <w:spacing w:before="192" w:line="212" w:lineRule="auto"/>
            <w:ind w:left="23"/>
            <w:rPr>
              <w:rFonts w:ascii="Times New Roman" w:hAnsi="Times New Roman" w:eastAsia="Times New Roman" w:cs="Times New Roman"/>
              <w:sz w:val="20"/>
              <w:szCs w:val="20"/>
            </w:rPr>
          </w:pPr>
          <w:r>
            <w:fldChar w:fldCharType="begin"/>
          </w:r>
          <w:r>
            <w:instrText xml:space="preserve"> HYPERLINK \l "bookmark4" </w:instrText>
          </w:r>
          <w:r>
            <w:fldChar w:fldCharType="separate"/>
          </w:r>
          <w:r>
            <w:rPr>
              <w:rFonts w:ascii="宋体" w:hAnsi="宋体" w:eastAsia="宋体" w:cs="宋体"/>
              <w:spacing w:val="-4"/>
              <w:sz w:val="24"/>
              <w:szCs w:val="24"/>
            </w:rPr>
            <w:t>四、 环境适用标准</w:t>
          </w:r>
          <w:r>
            <w:rPr>
              <w:rFonts w:ascii="宋体" w:hAnsi="宋体" w:eastAsia="宋体" w:cs="宋体"/>
              <w:sz w:val="24"/>
              <w:szCs w:val="24"/>
            </w:rPr>
            <w:tab/>
          </w:r>
          <w:r>
            <w:rPr>
              <w:rFonts w:ascii="宋体" w:hAnsi="宋体" w:eastAsia="宋体" w:cs="宋体"/>
              <w:spacing w:val="-44"/>
              <w:sz w:val="24"/>
              <w:szCs w:val="24"/>
            </w:rPr>
            <w:t xml:space="preserve"> </w:t>
          </w:r>
          <w:r>
            <w:rPr>
              <w:rFonts w:ascii="Times New Roman" w:hAnsi="Times New Roman" w:eastAsia="Times New Roman" w:cs="Times New Roman"/>
              <w:spacing w:val="-8"/>
              <w:sz w:val="20"/>
              <w:szCs w:val="20"/>
            </w:rPr>
            <w:t>16</w:t>
          </w:r>
          <w:r>
            <w:rPr>
              <w:rFonts w:ascii="Times New Roman" w:hAnsi="Times New Roman" w:eastAsia="Times New Roman" w:cs="Times New Roman"/>
              <w:spacing w:val="-8"/>
              <w:sz w:val="20"/>
              <w:szCs w:val="20"/>
            </w:rPr>
            <w:fldChar w:fldCharType="end"/>
          </w:r>
        </w:p>
        <w:p w14:paraId="13831C41">
          <w:pPr>
            <w:tabs>
              <w:tab w:val="right" w:leader="dot" w:pos="9052"/>
            </w:tabs>
            <w:spacing w:before="190" w:line="211" w:lineRule="auto"/>
            <w:ind w:left="4"/>
            <w:rPr>
              <w:rFonts w:ascii="Times New Roman" w:hAnsi="Times New Roman" w:eastAsia="Times New Roman" w:cs="Times New Roman"/>
              <w:sz w:val="20"/>
              <w:szCs w:val="20"/>
            </w:rPr>
          </w:pPr>
          <w:r>
            <w:fldChar w:fldCharType="begin"/>
          </w:r>
          <w:r>
            <w:instrText xml:space="preserve"> HYPERLINK \l "bookmark5" </w:instrText>
          </w:r>
          <w:r>
            <w:fldChar w:fldCharType="separate"/>
          </w:r>
          <w:r>
            <w:rPr>
              <w:rFonts w:ascii="宋体" w:hAnsi="宋体" w:eastAsia="宋体" w:cs="宋体"/>
              <w:spacing w:val="-2"/>
              <w:sz w:val="24"/>
              <w:szCs w:val="24"/>
            </w:rPr>
            <w:t>五、建设项目工程分析</w:t>
          </w:r>
          <w:r>
            <w:rPr>
              <w:rFonts w:ascii="宋体" w:hAnsi="宋体" w:eastAsia="宋体" w:cs="宋体"/>
              <w:sz w:val="24"/>
              <w:szCs w:val="24"/>
            </w:rPr>
            <w:tab/>
          </w:r>
          <w:r>
            <w:rPr>
              <w:rFonts w:ascii="Times New Roman" w:hAnsi="Times New Roman" w:eastAsia="Times New Roman" w:cs="Times New Roman"/>
              <w:spacing w:val="6"/>
              <w:sz w:val="20"/>
              <w:szCs w:val="20"/>
            </w:rPr>
            <w:t>18</w:t>
          </w:r>
          <w:r>
            <w:rPr>
              <w:rFonts w:ascii="Times New Roman" w:hAnsi="Times New Roman" w:eastAsia="Times New Roman" w:cs="Times New Roman"/>
              <w:spacing w:val="6"/>
              <w:sz w:val="20"/>
              <w:szCs w:val="20"/>
            </w:rPr>
            <w:fldChar w:fldCharType="end"/>
          </w:r>
        </w:p>
        <w:p w14:paraId="1C5ABD9D">
          <w:pPr>
            <w:tabs>
              <w:tab w:val="right" w:leader="dot" w:pos="9052"/>
            </w:tabs>
            <w:spacing w:before="191" w:line="212" w:lineRule="auto"/>
            <w:ind w:left="2"/>
            <w:rPr>
              <w:rFonts w:ascii="Times New Roman" w:hAnsi="Times New Roman" w:eastAsia="Times New Roman" w:cs="Times New Roman"/>
              <w:sz w:val="20"/>
              <w:szCs w:val="20"/>
            </w:rPr>
          </w:pPr>
          <w:r>
            <w:fldChar w:fldCharType="begin"/>
          </w:r>
          <w:r>
            <w:instrText xml:space="preserve"> HYPERLINK \l "bookmark6" </w:instrText>
          </w:r>
          <w:r>
            <w:fldChar w:fldCharType="separate"/>
          </w:r>
          <w:r>
            <w:rPr>
              <w:rFonts w:ascii="宋体" w:hAnsi="宋体" w:eastAsia="宋体" w:cs="宋体"/>
              <w:spacing w:val="-1"/>
              <w:sz w:val="24"/>
              <w:szCs w:val="24"/>
            </w:rPr>
            <w:t>六、项目主要污染物产生及预计排放情况</w:t>
          </w:r>
          <w:r>
            <w:rPr>
              <w:rFonts w:ascii="宋体" w:hAnsi="宋体" w:eastAsia="宋体" w:cs="宋体"/>
              <w:sz w:val="24"/>
              <w:szCs w:val="24"/>
            </w:rPr>
            <w:tab/>
          </w:r>
          <w:r>
            <w:rPr>
              <w:rFonts w:ascii="Times New Roman" w:hAnsi="Times New Roman" w:eastAsia="Times New Roman" w:cs="Times New Roman"/>
              <w:spacing w:val="8"/>
              <w:sz w:val="20"/>
              <w:szCs w:val="20"/>
            </w:rPr>
            <w:t>25</w:t>
          </w:r>
          <w:r>
            <w:rPr>
              <w:rFonts w:ascii="Times New Roman" w:hAnsi="Times New Roman" w:eastAsia="Times New Roman" w:cs="Times New Roman"/>
              <w:spacing w:val="8"/>
              <w:sz w:val="20"/>
              <w:szCs w:val="20"/>
            </w:rPr>
            <w:fldChar w:fldCharType="end"/>
          </w:r>
        </w:p>
        <w:p w14:paraId="7794E852">
          <w:pPr>
            <w:tabs>
              <w:tab w:val="right" w:leader="dot" w:pos="9052"/>
            </w:tabs>
            <w:spacing w:before="192" w:line="212" w:lineRule="auto"/>
            <w:rPr>
              <w:rFonts w:ascii="Times New Roman" w:hAnsi="Times New Roman" w:eastAsia="Times New Roman" w:cs="Times New Roman"/>
              <w:sz w:val="20"/>
              <w:szCs w:val="20"/>
            </w:rPr>
          </w:pPr>
          <w:r>
            <w:fldChar w:fldCharType="begin"/>
          </w:r>
          <w:r>
            <w:instrText xml:space="preserve"> HYPERLINK \l "bookmark7" </w:instrText>
          </w:r>
          <w:r>
            <w:fldChar w:fldCharType="separate"/>
          </w:r>
          <w:r>
            <w:rPr>
              <w:rFonts w:ascii="宋体" w:hAnsi="宋体" w:eastAsia="宋体" w:cs="宋体"/>
              <w:spacing w:val="-2"/>
              <w:sz w:val="24"/>
              <w:szCs w:val="24"/>
            </w:rPr>
            <w:t>七、环境影响分析</w:t>
          </w:r>
          <w:r>
            <w:rPr>
              <w:rFonts w:ascii="宋体" w:hAnsi="宋体" w:eastAsia="宋体" w:cs="宋体"/>
              <w:sz w:val="24"/>
              <w:szCs w:val="24"/>
            </w:rPr>
            <w:tab/>
          </w:r>
          <w:r>
            <w:rPr>
              <w:rFonts w:ascii="Times New Roman" w:hAnsi="Times New Roman" w:eastAsia="Times New Roman" w:cs="Times New Roman"/>
              <w:spacing w:val="12"/>
              <w:sz w:val="20"/>
              <w:szCs w:val="20"/>
            </w:rPr>
            <w:t>26</w:t>
          </w:r>
          <w:r>
            <w:rPr>
              <w:rFonts w:ascii="Times New Roman" w:hAnsi="Times New Roman" w:eastAsia="Times New Roman" w:cs="Times New Roman"/>
              <w:spacing w:val="12"/>
              <w:sz w:val="20"/>
              <w:szCs w:val="20"/>
            </w:rPr>
            <w:fldChar w:fldCharType="end"/>
          </w:r>
        </w:p>
        <w:p w14:paraId="79622C2D">
          <w:pPr>
            <w:tabs>
              <w:tab w:val="right" w:leader="dot" w:pos="9052"/>
            </w:tabs>
            <w:spacing w:before="193" w:line="212" w:lineRule="auto"/>
            <w:ind w:left="4"/>
            <w:rPr>
              <w:rFonts w:ascii="Times New Roman" w:hAnsi="Times New Roman" w:eastAsia="Times New Roman" w:cs="Times New Roman"/>
              <w:sz w:val="20"/>
              <w:szCs w:val="20"/>
            </w:rPr>
          </w:pPr>
          <w:r>
            <w:fldChar w:fldCharType="begin"/>
          </w:r>
          <w:r>
            <w:instrText xml:space="preserve"> HYPERLINK \l "bookmark8" </w:instrText>
          </w:r>
          <w:r>
            <w:fldChar w:fldCharType="separate"/>
          </w:r>
          <w:r>
            <w:rPr>
              <w:rFonts w:ascii="宋体" w:hAnsi="宋体" w:eastAsia="宋体" w:cs="宋体"/>
              <w:spacing w:val="-1"/>
              <w:sz w:val="24"/>
              <w:szCs w:val="24"/>
            </w:rPr>
            <w:t>八、建设项目拟采取的防治措施及预期治理效果</w:t>
          </w:r>
          <w:r>
            <w:rPr>
              <w:rFonts w:ascii="宋体" w:hAnsi="宋体" w:eastAsia="宋体" w:cs="宋体"/>
              <w:sz w:val="24"/>
              <w:szCs w:val="24"/>
            </w:rPr>
            <w:tab/>
          </w:r>
          <w:r>
            <w:rPr>
              <w:rFonts w:ascii="Times New Roman" w:hAnsi="Times New Roman" w:eastAsia="Times New Roman" w:cs="Times New Roman"/>
              <w:spacing w:val="12"/>
              <w:sz w:val="20"/>
              <w:szCs w:val="20"/>
            </w:rPr>
            <w:t>45</w:t>
          </w:r>
          <w:r>
            <w:rPr>
              <w:rFonts w:ascii="Times New Roman" w:hAnsi="Times New Roman" w:eastAsia="Times New Roman" w:cs="Times New Roman"/>
              <w:spacing w:val="12"/>
              <w:sz w:val="20"/>
              <w:szCs w:val="20"/>
            </w:rPr>
            <w:fldChar w:fldCharType="end"/>
          </w:r>
        </w:p>
        <w:p w14:paraId="4D6DA892">
          <w:pPr>
            <w:tabs>
              <w:tab w:val="right" w:leader="dot" w:pos="9052"/>
            </w:tabs>
            <w:spacing w:before="190" w:line="239" w:lineRule="auto"/>
            <w:ind w:left="6"/>
            <w:rPr>
              <w:rFonts w:ascii="Times New Roman" w:hAnsi="Times New Roman" w:eastAsia="Times New Roman" w:cs="Times New Roman"/>
              <w:sz w:val="20"/>
              <w:szCs w:val="20"/>
            </w:rPr>
          </w:pPr>
          <w:r>
            <w:fldChar w:fldCharType="begin"/>
          </w:r>
          <w:r>
            <w:instrText xml:space="preserve"> HYPERLINK \l "bookmark9" </w:instrText>
          </w:r>
          <w:r>
            <w:fldChar w:fldCharType="separate"/>
          </w:r>
          <w:r>
            <w:rPr>
              <w:rFonts w:ascii="宋体" w:hAnsi="宋体" w:eastAsia="宋体" w:cs="宋体"/>
              <w:spacing w:val="-3"/>
              <w:sz w:val="24"/>
              <w:szCs w:val="24"/>
            </w:rPr>
            <w:t>九、结论与建议</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3"/>
              <w:sz w:val="20"/>
              <w:szCs w:val="20"/>
            </w:rPr>
            <w:t>46</w:t>
          </w:r>
          <w:r>
            <w:rPr>
              <w:rFonts w:ascii="Times New Roman" w:hAnsi="Times New Roman" w:eastAsia="Times New Roman" w:cs="Times New Roman"/>
              <w:spacing w:val="3"/>
              <w:sz w:val="20"/>
              <w:szCs w:val="20"/>
            </w:rPr>
            <w:fldChar w:fldCharType="end"/>
          </w:r>
        </w:p>
      </w:sdtContent>
    </w:sdt>
    <w:p w14:paraId="73F2B24A">
      <w:pPr>
        <w:spacing w:before="162" w:line="219" w:lineRule="auto"/>
        <w:ind w:left="19"/>
        <w:rPr>
          <w:rFonts w:ascii="宋体" w:hAnsi="宋体" w:eastAsia="宋体" w:cs="宋体"/>
          <w:sz w:val="24"/>
          <w:szCs w:val="24"/>
        </w:rPr>
      </w:pPr>
      <w:r>
        <w:rPr>
          <w:rFonts w:ascii="宋体" w:hAnsi="宋体" w:eastAsia="宋体" w:cs="宋体"/>
          <w:spacing w:val="-5"/>
          <w:sz w:val="24"/>
          <w:szCs w:val="24"/>
        </w:rPr>
        <w:t>附图</w:t>
      </w:r>
      <w:r>
        <w:rPr>
          <w:rFonts w:ascii="宋体" w:hAnsi="宋体" w:eastAsia="宋体" w:cs="宋体"/>
          <w:spacing w:val="-30"/>
          <w:sz w:val="24"/>
          <w:szCs w:val="24"/>
        </w:rPr>
        <w:t xml:space="preserve"> </w:t>
      </w:r>
      <w:r>
        <w:rPr>
          <w:rFonts w:ascii="宋体" w:hAnsi="宋体" w:eastAsia="宋体" w:cs="宋体"/>
          <w:spacing w:val="-5"/>
          <w:sz w:val="24"/>
          <w:szCs w:val="24"/>
        </w:rPr>
        <w:t>1  项目地理位置图</w:t>
      </w:r>
    </w:p>
    <w:p w14:paraId="156E44C8">
      <w:pPr>
        <w:spacing w:before="183" w:line="219" w:lineRule="auto"/>
        <w:ind w:left="19"/>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45"/>
          <w:sz w:val="24"/>
          <w:szCs w:val="24"/>
        </w:rPr>
        <w:t xml:space="preserve"> </w:t>
      </w:r>
      <w:r>
        <w:rPr>
          <w:rFonts w:ascii="宋体" w:hAnsi="宋体" w:eastAsia="宋体" w:cs="宋体"/>
          <w:spacing w:val="-3"/>
          <w:sz w:val="24"/>
          <w:szCs w:val="24"/>
        </w:rPr>
        <w:t>2  项目周边敏感点示意图</w:t>
      </w:r>
    </w:p>
    <w:p w14:paraId="17B65EFD">
      <w:pPr>
        <w:spacing w:before="182" w:line="359" w:lineRule="auto"/>
        <w:ind w:left="19" w:right="5283"/>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39"/>
          <w:sz w:val="24"/>
          <w:szCs w:val="24"/>
        </w:rPr>
        <w:t xml:space="preserve"> </w:t>
      </w:r>
      <w:r>
        <w:rPr>
          <w:rFonts w:ascii="宋体" w:hAnsi="宋体" w:eastAsia="宋体" w:cs="宋体"/>
          <w:spacing w:val="-3"/>
          <w:sz w:val="24"/>
          <w:szCs w:val="24"/>
        </w:rPr>
        <w:t>3  项目四至及周边环境示意图</w:t>
      </w:r>
      <w:r>
        <w:rPr>
          <w:rFonts w:ascii="宋体" w:hAnsi="宋体" w:eastAsia="宋体" w:cs="宋体"/>
          <w:sz w:val="24"/>
          <w:szCs w:val="24"/>
        </w:rPr>
        <w:t xml:space="preserve"> </w:t>
      </w:r>
      <w:r>
        <w:rPr>
          <w:rFonts w:ascii="宋体" w:hAnsi="宋体" w:eastAsia="宋体" w:cs="宋体"/>
          <w:spacing w:val="1"/>
          <w:sz w:val="24"/>
          <w:szCs w:val="24"/>
        </w:rPr>
        <w:t>附图4  项目所在地及周边环境照片</w:t>
      </w:r>
      <w:r>
        <w:rPr>
          <w:rFonts w:ascii="宋体" w:hAnsi="宋体" w:eastAsia="宋体" w:cs="宋体"/>
          <w:spacing w:val="13"/>
          <w:sz w:val="24"/>
          <w:szCs w:val="24"/>
        </w:rPr>
        <w:t xml:space="preserve"> </w:t>
      </w:r>
      <w:r>
        <w:rPr>
          <w:rFonts w:ascii="宋体" w:hAnsi="宋体" w:eastAsia="宋体" w:cs="宋体"/>
          <w:spacing w:val="-3"/>
          <w:sz w:val="24"/>
          <w:szCs w:val="24"/>
        </w:rPr>
        <w:t>附图</w:t>
      </w:r>
      <w:r>
        <w:rPr>
          <w:rFonts w:ascii="宋体" w:hAnsi="宋体" w:eastAsia="宋体" w:cs="宋体"/>
          <w:spacing w:val="-42"/>
          <w:sz w:val="24"/>
          <w:szCs w:val="24"/>
        </w:rPr>
        <w:t xml:space="preserve"> </w:t>
      </w:r>
      <w:r>
        <w:rPr>
          <w:rFonts w:ascii="宋体" w:hAnsi="宋体" w:eastAsia="宋体" w:cs="宋体"/>
          <w:spacing w:val="-3"/>
          <w:sz w:val="24"/>
          <w:szCs w:val="24"/>
        </w:rPr>
        <w:t>5  汕尾市水环境功能区划图</w:t>
      </w:r>
    </w:p>
    <w:p w14:paraId="5CF95DD9">
      <w:pPr>
        <w:spacing w:before="1" w:line="219" w:lineRule="auto"/>
        <w:ind w:left="19"/>
        <w:rPr>
          <w:rFonts w:ascii="宋体" w:hAnsi="宋体" w:eastAsia="宋体" w:cs="宋体"/>
          <w:sz w:val="24"/>
          <w:szCs w:val="24"/>
        </w:rPr>
      </w:pPr>
      <w:r>
        <w:rPr>
          <w:rFonts w:ascii="宋体" w:hAnsi="宋体" w:eastAsia="宋体" w:cs="宋体"/>
          <w:spacing w:val="2"/>
          <w:sz w:val="24"/>
          <w:szCs w:val="24"/>
        </w:rPr>
        <w:t>附图6  饮用水源保护区划图</w:t>
      </w:r>
    </w:p>
    <w:p w14:paraId="6FEE4701">
      <w:pPr>
        <w:spacing w:before="180" w:line="359" w:lineRule="auto"/>
        <w:ind w:left="19" w:right="5523"/>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42"/>
          <w:sz w:val="24"/>
          <w:szCs w:val="24"/>
        </w:rPr>
        <w:t xml:space="preserve"> </w:t>
      </w:r>
      <w:r>
        <w:rPr>
          <w:rFonts w:ascii="宋体" w:hAnsi="宋体" w:eastAsia="宋体" w:cs="宋体"/>
          <w:spacing w:val="-3"/>
          <w:sz w:val="24"/>
          <w:szCs w:val="24"/>
        </w:rPr>
        <w:t>7  环境空气质量功能区划图</w:t>
      </w:r>
      <w:r>
        <w:rPr>
          <w:rFonts w:ascii="宋体" w:hAnsi="宋体" w:eastAsia="宋体" w:cs="宋体"/>
          <w:sz w:val="24"/>
          <w:szCs w:val="24"/>
        </w:rPr>
        <w:t xml:space="preserve"> </w:t>
      </w:r>
      <w:r>
        <w:rPr>
          <w:rFonts w:ascii="宋体" w:hAnsi="宋体" w:eastAsia="宋体" w:cs="宋体"/>
          <w:spacing w:val="2"/>
          <w:sz w:val="24"/>
          <w:szCs w:val="24"/>
        </w:rPr>
        <w:t>附图8  声环境功能区划图</w:t>
      </w:r>
    </w:p>
    <w:p w14:paraId="0A9416BE">
      <w:pPr>
        <w:spacing w:before="1" w:line="219" w:lineRule="auto"/>
        <w:ind w:left="19"/>
        <w:rPr>
          <w:rFonts w:ascii="宋体" w:hAnsi="宋体" w:eastAsia="宋体" w:cs="宋体"/>
          <w:sz w:val="24"/>
          <w:szCs w:val="24"/>
        </w:rPr>
      </w:pPr>
      <w:r>
        <w:rPr>
          <w:rFonts w:ascii="宋体" w:hAnsi="宋体" w:eastAsia="宋体" w:cs="宋体"/>
          <w:spacing w:val="2"/>
          <w:sz w:val="24"/>
          <w:szCs w:val="24"/>
        </w:rPr>
        <w:t>附图9  汕尾市生态功能区划图</w:t>
      </w:r>
    </w:p>
    <w:p w14:paraId="17A4C83C">
      <w:pPr>
        <w:spacing w:before="183" w:line="219" w:lineRule="auto"/>
        <w:ind w:left="19"/>
        <w:rPr>
          <w:rFonts w:ascii="宋体" w:hAnsi="宋体" w:eastAsia="宋体" w:cs="宋体"/>
          <w:sz w:val="24"/>
          <w:szCs w:val="24"/>
        </w:rPr>
      </w:pPr>
      <w:r>
        <w:rPr>
          <w:rFonts w:ascii="宋体" w:hAnsi="宋体" w:eastAsia="宋体" w:cs="宋体"/>
          <w:spacing w:val="-4"/>
          <w:sz w:val="24"/>
          <w:szCs w:val="24"/>
        </w:rPr>
        <w:t>附图</w:t>
      </w:r>
      <w:r>
        <w:rPr>
          <w:rFonts w:ascii="宋体" w:hAnsi="宋体" w:eastAsia="宋体" w:cs="宋体"/>
          <w:spacing w:val="-30"/>
          <w:sz w:val="24"/>
          <w:szCs w:val="24"/>
        </w:rPr>
        <w:t xml:space="preserve"> </w:t>
      </w:r>
      <w:r>
        <w:rPr>
          <w:rFonts w:ascii="宋体" w:hAnsi="宋体" w:eastAsia="宋体" w:cs="宋体"/>
          <w:spacing w:val="-4"/>
          <w:sz w:val="24"/>
          <w:szCs w:val="24"/>
        </w:rPr>
        <w:t>10  海丰县土地利用规划</w:t>
      </w:r>
    </w:p>
    <w:p w14:paraId="239CC2D3">
      <w:pPr>
        <w:spacing w:before="183" w:line="219" w:lineRule="auto"/>
        <w:ind w:left="19"/>
        <w:rPr>
          <w:rFonts w:ascii="宋体" w:hAnsi="宋体" w:eastAsia="宋体" w:cs="宋体"/>
          <w:sz w:val="24"/>
          <w:szCs w:val="24"/>
        </w:rPr>
      </w:pPr>
      <w:r>
        <w:rPr>
          <w:rFonts w:ascii="宋体" w:hAnsi="宋体" w:eastAsia="宋体" w:cs="宋体"/>
          <w:spacing w:val="-4"/>
          <w:sz w:val="24"/>
          <w:szCs w:val="24"/>
        </w:rPr>
        <w:t>附图</w:t>
      </w:r>
      <w:r>
        <w:rPr>
          <w:rFonts w:ascii="宋体" w:hAnsi="宋体" w:eastAsia="宋体" w:cs="宋体"/>
          <w:spacing w:val="-33"/>
          <w:sz w:val="24"/>
          <w:szCs w:val="24"/>
        </w:rPr>
        <w:t xml:space="preserve"> </w:t>
      </w:r>
      <w:r>
        <w:rPr>
          <w:rFonts w:ascii="宋体" w:hAnsi="宋体" w:eastAsia="宋体" w:cs="宋体"/>
          <w:spacing w:val="-4"/>
          <w:sz w:val="24"/>
          <w:szCs w:val="24"/>
        </w:rPr>
        <w:t>11  项目总平面布置图</w:t>
      </w:r>
    </w:p>
    <w:p w14:paraId="345B7191">
      <w:pPr>
        <w:spacing w:before="181" w:line="219" w:lineRule="auto"/>
        <w:ind w:left="19"/>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29"/>
          <w:sz w:val="24"/>
          <w:szCs w:val="24"/>
        </w:rPr>
        <w:t xml:space="preserve"> </w:t>
      </w:r>
      <w:r>
        <w:rPr>
          <w:rFonts w:ascii="宋体" w:hAnsi="宋体" w:eastAsia="宋体" w:cs="宋体"/>
          <w:spacing w:val="-11"/>
          <w:sz w:val="24"/>
          <w:szCs w:val="24"/>
        </w:rPr>
        <w:t>1</w:t>
      </w:r>
      <w:r>
        <w:rPr>
          <w:rFonts w:ascii="宋体" w:hAnsi="宋体" w:eastAsia="宋体" w:cs="宋体"/>
          <w:spacing w:val="8"/>
          <w:sz w:val="24"/>
          <w:szCs w:val="24"/>
        </w:rPr>
        <w:t xml:space="preserve">  </w:t>
      </w:r>
      <w:r>
        <w:rPr>
          <w:rFonts w:ascii="宋体" w:hAnsi="宋体" w:eastAsia="宋体" w:cs="宋体"/>
          <w:spacing w:val="-11"/>
          <w:sz w:val="24"/>
          <w:szCs w:val="24"/>
        </w:rPr>
        <w:t>营业执照</w:t>
      </w:r>
    </w:p>
    <w:p w14:paraId="61FC95B4">
      <w:pPr>
        <w:spacing w:before="181" w:line="219" w:lineRule="auto"/>
        <w:ind w:left="19"/>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38"/>
          <w:sz w:val="24"/>
          <w:szCs w:val="24"/>
        </w:rPr>
        <w:t xml:space="preserve"> </w:t>
      </w:r>
      <w:r>
        <w:rPr>
          <w:rFonts w:ascii="宋体" w:hAnsi="宋体" w:eastAsia="宋体" w:cs="宋体"/>
          <w:spacing w:val="-4"/>
          <w:sz w:val="24"/>
          <w:szCs w:val="24"/>
        </w:rPr>
        <w:t>2  法人身份证复印件</w:t>
      </w:r>
    </w:p>
    <w:p w14:paraId="36B9164C">
      <w:pPr>
        <w:spacing w:before="184" w:line="219" w:lineRule="auto"/>
        <w:ind w:left="19"/>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34"/>
          <w:sz w:val="24"/>
          <w:szCs w:val="24"/>
        </w:rPr>
        <w:t xml:space="preserve"> </w:t>
      </w:r>
      <w:r>
        <w:rPr>
          <w:rFonts w:ascii="宋体" w:hAnsi="宋体" w:eastAsia="宋体" w:cs="宋体"/>
          <w:spacing w:val="-4"/>
          <w:sz w:val="24"/>
          <w:szCs w:val="24"/>
        </w:rPr>
        <w:t>3  项目用地租赁协议书</w:t>
      </w:r>
    </w:p>
    <w:p w14:paraId="36F163EA">
      <w:pPr>
        <w:spacing w:before="183" w:line="219" w:lineRule="auto"/>
        <w:ind w:left="19"/>
        <w:rPr>
          <w:rFonts w:ascii="宋体" w:hAnsi="宋体" w:eastAsia="宋体" w:cs="宋体"/>
          <w:sz w:val="24"/>
          <w:szCs w:val="24"/>
        </w:rPr>
      </w:pPr>
      <w:r>
        <w:rPr>
          <w:rFonts w:ascii="宋体" w:hAnsi="宋体" w:eastAsia="宋体" w:cs="宋体"/>
          <w:spacing w:val="1"/>
          <w:sz w:val="24"/>
          <w:szCs w:val="24"/>
        </w:rPr>
        <w:t>附件4  海丰县梅陇镇人民政府用地意见</w:t>
      </w:r>
    </w:p>
    <w:p w14:paraId="175E6164">
      <w:pPr>
        <w:spacing w:before="181" w:line="219" w:lineRule="auto"/>
        <w:ind w:left="19"/>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39"/>
          <w:sz w:val="24"/>
          <w:szCs w:val="24"/>
        </w:rPr>
        <w:t xml:space="preserve"> </w:t>
      </w:r>
      <w:r>
        <w:rPr>
          <w:rFonts w:ascii="宋体" w:hAnsi="宋体" w:eastAsia="宋体" w:cs="宋体"/>
          <w:spacing w:val="-3"/>
          <w:sz w:val="24"/>
          <w:szCs w:val="24"/>
        </w:rPr>
        <w:t>5  海丰县自然资源局用地意见</w:t>
      </w:r>
    </w:p>
    <w:p w14:paraId="2836BF68">
      <w:pPr>
        <w:spacing w:before="182" w:line="219" w:lineRule="auto"/>
        <w:ind w:left="19"/>
        <w:rPr>
          <w:rFonts w:ascii="宋体" w:hAnsi="宋体" w:eastAsia="宋体" w:cs="宋体"/>
          <w:sz w:val="24"/>
          <w:szCs w:val="24"/>
        </w:rPr>
      </w:pPr>
      <w:r>
        <w:rPr>
          <w:rFonts w:ascii="宋体" w:hAnsi="宋体" w:eastAsia="宋体" w:cs="宋体"/>
          <w:spacing w:val="2"/>
          <w:sz w:val="24"/>
          <w:szCs w:val="24"/>
        </w:rPr>
        <w:t>附件6  监测报告（噪声）</w:t>
      </w:r>
    </w:p>
    <w:p w14:paraId="63426227">
      <w:pPr>
        <w:spacing w:line="219" w:lineRule="auto"/>
        <w:rPr>
          <w:rFonts w:ascii="宋体" w:hAnsi="宋体" w:eastAsia="宋体" w:cs="宋体"/>
          <w:sz w:val="24"/>
          <w:szCs w:val="24"/>
        </w:rPr>
        <w:sectPr>
          <w:pgSz w:w="11907" w:h="16840"/>
          <w:pgMar w:top="1431" w:right="1424" w:bottom="0" w:left="1426" w:header="0" w:footer="0" w:gutter="0"/>
          <w:cols w:space="720" w:num="1"/>
        </w:sectPr>
      </w:pPr>
    </w:p>
    <w:p w14:paraId="7A133339">
      <w:pPr>
        <w:spacing w:before="56" w:line="220" w:lineRule="auto"/>
        <w:ind w:left="74"/>
        <w:outlineLvl w:val="0"/>
        <w:rPr>
          <w:rFonts w:ascii="新宋体" w:hAnsi="新宋体" w:eastAsia="新宋体" w:cs="新宋体"/>
          <w:sz w:val="28"/>
          <w:szCs w:val="28"/>
        </w:rPr>
      </w:pPr>
      <w:bookmarkStart w:id="0" w:name="bookmark1"/>
      <w:bookmarkEnd w:id="0"/>
      <w:r>
        <w:rPr>
          <w:rFonts w:ascii="新宋体" w:hAnsi="新宋体" w:eastAsia="新宋体" w:cs="新宋体"/>
          <w:b/>
          <w:bCs/>
          <w:spacing w:val="-4"/>
          <w:sz w:val="28"/>
          <w:szCs w:val="28"/>
        </w:rPr>
        <w:t>一、项目基本情况</w:t>
      </w:r>
    </w:p>
    <w:p w14:paraId="609F715F">
      <w:pPr>
        <w:spacing w:line="171" w:lineRule="exact"/>
      </w:pPr>
    </w:p>
    <w:tbl>
      <w:tblPr>
        <w:tblStyle w:val="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416"/>
        <w:gridCol w:w="258"/>
        <w:gridCol w:w="1159"/>
        <w:gridCol w:w="850"/>
        <w:gridCol w:w="142"/>
        <w:gridCol w:w="1126"/>
        <w:gridCol w:w="998"/>
        <w:gridCol w:w="268"/>
        <w:gridCol w:w="1295"/>
      </w:tblGrid>
      <w:tr w14:paraId="5F745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672" w:type="dxa"/>
            <w:vAlign w:val="top"/>
          </w:tcPr>
          <w:p w14:paraId="7915907A">
            <w:pPr>
              <w:pStyle w:val="6"/>
              <w:spacing w:before="163" w:line="221" w:lineRule="auto"/>
              <w:ind w:left="367"/>
            </w:pPr>
            <w:r>
              <w:rPr>
                <w:spacing w:val="-4"/>
              </w:rPr>
              <w:t>项目名称</w:t>
            </w:r>
          </w:p>
        </w:tc>
        <w:tc>
          <w:tcPr>
            <w:tcW w:w="7512" w:type="dxa"/>
            <w:gridSpan w:val="9"/>
            <w:vAlign w:val="top"/>
          </w:tcPr>
          <w:p w14:paraId="73A67B49">
            <w:pPr>
              <w:pStyle w:val="6"/>
              <w:spacing w:before="125" w:line="360" w:lineRule="exact"/>
              <w:ind w:left="660"/>
            </w:pPr>
            <w:r>
              <w:rPr>
                <w:spacing w:val="-2"/>
                <w:position w:val="2"/>
              </w:rPr>
              <w:t>海丰县梅陇镇</w:t>
            </w:r>
            <w:r>
              <w:rPr>
                <w:spacing w:val="-15"/>
                <w:position w:val="2"/>
              </w:rPr>
              <w:t xml:space="preserve"> </w:t>
            </w:r>
            <w:r>
              <w:rPr>
                <w:rFonts w:ascii="Times New Roman" w:hAnsi="Times New Roman" w:eastAsia="Times New Roman" w:cs="Times New Roman"/>
                <w:spacing w:val="-2"/>
                <w:position w:val="2"/>
              </w:rPr>
              <w:t xml:space="preserve">150MW </w:t>
            </w:r>
            <w:r>
              <w:rPr>
                <w:spacing w:val="-2"/>
                <w:position w:val="2"/>
              </w:rPr>
              <w:t>渔光一体化光伏发电项目（光伏区）</w:t>
            </w:r>
          </w:p>
        </w:tc>
      </w:tr>
      <w:tr w14:paraId="55A61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716773D1">
            <w:pPr>
              <w:pStyle w:val="6"/>
              <w:spacing w:before="158" w:line="221" w:lineRule="auto"/>
              <w:ind w:left="366"/>
            </w:pPr>
            <w:r>
              <w:rPr>
                <w:spacing w:val="-4"/>
              </w:rPr>
              <w:t>建设单位</w:t>
            </w:r>
          </w:p>
        </w:tc>
        <w:tc>
          <w:tcPr>
            <w:tcW w:w="7512" w:type="dxa"/>
            <w:gridSpan w:val="9"/>
            <w:vAlign w:val="top"/>
          </w:tcPr>
          <w:p w14:paraId="2134F906">
            <w:pPr>
              <w:pStyle w:val="6"/>
              <w:spacing w:before="159" w:line="219" w:lineRule="auto"/>
              <w:ind w:left="1959"/>
            </w:pPr>
            <w:r>
              <w:rPr>
                <w:spacing w:val="-1"/>
              </w:rPr>
              <w:t>海丰县粤电科鑫光伏科技有限公司</w:t>
            </w:r>
          </w:p>
        </w:tc>
      </w:tr>
      <w:tr w14:paraId="03F14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00463BA4">
            <w:pPr>
              <w:pStyle w:val="6"/>
              <w:spacing w:before="158" w:line="220" w:lineRule="auto"/>
              <w:ind w:left="364"/>
            </w:pPr>
            <w:r>
              <w:rPr>
                <w:spacing w:val="-3"/>
              </w:rPr>
              <w:t>法人代表</w:t>
            </w:r>
          </w:p>
        </w:tc>
        <w:tc>
          <w:tcPr>
            <w:tcW w:w="3683" w:type="dxa"/>
            <w:gridSpan w:val="4"/>
            <w:vAlign w:val="top"/>
          </w:tcPr>
          <w:p w14:paraId="6BF684E2">
            <w:pPr>
              <w:spacing w:before="195" w:line="192" w:lineRule="auto"/>
              <w:ind w:left="167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p>
        </w:tc>
        <w:tc>
          <w:tcPr>
            <w:tcW w:w="2266" w:type="dxa"/>
            <w:gridSpan w:val="3"/>
            <w:vAlign w:val="top"/>
          </w:tcPr>
          <w:p w14:paraId="72D95355">
            <w:pPr>
              <w:pStyle w:val="6"/>
              <w:spacing w:before="158" w:line="222" w:lineRule="auto"/>
              <w:ind w:left="781"/>
            </w:pPr>
            <w:r>
              <w:rPr>
                <w:spacing w:val="-4"/>
              </w:rPr>
              <w:t>联系人</w:t>
            </w:r>
          </w:p>
        </w:tc>
        <w:tc>
          <w:tcPr>
            <w:tcW w:w="1563" w:type="dxa"/>
            <w:gridSpan w:val="2"/>
            <w:vAlign w:val="top"/>
          </w:tcPr>
          <w:p w14:paraId="16460136">
            <w:pPr>
              <w:spacing w:before="195" w:line="192" w:lineRule="auto"/>
              <w:ind w:left="61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p>
        </w:tc>
      </w:tr>
      <w:tr w14:paraId="71410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65790932">
            <w:pPr>
              <w:pStyle w:val="6"/>
              <w:spacing w:before="158" w:line="227" w:lineRule="auto"/>
              <w:ind w:left="363"/>
            </w:pPr>
            <w:r>
              <w:rPr>
                <w:spacing w:val="-3"/>
              </w:rPr>
              <w:t>通讯地址</w:t>
            </w:r>
          </w:p>
        </w:tc>
        <w:tc>
          <w:tcPr>
            <w:tcW w:w="7512" w:type="dxa"/>
            <w:gridSpan w:val="9"/>
            <w:vAlign w:val="top"/>
          </w:tcPr>
          <w:p w14:paraId="4C2679CF">
            <w:pPr>
              <w:pStyle w:val="6"/>
              <w:spacing w:before="122" w:line="360" w:lineRule="exact"/>
              <w:ind w:left="704"/>
              <w:rPr>
                <w:rFonts w:ascii="Times New Roman" w:hAnsi="Times New Roman" w:eastAsia="Times New Roman" w:cs="Times New Roman"/>
              </w:rPr>
            </w:pPr>
            <w:r>
              <w:rPr>
                <w:spacing w:val="-2"/>
                <w:position w:val="2"/>
              </w:rPr>
              <w:t>海丰县海城镇龙津开发区西片凯旋花园（一期）</w:t>
            </w:r>
            <w:r>
              <w:rPr>
                <w:rFonts w:ascii="Times New Roman" w:hAnsi="Times New Roman" w:eastAsia="Times New Roman" w:cs="Times New Roman"/>
                <w:spacing w:val="-2"/>
                <w:position w:val="2"/>
              </w:rPr>
              <w:t xml:space="preserve">12 </w:t>
            </w:r>
            <w:r>
              <w:rPr>
                <w:spacing w:val="-2"/>
                <w:position w:val="2"/>
              </w:rPr>
              <w:t>栋</w:t>
            </w:r>
            <w:r>
              <w:rPr>
                <w:spacing w:val="-19"/>
                <w:position w:val="2"/>
              </w:rPr>
              <w:t xml:space="preserve"> </w:t>
            </w:r>
            <w:r>
              <w:rPr>
                <w:rFonts w:ascii="Times New Roman" w:hAnsi="Times New Roman" w:eastAsia="Times New Roman" w:cs="Times New Roman"/>
                <w:spacing w:val="-2"/>
                <w:position w:val="2"/>
              </w:rPr>
              <w:t>1104</w:t>
            </w:r>
          </w:p>
        </w:tc>
      </w:tr>
      <w:tr w14:paraId="77FC1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6F815F84">
            <w:pPr>
              <w:pStyle w:val="6"/>
              <w:spacing w:before="159" w:line="222" w:lineRule="auto"/>
              <w:ind w:left="364"/>
            </w:pPr>
            <w:r>
              <w:rPr>
                <w:spacing w:val="-3"/>
              </w:rPr>
              <w:t>联系电话</w:t>
            </w:r>
          </w:p>
        </w:tc>
        <w:tc>
          <w:tcPr>
            <w:tcW w:w="1674" w:type="dxa"/>
            <w:gridSpan w:val="2"/>
            <w:vAlign w:val="top"/>
          </w:tcPr>
          <w:p w14:paraId="5C7C7DF4">
            <w:pPr>
              <w:spacing w:before="196" w:line="192"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t>
            </w:r>
          </w:p>
        </w:tc>
        <w:tc>
          <w:tcPr>
            <w:tcW w:w="2009" w:type="dxa"/>
            <w:gridSpan w:val="2"/>
            <w:vAlign w:val="top"/>
          </w:tcPr>
          <w:p w14:paraId="2CAE4E96">
            <w:pPr>
              <w:pStyle w:val="6"/>
              <w:spacing w:before="159" w:line="219" w:lineRule="auto"/>
              <w:ind w:left="709"/>
            </w:pPr>
            <w:r>
              <w:rPr>
                <w:spacing w:val="-4"/>
              </w:rPr>
              <w:t>传</w:t>
            </w:r>
            <w:r>
              <w:rPr>
                <w:spacing w:val="12"/>
              </w:rPr>
              <w:t xml:space="preserve"> </w:t>
            </w:r>
            <w:r>
              <w:rPr>
                <w:spacing w:val="-4"/>
              </w:rPr>
              <w:t>真</w:t>
            </w:r>
          </w:p>
        </w:tc>
        <w:tc>
          <w:tcPr>
            <w:tcW w:w="1268" w:type="dxa"/>
            <w:gridSpan w:val="2"/>
            <w:vAlign w:val="top"/>
          </w:tcPr>
          <w:p w14:paraId="355A170F">
            <w:pPr>
              <w:spacing w:before="297" w:line="120" w:lineRule="exact"/>
              <w:ind w:left="558"/>
              <w:rPr>
                <w:rFonts w:ascii="Times New Roman" w:hAnsi="Times New Roman" w:eastAsia="Times New Roman" w:cs="Times New Roman"/>
                <w:sz w:val="24"/>
                <w:szCs w:val="24"/>
              </w:rPr>
            </w:pPr>
            <w:r>
              <w:rPr>
                <w:rFonts w:ascii="Times New Roman" w:hAnsi="Times New Roman" w:eastAsia="Times New Roman" w:cs="Times New Roman"/>
                <w:b/>
                <w:bCs/>
                <w:spacing w:val="-3"/>
                <w:position w:val="-2"/>
                <w:sz w:val="24"/>
                <w:szCs w:val="24"/>
              </w:rPr>
              <w:t>--</w:t>
            </w:r>
          </w:p>
        </w:tc>
        <w:tc>
          <w:tcPr>
            <w:tcW w:w="1266" w:type="dxa"/>
            <w:gridSpan w:val="2"/>
            <w:vAlign w:val="top"/>
          </w:tcPr>
          <w:p w14:paraId="4DFB42DA">
            <w:pPr>
              <w:pStyle w:val="6"/>
              <w:spacing w:before="159" w:line="220" w:lineRule="auto"/>
              <w:ind w:left="178"/>
            </w:pPr>
            <w:r>
              <w:rPr>
                <w:spacing w:val="-7"/>
              </w:rPr>
              <w:t>邮政编码</w:t>
            </w:r>
          </w:p>
        </w:tc>
        <w:tc>
          <w:tcPr>
            <w:tcW w:w="1295" w:type="dxa"/>
            <w:vAlign w:val="top"/>
          </w:tcPr>
          <w:p w14:paraId="7B95AFAC">
            <w:pPr>
              <w:spacing w:before="196" w:line="192" w:lineRule="auto"/>
              <w:ind w:left="3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w:t>
            </w:r>
          </w:p>
        </w:tc>
      </w:tr>
      <w:tr w14:paraId="24627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53D07740">
            <w:pPr>
              <w:pStyle w:val="6"/>
              <w:spacing w:before="158" w:line="222" w:lineRule="auto"/>
              <w:ind w:left="366"/>
            </w:pPr>
            <w:r>
              <w:rPr>
                <w:spacing w:val="-4"/>
              </w:rPr>
              <w:t>建设地点</w:t>
            </w:r>
          </w:p>
        </w:tc>
        <w:tc>
          <w:tcPr>
            <w:tcW w:w="7512" w:type="dxa"/>
            <w:gridSpan w:val="9"/>
            <w:vAlign w:val="top"/>
          </w:tcPr>
          <w:p w14:paraId="5E4E3664">
            <w:pPr>
              <w:pStyle w:val="6"/>
              <w:spacing w:before="159" w:line="219" w:lineRule="auto"/>
              <w:ind w:left="1719"/>
            </w:pPr>
            <w:r>
              <w:rPr>
                <w:spacing w:val="-1"/>
              </w:rPr>
              <w:t>海丰县梅陇镇东家亚村、梅东村等区域</w:t>
            </w:r>
          </w:p>
        </w:tc>
      </w:tr>
      <w:tr w14:paraId="30D68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672" w:type="dxa"/>
            <w:vAlign w:val="top"/>
          </w:tcPr>
          <w:p w14:paraId="611DBAB4">
            <w:pPr>
              <w:pStyle w:val="6"/>
              <w:spacing w:before="158" w:line="220" w:lineRule="auto"/>
              <w:ind w:left="171"/>
            </w:pPr>
            <w:r>
              <w:rPr>
                <w:spacing w:val="-13"/>
              </w:rPr>
              <w:t>立项审批部门</w:t>
            </w:r>
          </w:p>
        </w:tc>
        <w:tc>
          <w:tcPr>
            <w:tcW w:w="3825" w:type="dxa"/>
            <w:gridSpan w:val="5"/>
            <w:vAlign w:val="top"/>
          </w:tcPr>
          <w:p w14:paraId="1F065E13">
            <w:pPr>
              <w:spacing w:before="300" w:line="116" w:lineRule="exact"/>
              <w:ind w:left="1838"/>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w:t>
            </w:r>
          </w:p>
        </w:tc>
        <w:tc>
          <w:tcPr>
            <w:tcW w:w="2124" w:type="dxa"/>
            <w:gridSpan w:val="2"/>
            <w:vAlign w:val="top"/>
          </w:tcPr>
          <w:p w14:paraId="764C9EEF">
            <w:pPr>
              <w:pStyle w:val="6"/>
              <w:spacing w:before="157" w:line="222" w:lineRule="auto"/>
              <w:ind w:left="589"/>
            </w:pPr>
            <w:r>
              <w:rPr>
                <w:spacing w:val="-3"/>
              </w:rPr>
              <w:t>批准文号</w:t>
            </w:r>
          </w:p>
        </w:tc>
        <w:tc>
          <w:tcPr>
            <w:tcW w:w="1563" w:type="dxa"/>
            <w:gridSpan w:val="2"/>
            <w:vAlign w:val="top"/>
          </w:tcPr>
          <w:p w14:paraId="5E99F6C5">
            <w:pPr>
              <w:spacing w:before="300" w:line="116" w:lineRule="exact"/>
              <w:ind w:left="708"/>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w:t>
            </w:r>
          </w:p>
        </w:tc>
      </w:tr>
      <w:tr w14:paraId="5FF3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672" w:type="dxa"/>
            <w:vAlign w:val="top"/>
          </w:tcPr>
          <w:p w14:paraId="66537BF1">
            <w:pPr>
              <w:pStyle w:val="6"/>
              <w:spacing w:before="291" w:line="221" w:lineRule="auto"/>
              <w:ind w:left="366"/>
            </w:pPr>
            <w:r>
              <w:rPr>
                <w:spacing w:val="-4"/>
              </w:rPr>
              <w:t>建设性质</w:t>
            </w:r>
          </w:p>
        </w:tc>
        <w:tc>
          <w:tcPr>
            <w:tcW w:w="3825" w:type="dxa"/>
            <w:gridSpan w:val="5"/>
            <w:vAlign w:val="top"/>
          </w:tcPr>
          <w:p w14:paraId="2CF6C653">
            <w:pPr>
              <w:spacing w:before="320" w:line="191" w:lineRule="auto"/>
              <w:ind w:left="629"/>
              <w:rPr>
                <w:rFonts w:ascii="Times New Roman" w:hAnsi="Times New Roman" w:eastAsia="Times New Roman" w:cs="Times New Roman"/>
                <w:sz w:val="31"/>
                <w:szCs w:val="31"/>
              </w:rPr>
            </w:pPr>
            <w:r>
              <w:rPr>
                <w:rFonts w:ascii="新宋体" w:hAnsi="新宋体" w:eastAsia="新宋体" w:cs="新宋体"/>
                <w:spacing w:val="-1"/>
                <w:sz w:val="24"/>
                <w:szCs w:val="24"/>
              </w:rPr>
              <w:t>新建</w:t>
            </w:r>
            <w:r>
              <w:rPr>
                <w:rFonts w:ascii="Times New Roman" w:hAnsi="Times New Roman" w:eastAsia="Times New Roman" w:cs="Times New Roman"/>
                <w:spacing w:val="-1"/>
                <w:sz w:val="31"/>
                <w:szCs w:val="31"/>
              </w:rPr>
              <w:t>■</w:t>
            </w:r>
            <w:r>
              <w:rPr>
                <w:rFonts w:ascii="Times New Roman" w:hAnsi="Times New Roman" w:eastAsia="Times New Roman" w:cs="Times New Roman"/>
                <w:spacing w:val="13"/>
                <w:sz w:val="31"/>
                <w:szCs w:val="31"/>
              </w:rPr>
              <w:t xml:space="preserve">  </w:t>
            </w:r>
            <w:r>
              <w:rPr>
                <w:rFonts w:ascii="新宋体" w:hAnsi="新宋体" w:eastAsia="新宋体" w:cs="新宋体"/>
                <w:spacing w:val="-1"/>
                <w:sz w:val="24"/>
                <w:szCs w:val="24"/>
              </w:rPr>
              <w:t>改扩建</w:t>
            </w:r>
            <w:r>
              <w:rPr>
                <w:rFonts w:ascii="Times New Roman" w:hAnsi="Times New Roman" w:eastAsia="Times New Roman" w:cs="Times New Roman"/>
                <w:spacing w:val="-1"/>
                <w:sz w:val="31"/>
                <w:szCs w:val="31"/>
              </w:rPr>
              <w:t xml:space="preserve">□  </w:t>
            </w:r>
            <w:r>
              <w:rPr>
                <w:rFonts w:ascii="新宋体" w:hAnsi="新宋体" w:eastAsia="新宋体" w:cs="新宋体"/>
                <w:spacing w:val="-1"/>
                <w:sz w:val="24"/>
                <w:szCs w:val="24"/>
              </w:rPr>
              <w:t>技改</w:t>
            </w:r>
            <w:r>
              <w:rPr>
                <w:rFonts w:ascii="Times New Roman" w:hAnsi="Times New Roman" w:eastAsia="Times New Roman" w:cs="Times New Roman"/>
                <w:spacing w:val="-1"/>
                <w:sz w:val="31"/>
                <w:szCs w:val="31"/>
              </w:rPr>
              <w:t>□</w:t>
            </w:r>
          </w:p>
        </w:tc>
        <w:tc>
          <w:tcPr>
            <w:tcW w:w="2124" w:type="dxa"/>
            <w:gridSpan w:val="2"/>
            <w:vAlign w:val="top"/>
          </w:tcPr>
          <w:p w14:paraId="617C573D">
            <w:pPr>
              <w:pStyle w:val="6"/>
              <w:spacing w:before="292" w:line="220" w:lineRule="auto"/>
              <w:ind w:left="234"/>
            </w:pPr>
            <w:r>
              <w:rPr>
                <w:spacing w:val="-2"/>
              </w:rPr>
              <w:t>行业类别及代码</w:t>
            </w:r>
          </w:p>
        </w:tc>
        <w:tc>
          <w:tcPr>
            <w:tcW w:w="1563" w:type="dxa"/>
            <w:gridSpan w:val="2"/>
            <w:vAlign w:val="top"/>
          </w:tcPr>
          <w:p w14:paraId="2821741B">
            <w:pPr>
              <w:spacing w:before="100" w:line="315" w:lineRule="exact"/>
              <w:ind w:left="455"/>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D4416</w:t>
            </w:r>
          </w:p>
          <w:p w14:paraId="7212A88E">
            <w:pPr>
              <w:pStyle w:val="6"/>
              <w:spacing w:before="12" w:line="221" w:lineRule="auto"/>
              <w:ind w:left="187"/>
            </w:pPr>
            <w:r>
              <w:rPr>
                <w:spacing w:val="-2"/>
              </w:rPr>
              <w:t>太阳能发电</w:t>
            </w:r>
          </w:p>
        </w:tc>
      </w:tr>
      <w:tr w14:paraId="1EEDB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672" w:type="dxa"/>
            <w:vAlign w:val="top"/>
          </w:tcPr>
          <w:p w14:paraId="2A38FE2A">
            <w:pPr>
              <w:pStyle w:val="6"/>
              <w:spacing w:before="137" w:line="213" w:lineRule="auto"/>
              <w:ind w:left="402"/>
            </w:pPr>
            <w:r>
              <w:rPr>
                <w:spacing w:val="-13"/>
              </w:rPr>
              <w:t>占地面积</w:t>
            </w:r>
          </w:p>
          <w:p w14:paraId="3310C4B9">
            <w:pPr>
              <w:pStyle w:val="6"/>
              <w:spacing w:line="334" w:lineRule="exact"/>
              <w:ind w:left="483"/>
            </w:pPr>
            <w:r>
              <w:rPr>
                <w:spacing w:val="-5"/>
                <w:position w:val="1"/>
              </w:rPr>
              <w:t>（</w:t>
            </w:r>
            <w:r>
              <w:rPr>
                <w:rFonts w:ascii="Times New Roman" w:hAnsi="Times New Roman" w:eastAsia="Times New Roman" w:cs="Times New Roman"/>
                <w:spacing w:val="-5"/>
                <w:position w:val="1"/>
              </w:rPr>
              <w:t>m</w:t>
            </w:r>
            <w:r>
              <w:rPr>
                <w:rFonts w:ascii="Times New Roman" w:hAnsi="Times New Roman" w:eastAsia="Times New Roman" w:cs="Times New Roman"/>
                <w:spacing w:val="-5"/>
                <w:position w:val="9"/>
                <w:sz w:val="15"/>
                <w:szCs w:val="15"/>
              </w:rPr>
              <w:t>2</w:t>
            </w:r>
            <w:r>
              <w:rPr>
                <w:spacing w:val="-5"/>
                <w:position w:val="1"/>
              </w:rPr>
              <w:t>）</w:t>
            </w:r>
          </w:p>
        </w:tc>
        <w:tc>
          <w:tcPr>
            <w:tcW w:w="3825" w:type="dxa"/>
            <w:gridSpan w:val="5"/>
            <w:vAlign w:val="top"/>
          </w:tcPr>
          <w:p w14:paraId="3FA58B67">
            <w:pPr>
              <w:spacing w:before="257" w:line="315" w:lineRule="exact"/>
              <w:ind w:left="1515"/>
              <w:rPr>
                <w:rFonts w:ascii="Times New Roman" w:hAnsi="Times New Roman" w:eastAsia="Times New Roman" w:cs="Times New Roman"/>
                <w:sz w:val="24"/>
                <w:szCs w:val="24"/>
              </w:rPr>
            </w:pPr>
            <w:r>
              <w:rPr>
                <w:rFonts w:ascii="Times New Roman" w:hAnsi="Times New Roman" w:eastAsia="Times New Roman" w:cs="Times New Roman"/>
                <w:spacing w:val="-5"/>
                <w:position w:val="1"/>
                <w:sz w:val="24"/>
                <w:szCs w:val="24"/>
              </w:rPr>
              <w:t>1636818</w:t>
            </w:r>
          </w:p>
        </w:tc>
        <w:tc>
          <w:tcPr>
            <w:tcW w:w="2124" w:type="dxa"/>
            <w:gridSpan w:val="2"/>
            <w:vAlign w:val="top"/>
          </w:tcPr>
          <w:p w14:paraId="5E96B9AA">
            <w:pPr>
              <w:pStyle w:val="6"/>
              <w:spacing w:before="137" w:line="213" w:lineRule="auto"/>
              <w:ind w:left="593"/>
            </w:pPr>
            <w:r>
              <w:rPr>
                <w:spacing w:val="-4"/>
              </w:rPr>
              <w:t>建筑面积</w:t>
            </w:r>
          </w:p>
          <w:p w14:paraId="2C4033AE">
            <w:pPr>
              <w:pStyle w:val="6"/>
              <w:spacing w:line="334" w:lineRule="exact"/>
              <w:ind w:left="710"/>
            </w:pPr>
            <w:r>
              <w:rPr>
                <w:spacing w:val="-5"/>
                <w:position w:val="1"/>
              </w:rPr>
              <w:t>（</w:t>
            </w:r>
            <w:r>
              <w:rPr>
                <w:rFonts w:ascii="Times New Roman" w:hAnsi="Times New Roman" w:eastAsia="Times New Roman" w:cs="Times New Roman"/>
                <w:spacing w:val="-5"/>
                <w:position w:val="1"/>
              </w:rPr>
              <w:t>m</w:t>
            </w:r>
            <w:r>
              <w:rPr>
                <w:rFonts w:ascii="Times New Roman" w:hAnsi="Times New Roman" w:eastAsia="Times New Roman" w:cs="Times New Roman"/>
                <w:spacing w:val="-5"/>
                <w:position w:val="9"/>
                <w:sz w:val="15"/>
                <w:szCs w:val="15"/>
              </w:rPr>
              <w:t>2</w:t>
            </w:r>
            <w:r>
              <w:rPr>
                <w:spacing w:val="-5"/>
                <w:position w:val="1"/>
              </w:rPr>
              <w:t>）</w:t>
            </w:r>
          </w:p>
        </w:tc>
        <w:tc>
          <w:tcPr>
            <w:tcW w:w="1563" w:type="dxa"/>
            <w:gridSpan w:val="2"/>
            <w:vAlign w:val="top"/>
          </w:tcPr>
          <w:p w14:paraId="143DDF4D">
            <w:pPr>
              <w:spacing w:line="364" w:lineRule="auto"/>
              <w:rPr>
                <w:rFonts w:ascii="Arial"/>
                <w:sz w:val="21"/>
              </w:rPr>
            </w:pPr>
          </w:p>
          <w:p w14:paraId="7B899CD4">
            <w:pPr>
              <w:spacing w:before="69" w:line="115" w:lineRule="exact"/>
              <w:ind w:left="708"/>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w:t>
            </w:r>
          </w:p>
        </w:tc>
      </w:tr>
      <w:tr w14:paraId="15B5C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672" w:type="dxa"/>
            <w:vAlign w:val="top"/>
          </w:tcPr>
          <w:p w14:paraId="7F1999B4">
            <w:pPr>
              <w:pStyle w:val="6"/>
              <w:spacing w:before="135" w:line="221" w:lineRule="auto"/>
              <w:ind w:left="486"/>
            </w:pPr>
            <w:r>
              <w:rPr>
                <w:spacing w:val="-5"/>
              </w:rPr>
              <w:t>总投资</w:t>
            </w:r>
          </w:p>
          <w:p w14:paraId="4DC46ADE">
            <w:pPr>
              <w:pStyle w:val="6"/>
              <w:spacing w:before="24" w:line="221" w:lineRule="auto"/>
              <w:ind w:left="375"/>
            </w:pPr>
            <w:r>
              <w:rPr>
                <w:spacing w:val="-6"/>
              </w:rPr>
              <w:t>（万元）</w:t>
            </w:r>
          </w:p>
        </w:tc>
        <w:tc>
          <w:tcPr>
            <w:tcW w:w="1416" w:type="dxa"/>
            <w:vAlign w:val="top"/>
          </w:tcPr>
          <w:p w14:paraId="3700163F">
            <w:pPr>
              <w:spacing w:before="256" w:line="315" w:lineRule="exact"/>
              <w:ind w:left="264"/>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67532.18</w:t>
            </w:r>
          </w:p>
        </w:tc>
        <w:tc>
          <w:tcPr>
            <w:tcW w:w="1417" w:type="dxa"/>
            <w:gridSpan w:val="2"/>
            <w:vAlign w:val="top"/>
          </w:tcPr>
          <w:p w14:paraId="262EFD22">
            <w:pPr>
              <w:pStyle w:val="6"/>
              <w:spacing w:before="137" w:line="242" w:lineRule="auto"/>
              <w:ind w:left="203" w:right="73" w:hanging="88"/>
            </w:pPr>
            <w:r>
              <w:rPr>
                <w:spacing w:val="-30"/>
                <w:w w:val="97"/>
              </w:rPr>
              <w:t>其中：环保投</w:t>
            </w:r>
            <w:r>
              <w:rPr>
                <w:spacing w:val="5"/>
              </w:rPr>
              <w:t xml:space="preserve"> </w:t>
            </w:r>
            <w:r>
              <w:rPr>
                <w:spacing w:val="-23"/>
              </w:rPr>
              <w:t>资（万元）</w:t>
            </w:r>
          </w:p>
        </w:tc>
        <w:tc>
          <w:tcPr>
            <w:tcW w:w="992" w:type="dxa"/>
            <w:gridSpan w:val="2"/>
            <w:vAlign w:val="top"/>
          </w:tcPr>
          <w:p w14:paraId="19A09FC5">
            <w:pPr>
              <w:spacing w:before="256" w:line="315" w:lineRule="exact"/>
              <w:ind w:left="383"/>
              <w:rPr>
                <w:rFonts w:ascii="Times New Roman" w:hAnsi="Times New Roman" w:eastAsia="Times New Roman" w:cs="Times New Roman"/>
                <w:sz w:val="24"/>
                <w:szCs w:val="24"/>
              </w:rPr>
            </w:pPr>
            <w:r>
              <w:rPr>
                <w:rFonts w:ascii="Times New Roman" w:hAnsi="Times New Roman" w:eastAsia="Times New Roman" w:cs="Times New Roman"/>
                <w:spacing w:val="-6"/>
                <w:position w:val="2"/>
                <w:sz w:val="24"/>
                <w:szCs w:val="24"/>
              </w:rPr>
              <w:t>67</w:t>
            </w:r>
          </w:p>
        </w:tc>
        <w:tc>
          <w:tcPr>
            <w:tcW w:w="2124" w:type="dxa"/>
            <w:gridSpan w:val="2"/>
            <w:vAlign w:val="top"/>
          </w:tcPr>
          <w:p w14:paraId="103702E0">
            <w:pPr>
              <w:pStyle w:val="6"/>
              <w:spacing w:before="136" w:line="211" w:lineRule="auto"/>
              <w:ind w:left="134"/>
            </w:pPr>
            <w:r>
              <w:rPr>
                <w:spacing w:val="-26"/>
              </w:rPr>
              <w:t>环保投资占总投资比</w:t>
            </w:r>
          </w:p>
          <w:p w14:paraId="2CA02E39">
            <w:pPr>
              <w:pStyle w:val="6"/>
              <w:spacing w:line="362" w:lineRule="exact"/>
              <w:ind w:left="664"/>
            </w:pPr>
            <w:r>
              <w:rPr>
                <w:spacing w:val="-18"/>
                <w:position w:val="2"/>
              </w:rPr>
              <w:t>例（</w:t>
            </w:r>
            <w:r>
              <w:rPr>
                <w:rFonts w:ascii="Times New Roman" w:hAnsi="Times New Roman" w:eastAsia="Times New Roman" w:cs="Times New Roman"/>
                <w:spacing w:val="-18"/>
                <w:position w:val="2"/>
              </w:rPr>
              <w:t>%</w:t>
            </w:r>
            <w:r>
              <w:rPr>
                <w:spacing w:val="-18"/>
                <w:position w:val="2"/>
              </w:rPr>
              <w:t>）</w:t>
            </w:r>
          </w:p>
        </w:tc>
        <w:tc>
          <w:tcPr>
            <w:tcW w:w="1563" w:type="dxa"/>
            <w:gridSpan w:val="2"/>
            <w:vAlign w:val="top"/>
          </w:tcPr>
          <w:p w14:paraId="737F7CE8">
            <w:pPr>
              <w:spacing w:before="256" w:line="315" w:lineRule="exact"/>
              <w:ind w:left="637"/>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0.1</w:t>
            </w:r>
          </w:p>
        </w:tc>
      </w:tr>
      <w:tr w14:paraId="2DDE1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672" w:type="dxa"/>
            <w:vAlign w:val="top"/>
          </w:tcPr>
          <w:p w14:paraId="198D856B">
            <w:pPr>
              <w:pStyle w:val="6"/>
              <w:spacing w:before="137" w:line="219" w:lineRule="auto"/>
              <w:ind w:left="362"/>
            </w:pPr>
            <w:r>
              <w:rPr>
                <w:spacing w:val="-3"/>
              </w:rPr>
              <w:t>评价经费</w:t>
            </w:r>
          </w:p>
          <w:p w14:paraId="2B797EB8">
            <w:pPr>
              <w:pStyle w:val="6"/>
              <w:spacing w:before="25" w:line="221" w:lineRule="auto"/>
              <w:ind w:left="375"/>
            </w:pPr>
            <w:r>
              <w:rPr>
                <w:spacing w:val="-6"/>
              </w:rPr>
              <w:t>（万元）</w:t>
            </w:r>
          </w:p>
        </w:tc>
        <w:tc>
          <w:tcPr>
            <w:tcW w:w="1416" w:type="dxa"/>
            <w:vAlign w:val="top"/>
          </w:tcPr>
          <w:p w14:paraId="192E46C1">
            <w:pPr>
              <w:spacing w:line="366" w:lineRule="auto"/>
              <w:rPr>
                <w:rFonts w:ascii="Arial"/>
                <w:sz w:val="21"/>
              </w:rPr>
            </w:pPr>
          </w:p>
          <w:p w14:paraId="50F8F851">
            <w:pPr>
              <w:spacing w:before="69" w:line="114" w:lineRule="exact"/>
              <w:ind w:left="461"/>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c>
          <w:tcPr>
            <w:tcW w:w="2409" w:type="dxa"/>
            <w:gridSpan w:val="4"/>
            <w:vAlign w:val="top"/>
          </w:tcPr>
          <w:p w14:paraId="257B2A07">
            <w:pPr>
              <w:pStyle w:val="6"/>
              <w:spacing w:before="294" w:line="220" w:lineRule="auto"/>
              <w:ind w:left="493"/>
            </w:pPr>
            <w:r>
              <w:rPr>
                <w:spacing w:val="-2"/>
              </w:rPr>
              <w:t>预计投产日期</w:t>
            </w:r>
          </w:p>
        </w:tc>
        <w:tc>
          <w:tcPr>
            <w:tcW w:w="3687" w:type="dxa"/>
            <w:gridSpan w:val="4"/>
            <w:vAlign w:val="top"/>
          </w:tcPr>
          <w:p w14:paraId="6C723E93">
            <w:pPr>
              <w:pStyle w:val="6"/>
              <w:spacing w:before="256" w:line="360" w:lineRule="exact"/>
              <w:ind w:left="1155"/>
            </w:pPr>
            <w:r>
              <w:rPr>
                <w:rFonts w:ascii="Times New Roman" w:hAnsi="Times New Roman" w:eastAsia="Times New Roman" w:cs="Times New Roman"/>
                <w:spacing w:val="-6"/>
                <w:position w:val="2"/>
              </w:rPr>
              <w:t>2021</w:t>
            </w:r>
            <w:r>
              <w:rPr>
                <w:rFonts w:ascii="Times New Roman" w:hAnsi="Times New Roman" w:eastAsia="Times New Roman" w:cs="Times New Roman"/>
                <w:spacing w:val="13"/>
                <w:position w:val="2"/>
              </w:rPr>
              <w:t xml:space="preserve"> </w:t>
            </w:r>
            <w:r>
              <w:rPr>
                <w:spacing w:val="-6"/>
                <w:position w:val="2"/>
              </w:rPr>
              <w:t>年</w:t>
            </w:r>
            <w:r>
              <w:rPr>
                <w:spacing w:val="-32"/>
                <w:position w:val="2"/>
              </w:rPr>
              <w:t xml:space="preserve"> </w:t>
            </w:r>
            <w:r>
              <w:rPr>
                <w:rFonts w:ascii="Times New Roman" w:hAnsi="Times New Roman" w:eastAsia="Times New Roman" w:cs="Times New Roman"/>
                <w:spacing w:val="-6"/>
                <w:position w:val="2"/>
              </w:rPr>
              <w:t>10</w:t>
            </w:r>
            <w:r>
              <w:rPr>
                <w:rFonts w:ascii="Times New Roman" w:hAnsi="Times New Roman" w:eastAsia="Times New Roman" w:cs="Times New Roman"/>
                <w:spacing w:val="16"/>
                <w:position w:val="2"/>
              </w:rPr>
              <w:t xml:space="preserve"> </w:t>
            </w:r>
            <w:r>
              <w:rPr>
                <w:spacing w:val="-6"/>
                <w:position w:val="2"/>
              </w:rPr>
              <w:t>月</w:t>
            </w:r>
          </w:p>
        </w:tc>
      </w:tr>
      <w:tr w14:paraId="5464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5" w:hRule="atLeast"/>
        </w:trPr>
        <w:tc>
          <w:tcPr>
            <w:tcW w:w="9184" w:type="dxa"/>
            <w:gridSpan w:val="10"/>
            <w:vAlign w:val="top"/>
          </w:tcPr>
          <w:p w14:paraId="686C0CA6">
            <w:pPr>
              <w:pStyle w:val="6"/>
              <w:spacing w:before="302" w:line="220" w:lineRule="auto"/>
              <w:ind w:left="224"/>
            </w:pPr>
            <w:r>
              <w:rPr>
                <w:b/>
                <w:bCs/>
                <w:spacing w:val="-4"/>
              </w:rPr>
              <w:t>工程内容及规模：</w:t>
            </w:r>
          </w:p>
          <w:p w14:paraId="0AD6B1A5">
            <w:pPr>
              <w:pStyle w:val="6"/>
              <w:spacing w:before="193" w:line="220" w:lineRule="auto"/>
              <w:ind w:left="705"/>
            </w:pPr>
            <w:r>
              <w:rPr>
                <w:b/>
                <w:bCs/>
                <w:spacing w:val="-4"/>
              </w:rPr>
              <w:t>一、项目由来</w:t>
            </w:r>
          </w:p>
          <w:p w14:paraId="40622AE7">
            <w:pPr>
              <w:pStyle w:val="6"/>
              <w:spacing w:before="154" w:line="373" w:lineRule="auto"/>
              <w:ind w:left="221" w:right="130" w:firstLine="504"/>
              <w:jc w:val="both"/>
            </w:pPr>
            <w:r>
              <w:rPr>
                <w:spacing w:val="-6"/>
              </w:rPr>
              <w:t xml:space="preserve">国务院于 </w:t>
            </w:r>
            <w:r>
              <w:rPr>
                <w:rFonts w:ascii="Times New Roman" w:hAnsi="Times New Roman" w:eastAsia="Times New Roman" w:cs="Times New Roman"/>
                <w:spacing w:val="-6"/>
              </w:rPr>
              <w:t xml:space="preserve">2013  </w:t>
            </w:r>
            <w:r>
              <w:rPr>
                <w:spacing w:val="-6"/>
              </w:rPr>
              <w:t>年</w:t>
            </w:r>
            <w:r>
              <w:rPr>
                <w:spacing w:val="44"/>
              </w:rPr>
              <w:t xml:space="preserve"> </w:t>
            </w:r>
            <w:r>
              <w:rPr>
                <w:rFonts w:ascii="Times New Roman" w:hAnsi="Times New Roman" w:eastAsia="Times New Roman" w:cs="Times New Roman"/>
                <w:spacing w:val="-6"/>
              </w:rPr>
              <w:t xml:space="preserve">1  </w:t>
            </w:r>
            <w:r>
              <w:rPr>
                <w:spacing w:val="-6"/>
              </w:rPr>
              <w:t>月</w:t>
            </w:r>
            <w:r>
              <w:rPr>
                <w:spacing w:val="28"/>
              </w:rPr>
              <w:t xml:space="preserve"> </w:t>
            </w:r>
            <w:r>
              <w:rPr>
                <w:rFonts w:ascii="Times New Roman" w:hAnsi="Times New Roman" w:eastAsia="Times New Roman" w:cs="Times New Roman"/>
                <w:spacing w:val="-6"/>
              </w:rPr>
              <w:t xml:space="preserve">1   </w:t>
            </w:r>
            <w:r>
              <w:rPr>
                <w:spacing w:val="-6"/>
              </w:rPr>
              <w:t>日发布的《国务院关于印发能源发展</w:t>
            </w:r>
            <w:r>
              <w:rPr>
                <w:rFonts w:ascii="Times New Roman" w:hAnsi="Times New Roman" w:eastAsia="Times New Roman" w:cs="Times New Roman"/>
                <w:spacing w:val="-6"/>
              </w:rPr>
              <w:t>“</w:t>
            </w:r>
            <w:r>
              <w:rPr>
                <w:spacing w:val="-6"/>
              </w:rPr>
              <w:t>十二五</w:t>
            </w:r>
            <w:r>
              <w:rPr>
                <w:rFonts w:ascii="Times New Roman" w:hAnsi="Times New Roman" w:eastAsia="Times New Roman" w:cs="Times New Roman"/>
                <w:spacing w:val="-6"/>
              </w:rPr>
              <w:t>”</w:t>
            </w:r>
            <w:r>
              <w:rPr>
                <w:spacing w:val="-6"/>
              </w:rPr>
              <w:t>规划的</w:t>
            </w:r>
            <w:r>
              <w:t xml:space="preserve"> </w:t>
            </w:r>
            <w:r>
              <w:rPr>
                <w:spacing w:val="-4"/>
              </w:rPr>
              <w:t>通知》中强调了</w:t>
            </w:r>
            <w:r>
              <w:rPr>
                <w:rFonts w:ascii="Times New Roman" w:hAnsi="Times New Roman" w:eastAsia="Times New Roman" w:cs="Times New Roman"/>
                <w:spacing w:val="-4"/>
              </w:rPr>
              <w:t>“</w:t>
            </w:r>
            <w:r>
              <w:rPr>
                <w:spacing w:val="-4"/>
              </w:rPr>
              <w:t>能源是人类生存和发展的重要物质基础，攸关国计</w:t>
            </w:r>
            <w:r>
              <w:rPr>
                <w:spacing w:val="-5"/>
              </w:rPr>
              <w:t>民生和国家安全。</w:t>
            </w:r>
            <w:r>
              <w:t xml:space="preserve"> </w:t>
            </w:r>
            <w:r>
              <w:rPr>
                <w:spacing w:val="3"/>
              </w:rPr>
              <w:t>推动能源生产和利用方式变革，调整优化能源结构，构建安全、稳定、</w:t>
            </w:r>
            <w:r>
              <w:rPr>
                <w:spacing w:val="2"/>
              </w:rPr>
              <w:t>经济、清洁</w:t>
            </w:r>
            <w:r>
              <w:t xml:space="preserve"> </w:t>
            </w:r>
            <w:r>
              <w:rPr>
                <w:spacing w:val="-1"/>
              </w:rPr>
              <w:t>的现代能源产业体系，对于保障我国经济社会可持续发展具有重要战略意义</w:t>
            </w:r>
            <w:r>
              <w:rPr>
                <w:rFonts w:ascii="Times New Roman" w:hAnsi="Times New Roman" w:eastAsia="Times New Roman" w:cs="Times New Roman"/>
                <w:spacing w:val="-1"/>
              </w:rPr>
              <w:t>”</w:t>
            </w:r>
            <w:r>
              <w:rPr>
                <w:rFonts w:ascii="Times New Roman" w:hAnsi="Times New Roman" w:eastAsia="Times New Roman" w:cs="Times New Roman"/>
                <w:spacing w:val="-24"/>
              </w:rPr>
              <w:t xml:space="preserve"> </w:t>
            </w:r>
            <w:r>
              <w:rPr>
                <w:spacing w:val="-1"/>
              </w:rPr>
              <w:t>。我国</w:t>
            </w:r>
            <w:r>
              <w:t xml:space="preserve"> </w:t>
            </w:r>
            <w:r>
              <w:rPr>
                <w:spacing w:val="3"/>
              </w:rPr>
              <w:t>是能源消费大国，大力发展新能源与可再生能源已成为我国调整能源结</w:t>
            </w:r>
            <w:r>
              <w:rPr>
                <w:spacing w:val="2"/>
              </w:rPr>
              <w:t>构、缓解能</w:t>
            </w:r>
            <w:r>
              <w:t xml:space="preserve"> </w:t>
            </w:r>
            <w:r>
              <w:rPr>
                <w:spacing w:val="3"/>
              </w:rPr>
              <w:t>源供需矛盾、降低环境污染，实现可持续发展的重要举措。太阳能作为</w:t>
            </w:r>
            <w:r>
              <w:rPr>
                <w:spacing w:val="2"/>
              </w:rPr>
              <w:t>一种取之不</w:t>
            </w:r>
            <w:r>
              <w:t xml:space="preserve"> </w:t>
            </w:r>
            <w:r>
              <w:rPr>
                <w:spacing w:val="3"/>
              </w:rPr>
              <w:t>尽、用之不竭的清洁能源，潜力巨大。太阳能光伏发电以其清洁、源源</w:t>
            </w:r>
            <w:r>
              <w:rPr>
                <w:spacing w:val="2"/>
              </w:rPr>
              <w:t>不断、安全</w:t>
            </w:r>
            <w:r>
              <w:t xml:space="preserve"> 等显著优势，成为关注重点，在太阳能产业的</w:t>
            </w:r>
            <w:r>
              <w:rPr>
                <w:spacing w:val="-1"/>
              </w:rPr>
              <w:t>发展中占有重要地位。</w:t>
            </w:r>
          </w:p>
          <w:p w14:paraId="0EA93C94">
            <w:pPr>
              <w:pStyle w:val="6"/>
              <w:spacing w:line="297" w:lineRule="auto"/>
              <w:ind w:left="239" w:right="211" w:firstLine="461"/>
            </w:pPr>
            <w:r>
              <w:rPr>
                <w:spacing w:val="3"/>
              </w:rPr>
              <w:t>海丰县粤电科鑫光伏科技有限公司拟投资在海丰县梅陇镇东家亚村、梅东村等</w:t>
            </w:r>
            <w:r>
              <w:rPr>
                <w:spacing w:val="1"/>
              </w:rPr>
              <w:t xml:space="preserve"> </w:t>
            </w:r>
            <w:r>
              <w:rPr>
                <w:spacing w:val="-2"/>
              </w:rPr>
              <w:t>区域建设海丰县梅陇镇</w:t>
            </w:r>
            <w:r>
              <w:rPr>
                <w:spacing w:val="-31"/>
              </w:rPr>
              <w:t xml:space="preserve"> </w:t>
            </w:r>
            <w:r>
              <w:rPr>
                <w:rFonts w:ascii="Times New Roman" w:hAnsi="Times New Roman" w:eastAsia="Times New Roman" w:cs="Times New Roman"/>
                <w:spacing w:val="-2"/>
              </w:rPr>
              <w:t xml:space="preserve">150MW </w:t>
            </w:r>
            <w:r>
              <w:rPr>
                <w:spacing w:val="-2"/>
              </w:rPr>
              <w:t>渔光一体化光伏发电项目（光伏区</w:t>
            </w:r>
            <w:r>
              <w:rPr>
                <w:spacing w:val="-34"/>
              </w:rPr>
              <w:t>）（</w:t>
            </w:r>
            <w:r>
              <w:rPr>
                <w:spacing w:val="-2"/>
              </w:rPr>
              <w:t>以下称“本项</w:t>
            </w:r>
          </w:p>
        </w:tc>
      </w:tr>
    </w:tbl>
    <w:p w14:paraId="613D7231">
      <w:pPr>
        <w:pStyle w:val="2"/>
      </w:pPr>
    </w:p>
    <w:p w14:paraId="0718E856">
      <w:pPr>
        <w:sectPr>
          <w:footerReference r:id="rId5" w:type="default"/>
          <w:pgSz w:w="11907" w:h="16840"/>
          <w:pgMar w:top="1402" w:right="1358" w:bottom="1299" w:left="1359" w:header="0" w:footer="1062"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0103271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23" w:hRule="atLeast"/>
        </w:trPr>
        <w:tc>
          <w:tcPr>
            <w:tcW w:w="9184" w:type="dxa"/>
            <w:vAlign w:val="top"/>
          </w:tcPr>
          <w:p w14:paraId="3A28969E">
            <w:pPr>
              <w:pStyle w:val="6"/>
              <w:spacing w:before="145" w:line="366" w:lineRule="auto"/>
              <w:ind w:left="221" w:right="208" w:firstLine="46"/>
              <w:jc w:val="both"/>
            </w:pPr>
            <w:r>
              <w:rPr>
                <w:spacing w:val="-4"/>
              </w:rPr>
              <w:t>目</w:t>
            </w:r>
            <w:r>
              <w:rPr>
                <w:spacing w:val="-81"/>
              </w:rPr>
              <w:t xml:space="preserve"> </w:t>
            </w:r>
            <w:r>
              <w:rPr>
                <w:spacing w:val="-4"/>
              </w:rPr>
              <w:t>”</w:t>
            </w:r>
            <w:r>
              <w:rPr>
                <w:spacing w:val="-42"/>
                <w:w w:val="67"/>
              </w:rPr>
              <w:t>），</w:t>
            </w:r>
            <w:r>
              <w:rPr>
                <w:spacing w:val="-4"/>
              </w:rPr>
              <w:t>本项目评价建设内容为光伏区（升压区另行单独评价</w:t>
            </w:r>
            <w:r>
              <w:rPr>
                <w:spacing w:val="-42"/>
                <w:w w:val="67"/>
              </w:rPr>
              <w:t>），</w:t>
            </w:r>
            <w:r>
              <w:rPr>
                <w:spacing w:val="-4"/>
              </w:rPr>
              <w:t>项目投资金额</w:t>
            </w:r>
            <w:r>
              <w:rPr>
                <w:rFonts w:ascii="Times New Roman" w:hAnsi="Times New Roman" w:eastAsia="Times New Roman" w:cs="Times New Roman"/>
                <w:spacing w:val="-4"/>
              </w:rPr>
              <w:t>67532.18</w:t>
            </w:r>
            <w:r>
              <w:rPr>
                <w:rFonts w:ascii="Times New Roman" w:hAnsi="Times New Roman" w:eastAsia="Times New Roman" w:cs="Times New Roman"/>
              </w:rPr>
              <w:t xml:space="preserve"> </w:t>
            </w:r>
            <w:r>
              <w:rPr>
                <w:spacing w:val="-5"/>
              </w:rPr>
              <w:t>万元，其中环保投资</w:t>
            </w:r>
            <w:r>
              <w:rPr>
                <w:spacing w:val="-30"/>
              </w:rPr>
              <w:t xml:space="preserve"> </w:t>
            </w:r>
            <w:r>
              <w:rPr>
                <w:rFonts w:ascii="Times New Roman" w:hAnsi="Times New Roman" w:eastAsia="Times New Roman" w:cs="Times New Roman"/>
                <w:spacing w:val="-5"/>
              </w:rPr>
              <w:t>67</w:t>
            </w:r>
            <w:r>
              <w:rPr>
                <w:rFonts w:ascii="Times New Roman" w:hAnsi="Times New Roman" w:eastAsia="Times New Roman" w:cs="Times New Roman"/>
                <w:spacing w:val="15"/>
              </w:rPr>
              <w:t xml:space="preserve"> </w:t>
            </w:r>
            <w:r>
              <w:rPr>
                <w:spacing w:val="-5"/>
              </w:rPr>
              <w:t>万元，占地面积为</w:t>
            </w:r>
            <w:r>
              <w:rPr>
                <w:spacing w:val="-32"/>
              </w:rPr>
              <w:t xml:space="preserve"> </w:t>
            </w:r>
            <w:r>
              <w:rPr>
                <w:rFonts w:ascii="Times New Roman" w:hAnsi="Times New Roman" w:eastAsia="Times New Roman" w:cs="Times New Roman"/>
                <w:spacing w:val="-5"/>
              </w:rPr>
              <w:t>1636818m</w:t>
            </w:r>
            <w:r>
              <w:rPr>
                <w:rFonts w:ascii="Times New Roman" w:hAnsi="Times New Roman" w:eastAsia="Times New Roman" w:cs="Times New Roman"/>
                <w:spacing w:val="-5"/>
                <w:position w:val="8"/>
                <w:sz w:val="15"/>
                <w:szCs w:val="15"/>
              </w:rPr>
              <w:t>2</w:t>
            </w:r>
            <w:r>
              <w:rPr>
                <w:spacing w:val="-5"/>
              </w:rPr>
              <w:t>，建设规模为</w:t>
            </w:r>
            <w:r>
              <w:rPr>
                <w:spacing w:val="-32"/>
              </w:rPr>
              <w:t xml:space="preserve"> </w:t>
            </w:r>
            <w:r>
              <w:rPr>
                <w:rFonts w:ascii="Times New Roman" w:hAnsi="Times New Roman" w:eastAsia="Times New Roman" w:cs="Times New Roman"/>
                <w:spacing w:val="-5"/>
              </w:rPr>
              <w:t>150MW</w:t>
            </w:r>
            <w:r>
              <w:rPr>
                <w:spacing w:val="-5"/>
              </w:rPr>
              <w:t>，主要从</w:t>
            </w:r>
            <w:r>
              <w:t xml:space="preserve"> </w:t>
            </w:r>
            <w:r>
              <w:rPr>
                <w:spacing w:val="-3"/>
              </w:rPr>
              <w:t>事光伏发电新能源电力的生产，预计年发电量为</w:t>
            </w:r>
            <w:r>
              <w:rPr>
                <w:spacing w:val="-18"/>
              </w:rPr>
              <w:t xml:space="preserve"> </w:t>
            </w:r>
            <w:r>
              <w:rPr>
                <w:rFonts w:ascii="Times New Roman" w:hAnsi="Times New Roman" w:eastAsia="Times New Roman" w:cs="Times New Roman"/>
                <w:spacing w:val="-3"/>
              </w:rPr>
              <w:t xml:space="preserve">1.5 </w:t>
            </w:r>
            <w:r>
              <w:rPr>
                <w:spacing w:val="-3"/>
              </w:rPr>
              <w:t>亿千瓦时。是按照“光伏电站为</w:t>
            </w:r>
            <w:r>
              <w:t xml:space="preserve"> </w:t>
            </w:r>
            <w:r>
              <w:rPr>
                <w:spacing w:val="2"/>
              </w:rPr>
              <w:t>主、配套渔业为辅</w:t>
            </w:r>
            <w:r>
              <w:rPr>
                <w:spacing w:val="-84"/>
              </w:rPr>
              <w:t xml:space="preserve"> </w:t>
            </w:r>
            <w:r>
              <w:rPr>
                <w:spacing w:val="2"/>
              </w:rPr>
              <w:t>”的要求进行建设。太阳能光伏电池阵列主要采用固定式安装，</w:t>
            </w:r>
            <w:r>
              <w:t xml:space="preserve"> </w:t>
            </w:r>
            <w:r>
              <w:rPr>
                <w:spacing w:val="-1"/>
              </w:rPr>
              <w:t>在光伏方阵间进行鱼塘渔业养殖，以提高土地的利用率。</w:t>
            </w:r>
          </w:p>
          <w:p w14:paraId="0ABAFD04">
            <w:pPr>
              <w:pStyle w:val="6"/>
              <w:spacing w:before="64" w:line="361" w:lineRule="auto"/>
              <w:ind w:left="221" w:right="208" w:firstLine="480"/>
            </w:pPr>
            <w:r>
              <w:rPr>
                <w:spacing w:val="3"/>
              </w:rPr>
              <w:t>根据《中华人民共和国环境保护法》、《中华人民共和国环境影响评价法》、</w:t>
            </w:r>
            <w:r>
              <w:rPr>
                <w:spacing w:val="5"/>
              </w:rPr>
              <w:t xml:space="preserve"> </w:t>
            </w:r>
            <w:r>
              <w:rPr>
                <w:spacing w:val="1"/>
              </w:rPr>
              <w:t>《建设项目环境保护管理条例》（</w:t>
            </w:r>
            <w:r>
              <w:rPr>
                <w:rFonts w:ascii="Times New Roman" w:hAnsi="Times New Roman" w:eastAsia="Times New Roman" w:cs="Times New Roman"/>
                <w:spacing w:val="1"/>
              </w:rPr>
              <w:t xml:space="preserve">2017 </w:t>
            </w:r>
            <w:r>
              <w:rPr>
                <w:spacing w:val="1"/>
              </w:rPr>
              <w:t>年版）的有关规定，受海丰县粤电科鑫光伏</w:t>
            </w:r>
            <w:r>
              <w:rPr>
                <w:spacing w:val="3"/>
              </w:rPr>
              <w:t xml:space="preserve"> 科技有限公司委托，我司承担了该项目的环境影响评价工作。根据《</w:t>
            </w:r>
            <w:r>
              <w:rPr>
                <w:spacing w:val="2"/>
              </w:rPr>
              <w:t>建设项目环境</w:t>
            </w:r>
            <w:r>
              <w:t xml:space="preserve"> </w:t>
            </w:r>
            <w:r>
              <w:rPr>
                <w:spacing w:val="-2"/>
              </w:rPr>
              <w:t>影响评价分类管理名录》（</w:t>
            </w:r>
            <w:r>
              <w:rPr>
                <w:rFonts w:ascii="Times New Roman" w:hAnsi="Times New Roman" w:eastAsia="Times New Roman" w:cs="Times New Roman"/>
                <w:spacing w:val="-2"/>
              </w:rPr>
              <w:t xml:space="preserve">2017 </w:t>
            </w:r>
            <w:r>
              <w:rPr>
                <w:spacing w:val="-2"/>
              </w:rPr>
              <w:t>年）及《关于修改</w:t>
            </w:r>
            <w:r>
              <w:rPr>
                <w:rFonts w:ascii="Times New Roman" w:hAnsi="Times New Roman" w:eastAsia="Times New Roman" w:cs="Times New Roman"/>
                <w:spacing w:val="-2"/>
              </w:rPr>
              <w:t>&lt;</w:t>
            </w:r>
            <w:r>
              <w:rPr>
                <w:spacing w:val="-2"/>
              </w:rPr>
              <w:t>建设项</w:t>
            </w:r>
            <w:r>
              <w:rPr>
                <w:spacing w:val="-3"/>
              </w:rPr>
              <w:t>目环境影响评价分类管理</w:t>
            </w:r>
            <w:r>
              <w:t xml:space="preserve"> </w:t>
            </w:r>
            <w:r>
              <w:rPr>
                <w:spacing w:val="-2"/>
              </w:rPr>
              <w:t>名录</w:t>
            </w:r>
            <w:r>
              <w:rPr>
                <w:rFonts w:ascii="Times New Roman" w:hAnsi="Times New Roman" w:eastAsia="Times New Roman" w:cs="Times New Roman"/>
                <w:spacing w:val="-2"/>
              </w:rPr>
              <w:t>&gt;</w:t>
            </w:r>
            <w:r>
              <w:rPr>
                <w:spacing w:val="-2"/>
              </w:rPr>
              <w:t>部分内容的决定》（生态环境部令第</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rPr>
              <w:t xml:space="preserve"> </w:t>
            </w:r>
            <w:r>
              <w:rPr>
                <w:spacing w:val="-2"/>
              </w:rPr>
              <w:t>号</w:t>
            </w:r>
            <w:r>
              <w:rPr>
                <w:spacing w:val="6"/>
              </w:rPr>
              <w:t>），</w:t>
            </w:r>
            <w:r>
              <w:rPr>
                <w:spacing w:val="-2"/>
              </w:rPr>
              <w:t>“海丰县梅陇镇</w:t>
            </w:r>
            <w:r>
              <w:rPr>
                <w:spacing w:val="-30"/>
              </w:rPr>
              <w:t xml:space="preserve"> </w:t>
            </w:r>
            <w:r>
              <w:rPr>
                <w:rFonts w:ascii="Times New Roman" w:hAnsi="Times New Roman" w:eastAsia="Times New Roman" w:cs="Times New Roman"/>
                <w:spacing w:val="-2"/>
              </w:rPr>
              <w:t xml:space="preserve">150MW </w:t>
            </w:r>
            <w:r>
              <w:rPr>
                <w:spacing w:val="-2"/>
              </w:rPr>
              <w:t>渔光一</w:t>
            </w:r>
            <w:r>
              <w:t xml:space="preserve"> </w:t>
            </w:r>
            <w:r>
              <w:rPr>
                <w:spacing w:val="1"/>
              </w:rPr>
              <w:t>体化光伏发电项目（光伏区）</w:t>
            </w:r>
            <w:r>
              <w:rPr>
                <w:spacing w:val="-81"/>
              </w:rPr>
              <w:t xml:space="preserve"> </w:t>
            </w:r>
            <w:r>
              <w:rPr>
                <w:spacing w:val="1"/>
              </w:rPr>
              <w:t>”属于“三十一、电力、热力生产和供应业—</w:t>
            </w:r>
            <w:r>
              <w:rPr>
                <w:rFonts w:ascii="Times New Roman" w:hAnsi="Times New Roman" w:eastAsia="Times New Roman" w:cs="Times New Roman"/>
                <w:spacing w:val="1"/>
              </w:rPr>
              <w:t>9</w:t>
            </w:r>
            <w:r>
              <w:rPr>
                <w:rFonts w:ascii="Times New Roman" w:hAnsi="Times New Roman" w:eastAsia="Times New Roman" w:cs="Times New Roman"/>
              </w:rPr>
              <w:t>1</w:t>
            </w:r>
            <w:r>
              <w:rPr>
                <w:rFonts w:ascii="Times New Roman" w:hAnsi="Times New Roman" w:eastAsia="Times New Roman" w:cs="Times New Roman"/>
                <w:spacing w:val="-31"/>
              </w:rPr>
              <w:t xml:space="preserve"> </w:t>
            </w:r>
            <w:r>
              <w:t xml:space="preserve">、其 </w:t>
            </w:r>
            <w:r>
              <w:rPr>
                <w:spacing w:val="-12"/>
              </w:rPr>
              <w:t>他能源发电—地面集中光伏站（总容量大于</w:t>
            </w:r>
            <w:r>
              <w:rPr>
                <w:spacing w:val="-50"/>
              </w:rPr>
              <w:t xml:space="preserve"> </w:t>
            </w:r>
            <w:r>
              <w:rPr>
                <w:rFonts w:ascii="Times New Roman" w:hAnsi="Times New Roman" w:eastAsia="Times New Roman" w:cs="Times New Roman"/>
                <w:spacing w:val="-12"/>
              </w:rPr>
              <w:t xml:space="preserve">6000 </w:t>
            </w:r>
            <w:r>
              <w:rPr>
                <w:spacing w:val="-12"/>
              </w:rPr>
              <w:t>千</w:t>
            </w:r>
            <w:r>
              <w:rPr>
                <w:spacing w:val="-13"/>
              </w:rPr>
              <w:t>瓦，且接入电压不低于</w:t>
            </w:r>
            <w:r>
              <w:rPr>
                <w:spacing w:val="-32"/>
              </w:rPr>
              <w:t xml:space="preserve"> </w:t>
            </w:r>
            <w:r>
              <w:rPr>
                <w:rFonts w:ascii="Times New Roman" w:hAnsi="Times New Roman" w:eastAsia="Times New Roman" w:cs="Times New Roman"/>
                <w:spacing w:val="-13"/>
              </w:rPr>
              <w:t xml:space="preserve">10 </w:t>
            </w:r>
            <w:r>
              <w:rPr>
                <w:spacing w:val="-13"/>
              </w:rPr>
              <w:t>千伏）”,</w:t>
            </w:r>
            <w:r>
              <w:t xml:space="preserve"> </w:t>
            </w:r>
            <w:r>
              <w:rPr>
                <w:spacing w:val="-1"/>
              </w:rPr>
              <w:t>需编制环境影响报告表。</w:t>
            </w:r>
          </w:p>
          <w:p w14:paraId="053F0970">
            <w:pPr>
              <w:pStyle w:val="6"/>
              <w:spacing w:before="80" w:line="220" w:lineRule="auto"/>
              <w:ind w:left="705"/>
            </w:pPr>
            <w:r>
              <w:rPr>
                <w:b/>
                <w:bCs/>
                <w:spacing w:val="-4"/>
              </w:rPr>
              <w:t>二、项目概况</w:t>
            </w:r>
          </w:p>
          <w:p w14:paraId="08E0FE1B">
            <w:pPr>
              <w:pStyle w:val="6"/>
              <w:spacing w:before="194" w:line="219" w:lineRule="auto"/>
              <w:ind w:left="708"/>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、项目基本概况</w:t>
            </w:r>
          </w:p>
          <w:p w14:paraId="456552F1">
            <w:pPr>
              <w:pStyle w:val="6"/>
              <w:spacing w:before="197" w:line="362" w:lineRule="auto"/>
              <w:ind w:left="221" w:right="151" w:firstLine="480"/>
              <w:jc w:val="both"/>
            </w:pPr>
            <w:r>
              <w:rPr>
                <w:spacing w:val="-2"/>
              </w:rPr>
              <w:t>本项目位于海丰县梅陇镇东家亚村、梅东村等区域，所在地中心</w:t>
            </w:r>
            <w:r>
              <w:rPr>
                <w:spacing w:val="-3"/>
              </w:rPr>
              <w:t>卫星坐标东经：</w:t>
            </w:r>
            <w:r>
              <w:t xml:space="preserve"> </w:t>
            </w:r>
            <w:r>
              <w:rPr>
                <w:spacing w:val="-6"/>
              </w:rPr>
              <w:t>东经</w:t>
            </w:r>
            <w:r>
              <w:rPr>
                <w:spacing w:val="-32"/>
              </w:rPr>
              <w:t xml:space="preserve"> </w:t>
            </w:r>
            <w:r>
              <w:rPr>
                <w:rFonts w:ascii="Times New Roman" w:hAnsi="Times New Roman" w:eastAsia="Times New Roman" w:cs="Times New Roman"/>
                <w:spacing w:val="-6"/>
              </w:rPr>
              <w:t>115.232612</w:t>
            </w:r>
            <w:r>
              <w:rPr>
                <w:rFonts w:ascii="Times New Roman" w:hAnsi="Times New Roman" w:eastAsia="Times New Roman" w:cs="Times New Roman"/>
                <w:spacing w:val="-32"/>
              </w:rPr>
              <w:t xml:space="preserve"> </w:t>
            </w:r>
            <w:r>
              <w:rPr>
                <w:spacing w:val="-6"/>
              </w:rPr>
              <w:t>°</w:t>
            </w:r>
            <w:r>
              <w:rPr>
                <w:spacing w:val="-94"/>
              </w:rPr>
              <w:t xml:space="preserve"> </w:t>
            </w:r>
            <w:r>
              <w:rPr>
                <w:spacing w:val="-6"/>
              </w:rPr>
              <w:t>,</w:t>
            </w:r>
            <w:r>
              <w:rPr>
                <w:spacing w:val="46"/>
              </w:rPr>
              <w:t xml:space="preserve"> </w:t>
            </w:r>
            <w:r>
              <w:rPr>
                <w:spacing w:val="-6"/>
              </w:rPr>
              <w:t xml:space="preserve">北纬 </w:t>
            </w:r>
            <w:r>
              <w:rPr>
                <w:rFonts w:ascii="Times New Roman" w:hAnsi="Times New Roman" w:eastAsia="Times New Roman" w:cs="Times New Roman"/>
                <w:spacing w:val="-6"/>
              </w:rPr>
              <w:t>22.8539</w:t>
            </w:r>
            <w:r>
              <w:rPr>
                <w:rFonts w:ascii="Times New Roman" w:hAnsi="Times New Roman" w:eastAsia="Times New Roman" w:cs="Times New Roman"/>
                <w:spacing w:val="-7"/>
              </w:rPr>
              <w:t>96</w:t>
            </w:r>
            <w:r>
              <w:rPr>
                <w:rFonts w:ascii="Times New Roman" w:hAnsi="Times New Roman" w:eastAsia="Times New Roman" w:cs="Times New Roman"/>
                <w:spacing w:val="-29"/>
              </w:rPr>
              <w:t xml:space="preserve"> </w:t>
            </w:r>
            <w:r>
              <w:rPr>
                <w:spacing w:val="-7"/>
              </w:rPr>
              <w:t>°</w:t>
            </w:r>
            <w:r>
              <w:rPr>
                <w:spacing w:val="-91"/>
              </w:rPr>
              <w:t xml:space="preserve"> </w:t>
            </w:r>
            <w:r>
              <w:rPr>
                <w:spacing w:val="-7"/>
              </w:rPr>
              <w:t>,</w:t>
            </w:r>
            <w:r>
              <w:rPr>
                <w:spacing w:val="41"/>
              </w:rPr>
              <w:t xml:space="preserve"> </w:t>
            </w:r>
            <w:r>
              <w:rPr>
                <w:spacing w:val="-7"/>
              </w:rPr>
              <w:t>根据现场勘察情况，项目所在地及四至均为</w:t>
            </w:r>
            <w:r>
              <w:t xml:space="preserve"> </w:t>
            </w:r>
            <w:r>
              <w:rPr>
                <w:spacing w:val="2"/>
              </w:rPr>
              <w:t>坑塘及空地。 项目地理位置图见附图</w:t>
            </w:r>
            <w:r>
              <w:rPr>
                <w:spacing w:val="-29"/>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，项目周边敏感点示意图见附图</w:t>
            </w:r>
            <w:r>
              <w:rPr>
                <w:rFonts w:ascii="Times New Roman" w:hAnsi="Times New Roman" w:eastAsia="Times New Roman" w:cs="Times New Roman"/>
                <w:spacing w:val="2"/>
              </w:rPr>
              <w:t>2</w:t>
            </w:r>
            <w:r>
              <w:rPr>
                <w:rFonts w:ascii="Times New Roman" w:hAnsi="Times New Roman" w:eastAsia="Times New Roman" w:cs="Times New Roman"/>
                <w:spacing w:val="-31"/>
              </w:rPr>
              <w:t xml:space="preserve"> </w:t>
            </w:r>
            <w:r>
              <w:rPr>
                <w:spacing w:val="2"/>
              </w:rPr>
              <w:t>，项目四</w:t>
            </w:r>
            <w:r>
              <w:t xml:space="preserve"> </w:t>
            </w:r>
            <w:r>
              <w:rPr>
                <w:spacing w:val="3"/>
              </w:rPr>
              <w:t>至及周边环境示意图见附图</w:t>
            </w:r>
            <w:r>
              <w:rPr>
                <w:rFonts w:ascii="Times New Roman" w:hAnsi="Times New Roman" w:eastAsia="Times New Roman" w:cs="Times New Roman"/>
                <w:spacing w:val="3"/>
              </w:rPr>
              <w:t xml:space="preserve">3  </w:t>
            </w:r>
            <w:r>
              <w:rPr>
                <w:spacing w:val="3"/>
              </w:rPr>
              <w:t>。</w:t>
            </w:r>
          </w:p>
          <w:p w14:paraId="6862D56A">
            <w:pPr>
              <w:pStyle w:val="6"/>
              <w:spacing w:before="1" w:line="369" w:lineRule="auto"/>
              <w:ind w:left="208" w:right="211" w:firstLine="497"/>
              <w:jc w:val="both"/>
            </w:pPr>
            <w:r>
              <w:rPr>
                <w:spacing w:val="1"/>
              </w:rPr>
              <w:t>项目总投资为</w:t>
            </w:r>
            <w:r>
              <w:rPr>
                <w:rFonts w:ascii="Times New Roman" w:hAnsi="Times New Roman" w:eastAsia="Times New Roman" w:cs="Times New Roman"/>
                <w:spacing w:val="1"/>
              </w:rPr>
              <w:t xml:space="preserve">67532.18 </w:t>
            </w:r>
            <w:r>
              <w:rPr>
                <w:spacing w:val="1"/>
              </w:rPr>
              <w:t>万元，其中环保投资为</w:t>
            </w:r>
            <w:r>
              <w:rPr>
                <w:rFonts w:ascii="Times New Roman" w:hAnsi="Times New Roman" w:eastAsia="Times New Roman" w:cs="Times New Roman"/>
                <w:spacing w:val="1"/>
              </w:rPr>
              <w:t xml:space="preserve">67 </w:t>
            </w:r>
            <w:r>
              <w:rPr>
                <w:spacing w:val="1"/>
              </w:rPr>
              <w:t>万，主要用于设备的购置、安</w:t>
            </w:r>
            <w:r>
              <w:t xml:space="preserve"> </w:t>
            </w:r>
            <w:r>
              <w:rPr>
                <w:spacing w:val="-2"/>
              </w:rPr>
              <w:t>装、调试等，</w:t>
            </w:r>
            <w:r>
              <w:rPr>
                <w:spacing w:val="-68"/>
              </w:rPr>
              <w:t xml:space="preserve"> </w:t>
            </w:r>
            <w:r>
              <w:rPr>
                <w:spacing w:val="-2"/>
              </w:rPr>
              <w:t>占地面积为</w:t>
            </w:r>
            <w:r>
              <w:rPr>
                <w:spacing w:val="-30"/>
              </w:rPr>
              <w:t xml:space="preserve"> </w:t>
            </w:r>
            <w:r>
              <w:rPr>
                <w:rFonts w:ascii="Times New Roman" w:hAnsi="Times New Roman" w:eastAsia="Times New Roman" w:cs="Times New Roman"/>
                <w:spacing w:val="-2"/>
              </w:rPr>
              <w:t>1636818m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7"/>
                <w:position w:val="8"/>
                <w:sz w:val="15"/>
                <w:szCs w:val="15"/>
              </w:rPr>
              <w:t xml:space="preserve"> </w:t>
            </w:r>
            <w:r>
              <w:rPr>
                <w:spacing w:val="-2"/>
              </w:rPr>
              <w:t>，本工程建设规模为</w:t>
            </w:r>
            <w:r>
              <w:rPr>
                <w:spacing w:val="-27"/>
              </w:rPr>
              <w:t xml:space="preserve"> </w:t>
            </w:r>
            <w:r>
              <w:rPr>
                <w:rFonts w:ascii="Times New Roman" w:hAnsi="Times New Roman" w:eastAsia="Times New Roman" w:cs="Times New Roman"/>
                <w:spacing w:val="-2"/>
              </w:rPr>
              <w:t>150MWp</w:t>
            </w:r>
            <w:r>
              <w:rPr>
                <w:rFonts w:ascii="Times New Roman" w:hAnsi="Times New Roman" w:eastAsia="Times New Roman" w:cs="Times New Roman"/>
                <w:spacing w:val="-32"/>
              </w:rPr>
              <w:t xml:space="preserve"> </w:t>
            </w:r>
            <w:r>
              <w:rPr>
                <w:spacing w:val="-2"/>
              </w:rPr>
              <w:t>，</w:t>
            </w:r>
            <w:r>
              <w:rPr>
                <w:spacing w:val="-3"/>
              </w:rPr>
              <w:t>电站通过</w:t>
            </w:r>
            <w:r>
              <w:rPr>
                <w:spacing w:val="-45"/>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38"/>
              </w:rPr>
              <w:t xml:space="preserve"> </w:t>
            </w:r>
            <w:r>
              <w:rPr>
                <w:spacing w:val="-3"/>
              </w:rPr>
              <w:t>回</w:t>
            </w:r>
            <w:r>
              <w:t xml:space="preserve"> </w:t>
            </w:r>
            <w:r>
              <w:rPr>
                <w:rFonts w:ascii="Times New Roman" w:hAnsi="Times New Roman" w:eastAsia="Times New Roman" w:cs="Times New Roman"/>
                <w:spacing w:val="-2"/>
              </w:rPr>
              <w:t xml:space="preserve">35kV  </w:t>
            </w:r>
            <w:r>
              <w:rPr>
                <w:spacing w:val="-2"/>
              </w:rPr>
              <w:t>集电线路接入本项目新建升压变电站（</w:t>
            </w:r>
            <w:r>
              <w:rPr>
                <w:spacing w:val="-3"/>
              </w:rPr>
              <w:t xml:space="preserve">另作项目单独评价）的 </w:t>
            </w:r>
            <w:r>
              <w:rPr>
                <w:rFonts w:ascii="Times New Roman" w:hAnsi="Times New Roman" w:eastAsia="Times New Roman" w:cs="Times New Roman"/>
                <w:spacing w:val="-3"/>
              </w:rPr>
              <w:t xml:space="preserve">35kV  </w:t>
            </w:r>
            <w:r>
              <w:rPr>
                <w:spacing w:val="-3"/>
              </w:rPr>
              <w:t>侧。按照</w:t>
            </w:r>
            <w:r>
              <w:t xml:space="preserve"> </w:t>
            </w:r>
            <w:r>
              <w:rPr>
                <w:spacing w:val="2"/>
              </w:rPr>
              <w:t>“光伏电站为主、配套渔业为辅</w:t>
            </w:r>
            <w:r>
              <w:rPr>
                <w:spacing w:val="-76"/>
              </w:rPr>
              <w:t xml:space="preserve"> </w:t>
            </w:r>
            <w:r>
              <w:rPr>
                <w:spacing w:val="2"/>
              </w:rPr>
              <w:t>”的要求进行建设，项目不设置办公区、生活区及</w:t>
            </w:r>
            <w:r>
              <w:t xml:space="preserve"> </w:t>
            </w:r>
            <w:r>
              <w:rPr>
                <w:spacing w:val="-2"/>
              </w:rPr>
              <w:t>设备房等，本工程建设规模为</w:t>
            </w:r>
            <w:r>
              <w:rPr>
                <w:spacing w:val="-19"/>
              </w:rPr>
              <w:t xml:space="preserve"> </w:t>
            </w:r>
            <w:r>
              <w:rPr>
                <w:rFonts w:ascii="Times New Roman" w:hAnsi="Times New Roman" w:eastAsia="Times New Roman" w:cs="Times New Roman"/>
                <w:spacing w:val="-2"/>
              </w:rPr>
              <w:t>150MW</w:t>
            </w:r>
            <w:r>
              <w:rPr>
                <w:spacing w:val="-2"/>
              </w:rPr>
              <w:t>。</w:t>
            </w:r>
          </w:p>
          <w:p w14:paraId="2C5A92C9">
            <w:pPr>
              <w:pStyle w:val="6"/>
              <w:spacing w:before="3" w:line="367" w:lineRule="auto"/>
              <w:ind w:left="221" w:right="211" w:firstLine="481"/>
              <w:jc w:val="both"/>
            </w:pPr>
            <w:r>
              <w:rPr>
                <w:spacing w:val="1"/>
              </w:rPr>
              <w:t>本工程全部采用单晶硅电池组件，电站共设</w:t>
            </w:r>
            <w:r>
              <w:rPr>
                <w:spacing w:val="-47"/>
              </w:rPr>
              <w:t xml:space="preserve"> </w:t>
            </w:r>
            <w:r>
              <w:rPr>
                <w:rFonts w:ascii="Times New Roman" w:hAnsi="Times New Roman" w:eastAsia="Times New Roman" w:cs="Times New Roman"/>
                <w:spacing w:val="1"/>
              </w:rPr>
              <w:t xml:space="preserve">38 </w:t>
            </w:r>
            <w:r>
              <w:rPr>
                <w:spacing w:val="1"/>
              </w:rPr>
              <w:t>个</w:t>
            </w:r>
            <w:r>
              <w:rPr>
                <w:spacing w:val="-48"/>
              </w:rPr>
              <w:t xml:space="preserve"> </w:t>
            </w:r>
            <w:r>
              <w:rPr>
                <w:rFonts w:ascii="Times New Roman" w:hAnsi="Times New Roman" w:eastAsia="Times New Roman" w:cs="Times New Roman"/>
                <w:spacing w:val="1"/>
              </w:rPr>
              <w:t>3.95</w:t>
            </w:r>
            <w:r>
              <w:rPr>
                <w:rFonts w:ascii="Times New Roman" w:hAnsi="Times New Roman" w:eastAsia="Times New Roman" w:cs="Times New Roman"/>
              </w:rPr>
              <w:t>MWp</w:t>
            </w:r>
            <w:r>
              <w:rPr>
                <w:rFonts w:ascii="Times New Roman" w:hAnsi="Times New Roman" w:eastAsia="Times New Roman" w:cs="Times New Roman"/>
                <w:spacing w:val="31"/>
                <w:w w:val="101"/>
              </w:rPr>
              <w:t xml:space="preserve"> </w:t>
            </w:r>
            <w:r>
              <w:t xml:space="preserve">的子方阵。每个光 </w:t>
            </w:r>
            <w:r>
              <w:rPr>
                <w:spacing w:val="2"/>
              </w:rPr>
              <w:t>伏发电单元经</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台</w:t>
            </w:r>
            <w:r>
              <w:rPr>
                <w:spacing w:val="-48"/>
              </w:rPr>
              <w:t xml:space="preserve"> </w:t>
            </w:r>
            <w:r>
              <w:rPr>
                <w:rFonts w:ascii="Times New Roman" w:hAnsi="Times New Roman" w:eastAsia="Times New Roman" w:cs="Times New Roman"/>
                <w:spacing w:val="2"/>
              </w:rPr>
              <w:t>3125</w:t>
            </w:r>
            <w:r>
              <w:rPr>
                <w:rFonts w:ascii="Times New Roman" w:hAnsi="Times New Roman" w:eastAsia="Times New Roman" w:cs="Times New Roman"/>
              </w:rPr>
              <w:t>kW</w:t>
            </w:r>
            <w:r>
              <w:rPr>
                <w:rFonts w:ascii="Times New Roman" w:hAnsi="Times New Roman" w:eastAsia="Times New Roman" w:cs="Times New Roman"/>
                <w:spacing w:val="2"/>
              </w:rPr>
              <w:t xml:space="preserve"> </w:t>
            </w:r>
            <w:r>
              <w:rPr>
                <w:spacing w:val="2"/>
              </w:rPr>
              <w:t>逆变器将直流电转换为低压交流电，</w:t>
            </w:r>
            <w:r>
              <w:rPr>
                <w:rFonts w:ascii="Times New Roman" w:hAnsi="Times New Roman" w:eastAsia="Times New Roman" w:cs="Times New Roman"/>
                <w:spacing w:val="2"/>
              </w:rPr>
              <w:t>3</w:t>
            </w:r>
            <w:r>
              <w:rPr>
                <w:rFonts w:ascii="Times New Roman" w:hAnsi="Times New Roman" w:eastAsia="Times New Roman" w:cs="Times New Roman"/>
                <w:spacing w:val="1"/>
              </w:rPr>
              <w:t>8</w:t>
            </w:r>
            <w:r>
              <w:rPr>
                <w:rFonts w:ascii="Times New Roman" w:hAnsi="Times New Roman" w:eastAsia="Times New Roman" w:cs="Times New Roman"/>
                <w:spacing w:val="33"/>
              </w:rPr>
              <w:t xml:space="preserve"> </w:t>
            </w:r>
            <w:r>
              <w:rPr>
                <w:spacing w:val="1"/>
              </w:rPr>
              <w:t>台逆变器室经</w:t>
            </w:r>
            <w:r>
              <w:rPr>
                <w:rFonts w:ascii="Times New Roman" w:hAnsi="Times New Roman" w:eastAsia="Times New Roman" w:cs="Times New Roman"/>
                <w:spacing w:val="1"/>
              </w:rPr>
              <w:t>2</w:t>
            </w:r>
            <w:r>
              <w:rPr>
                <w:rFonts w:ascii="Times New Roman" w:hAnsi="Times New Roman" w:eastAsia="Times New Roman" w:cs="Times New Roman"/>
              </w:rPr>
              <w:t xml:space="preserve"> </w:t>
            </w:r>
            <w:r>
              <w:rPr>
                <w:spacing w:val="-3"/>
              </w:rPr>
              <w:t>台</w:t>
            </w:r>
            <w:r>
              <w:rPr>
                <w:spacing w:val="-38"/>
              </w:rPr>
              <w:t xml:space="preserve"> </w:t>
            </w:r>
            <w:r>
              <w:rPr>
                <w:rFonts w:ascii="Times New Roman" w:hAnsi="Times New Roman" w:eastAsia="Times New Roman" w:cs="Times New Roman"/>
                <w:spacing w:val="-3"/>
              </w:rPr>
              <w:t xml:space="preserve">75MVA </w:t>
            </w:r>
            <w:r>
              <w:rPr>
                <w:spacing w:val="-3"/>
              </w:rPr>
              <w:t>双烧组升压变压器将逆变器输出交流电压进行升压。项目主要建设内容见</w:t>
            </w:r>
            <w:r>
              <w:t xml:space="preserve"> </w:t>
            </w:r>
            <w:r>
              <w:rPr>
                <w:spacing w:val="-5"/>
              </w:rPr>
              <w:t>表。</w:t>
            </w:r>
          </w:p>
        </w:tc>
      </w:tr>
    </w:tbl>
    <w:p w14:paraId="23712B75">
      <w:pPr>
        <w:pStyle w:val="2"/>
      </w:pPr>
    </w:p>
    <w:p w14:paraId="0062969D">
      <w:pPr>
        <w:sectPr>
          <w:footerReference r:id="rId6" w:type="default"/>
          <w:pgSz w:w="11907" w:h="16840"/>
          <w:pgMar w:top="1418" w:right="1358" w:bottom="1332" w:left="1359" w:header="0" w:footer="109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58091A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22" w:hRule="atLeast"/>
        </w:trPr>
        <w:tc>
          <w:tcPr>
            <w:tcW w:w="9184" w:type="dxa"/>
            <w:vAlign w:val="top"/>
          </w:tcPr>
          <w:p w14:paraId="0769C4A3">
            <w:pPr>
              <w:spacing w:before="316" w:line="212" w:lineRule="auto"/>
              <w:ind w:left="3103"/>
              <w:rPr>
                <w:rFonts w:ascii="黑体" w:hAnsi="黑体" w:eastAsia="黑体" w:cs="黑体"/>
                <w:sz w:val="24"/>
                <w:szCs w:val="24"/>
              </w:rPr>
            </w:pPr>
            <w:r>
              <w:rPr>
                <w:rFonts w:ascii="黑体" w:hAnsi="黑体" w:eastAsia="黑体" w:cs="黑体"/>
                <w:spacing w:val="-1"/>
                <w:sz w:val="24"/>
                <w:szCs w:val="24"/>
              </w:rPr>
              <w:t>表1-1  项目建筑规模一览表</w:t>
            </w:r>
          </w:p>
          <w:tbl>
            <w:tblPr>
              <w:tblStyle w:val="5"/>
              <w:tblW w:w="8631" w:type="dxa"/>
              <w:tblInd w:w="2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4"/>
              <w:gridCol w:w="1444"/>
              <w:gridCol w:w="5903"/>
            </w:tblGrid>
            <w:tr w14:paraId="785AC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284" w:type="dxa"/>
                  <w:vAlign w:val="top"/>
                </w:tcPr>
                <w:p w14:paraId="639CA401">
                  <w:pPr>
                    <w:pStyle w:val="6"/>
                    <w:spacing w:before="35" w:line="223" w:lineRule="auto"/>
                    <w:ind w:left="222"/>
                    <w:rPr>
                      <w:sz w:val="20"/>
                      <w:szCs w:val="20"/>
                    </w:rPr>
                  </w:pPr>
                  <w:r>
                    <w:rPr>
                      <w:b/>
                      <w:bCs/>
                      <w:spacing w:val="5"/>
                      <w:sz w:val="20"/>
                      <w:szCs w:val="20"/>
                    </w:rPr>
                    <w:t>工程类别</w:t>
                  </w:r>
                </w:p>
              </w:tc>
              <w:tc>
                <w:tcPr>
                  <w:tcW w:w="1444" w:type="dxa"/>
                  <w:vAlign w:val="top"/>
                </w:tcPr>
                <w:p w14:paraId="17B4DE0B">
                  <w:pPr>
                    <w:pStyle w:val="6"/>
                    <w:spacing w:before="35" w:line="223" w:lineRule="auto"/>
                    <w:ind w:left="302"/>
                    <w:rPr>
                      <w:sz w:val="20"/>
                      <w:szCs w:val="20"/>
                    </w:rPr>
                  </w:pPr>
                  <w:r>
                    <w:rPr>
                      <w:b/>
                      <w:bCs/>
                      <w:spacing w:val="5"/>
                      <w:sz w:val="20"/>
                      <w:szCs w:val="20"/>
                    </w:rPr>
                    <w:t>建设项目</w:t>
                  </w:r>
                </w:p>
              </w:tc>
              <w:tc>
                <w:tcPr>
                  <w:tcW w:w="5903" w:type="dxa"/>
                  <w:vAlign w:val="top"/>
                </w:tcPr>
                <w:p w14:paraId="62651919">
                  <w:pPr>
                    <w:pStyle w:val="6"/>
                    <w:spacing w:before="35" w:line="223" w:lineRule="auto"/>
                    <w:ind w:left="2764"/>
                    <w:rPr>
                      <w:sz w:val="20"/>
                      <w:szCs w:val="20"/>
                    </w:rPr>
                  </w:pPr>
                  <w:r>
                    <w:rPr>
                      <w:b/>
                      <w:bCs/>
                      <w:spacing w:val="-9"/>
                      <w:sz w:val="20"/>
                      <w:szCs w:val="20"/>
                    </w:rPr>
                    <w:t>内容</w:t>
                  </w:r>
                </w:p>
              </w:tc>
            </w:tr>
            <w:tr w14:paraId="1A1D3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284" w:type="dxa"/>
                  <w:vMerge w:val="restart"/>
                  <w:tcBorders>
                    <w:bottom w:val="nil"/>
                  </w:tcBorders>
                  <w:vAlign w:val="top"/>
                </w:tcPr>
                <w:p w14:paraId="0D36F48A">
                  <w:pPr>
                    <w:spacing w:line="341" w:lineRule="auto"/>
                    <w:rPr>
                      <w:rFonts w:ascii="Arial"/>
                      <w:sz w:val="21"/>
                    </w:rPr>
                  </w:pPr>
                </w:p>
                <w:p w14:paraId="1BC7D2B4">
                  <w:pPr>
                    <w:spacing w:line="341" w:lineRule="auto"/>
                    <w:rPr>
                      <w:rFonts w:ascii="Arial"/>
                      <w:sz w:val="21"/>
                    </w:rPr>
                  </w:pPr>
                </w:p>
                <w:p w14:paraId="4FB1F47F">
                  <w:pPr>
                    <w:pStyle w:val="6"/>
                    <w:spacing w:before="65" w:line="229" w:lineRule="auto"/>
                    <w:ind w:left="222"/>
                    <w:rPr>
                      <w:sz w:val="20"/>
                      <w:szCs w:val="20"/>
                    </w:rPr>
                  </w:pPr>
                  <w:r>
                    <w:rPr>
                      <w:spacing w:val="6"/>
                      <w:sz w:val="20"/>
                      <w:szCs w:val="20"/>
                    </w:rPr>
                    <w:t>主体工程</w:t>
                  </w:r>
                </w:p>
              </w:tc>
              <w:tc>
                <w:tcPr>
                  <w:tcW w:w="1444" w:type="dxa"/>
                  <w:vAlign w:val="top"/>
                </w:tcPr>
                <w:p w14:paraId="16F14DD6">
                  <w:pPr>
                    <w:pStyle w:val="6"/>
                    <w:spacing w:before="26" w:line="221" w:lineRule="auto"/>
                    <w:ind w:left="301"/>
                    <w:rPr>
                      <w:sz w:val="20"/>
                      <w:szCs w:val="20"/>
                    </w:rPr>
                  </w:pPr>
                  <w:r>
                    <w:rPr>
                      <w:spacing w:val="6"/>
                      <w:sz w:val="20"/>
                      <w:szCs w:val="20"/>
                    </w:rPr>
                    <w:t>光伏组件</w:t>
                  </w:r>
                </w:p>
              </w:tc>
              <w:tc>
                <w:tcPr>
                  <w:tcW w:w="5903" w:type="dxa"/>
                  <w:vAlign w:val="top"/>
                </w:tcPr>
                <w:p w14:paraId="1C53B8C4">
                  <w:pPr>
                    <w:pStyle w:val="6"/>
                    <w:spacing w:line="265" w:lineRule="exact"/>
                    <w:ind w:left="105"/>
                    <w:rPr>
                      <w:sz w:val="20"/>
                      <w:szCs w:val="20"/>
                    </w:rPr>
                  </w:pPr>
                  <w:r>
                    <w:rPr>
                      <w:spacing w:val="7"/>
                      <w:position w:val="2"/>
                      <w:sz w:val="20"/>
                      <w:szCs w:val="20"/>
                    </w:rPr>
                    <w:t>选用</w:t>
                  </w:r>
                  <w:r>
                    <w:rPr>
                      <w:spacing w:val="-31"/>
                      <w:position w:val="2"/>
                      <w:sz w:val="20"/>
                      <w:szCs w:val="20"/>
                    </w:rPr>
                    <w:t xml:space="preserve"> </w:t>
                  </w:r>
                  <w:r>
                    <w:rPr>
                      <w:rFonts w:ascii="Times New Roman" w:hAnsi="Times New Roman" w:eastAsia="Times New Roman" w:cs="Times New Roman"/>
                      <w:spacing w:val="7"/>
                      <w:position w:val="2"/>
                      <w:sz w:val="20"/>
                      <w:szCs w:val="20"/>
                    </w:rPr>
                    <w:t>540</w:t>
                  </w:r>
                  <w:r>
                    <w:rPr>
                      <w:rFonts w:ascii="Times New Roman" w:hAnsi="Times New Roman" w:eastAsia="Times New Roman" w:cs="Times New Roman"/>
                      <w:position w:val="2"/>
                      <w:sz w:val="20"/>
                      <w:szCs w:val="20"/>
                    </w:rPr>
                    <w:t>wp</w:t>
                  </w:r>
                  <w:r>
                    <w:rPr>
                      <w:rFonts w:ascii="Times New Roman" w:hAnsi="Times New Roman" w:eastAsia="Times New Roman" w:cs="Times New Roman"/>
                      <w:spacing w:val="7"/>
                      <w:position w:val="2"/>
                      <w:sz w:val="20"/>
                      <w:szCs w:val="20"/>
                    </w:rPr>
                    <w:t xml:space="preserve"> </w:t>
                  </w:r>
                  <w:r>
                    <w:rPr>
                      <w:spacing w:val="7"/>
                      <w:position w:val="2"/>
                      <w:sz w:val="20"/>
                      <w:szCs w:val="20"/>
                    </w:rPr>
                    <w:t>单晶硅太阳能电池组件，共</w:t>
                  </w:r>
                  <w:r>
                    <w:rPr>
                      <w:spacing w:val="-36"/>
                      <w:position w:val="2"/>
                      <w:sz w:val="20"/>
                      <w:szCs w:val="20"/>
                    </w:rPr>
                    <w:t xml:space="preserve"> </w:t>
                  </w:r>
                  <w:r>
                    <w:rPr>
                      <w:rFonts w:ascii="Times New Roman" w:hAnsi="Times New Roman" w:eastAsia="Times New Roman" w:cs="Times New Roman"/>
                      <w:spacing w:val="7"/>
                      <w:position w:val="2"/>
                      <w:sz w:val="20"/>
                      <w:szCs w:val="20"/>
                    </w:rPr>
                    <w:t xml:space="preserve">327600 </w:t>
                  </w:r>
                  <w:r>
                    <w:rPr>
                      <w:spacing w:val="7"/>
                      <w:position w:val="2"/>
                      <w:sz w:val="20"/>
                      <w:szCs w:val="20"/>
                    </w:rPr>
                    <w:t>块电池板</w:t>
                  </w:r>
                </w:p>
              </w:tc>
            </w:tr>
            <w:tr w14:paraId="12DDB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284" w:type="dxa"/>
                  <w:vMerge w:val="continue"/>
                  <w:tcBorders>
                    <w:top w:val="nil"/>
                    <w:bottom w:val="nil"/>
                  </w:tcBorders>
                  <w:vAlign w:val="top"/>
                </w:tcPr>
                <w:p w14:paraId="11A493B1">
                  <w:pPr>
                    <w:rPr>
                      <w:rFonts w:ascii="Arial"/>
                      <w:sz w:val="21"/>
                    </w:rPr>
                  </w:pPr>
                </w:p>
              </w:tc>
              <w:tc>
                <w:tcPr>
                  <w:tcW w:w="1444" w:type="dxa"/>
                  <w:vAlign w:val="top"/>
                </w:tcPr>
                <w:p w14:paraId="2241428D">
                  <w:pPr>
                    <w:pStyle w:val="6"/>
                    <w:spacing w:before="27" w:line="228" w:lineRule="auto"/>
                    <w:ind w:left="195"/>
                    <w:rPr>
                      <w:sz w:val="20"/>
                      <w:szCs w:val="20"/>
                    </w:rPr>
                  </w:pPr>
                  <w:r>
                    <w:rPr>
                      <w:spacing w:val="7"/>
                      <w:sz w:val="20"/>
                      <w:szCs w:val="20"/>
                    </w:rPr>
                    <w:t>光伏阵列运</w:t>
                  </w:r>
                </w:p>
                <w:p w14:paraId="55B2D6A4">
                  <w:pPr>
                    <w:pStyle w:val="6"/>
                    <w:spacing w:before="24" w:line="229" w:lineRule="auto"/>
                    <w:ind w:left="617"/>
                    <w:rPr>
                      <w:sz w:val="20"/>
                      <w:szCs w:val="20"/>
                    </w:rPr>
                  </w:pPr>
                  <w:r>
                    <w:rPr>
                      <w:sz w:val="20"/>
                      <w:szCs w:val="20"/>
                    </w:rPr>
                    <w:t>行</w:t>
                  </w:r>
                </w:p>
              </w:tc>
              <w:tc>
                <w:tcPr>
                  <w:tcW w:w="5903" w:type="dxa"/>
                  <w:vAlign w:val="top"/>
                </w:tcPr>
                <w:p w14:paraId="36DEAE9B">
                  <w:pPr>
                    <w:pStyle w:val="6"/>
                    <w:spacing w:before="2" w:line="252" w:lineRule="auto"/>
                    <w:ind w:left="105" w:right="103" w:firstLine="1"/>
                    <w:rPr>
                      <w:rFonts w:ascii="Times New Roman" w:hAnsi="Times New Roman" w:eastAsia="Times New Roman" w:cs="Times New Roman"/>
                      <w:sz w:val="20"/>
                      <w:szCs w:val="20"/>
                    </w:rPr>
                  </w:pPr>
                  <w:r>
                    <w:rPr>
                      <w:spacing w:val="5"/>
                      <w:sz w:val="20"/>
                      <w:szCs w:val="20"/>
                    </w:rPr>
                    <w:t>整个光伏发电系统全部采用固定倾角方式安装，倾斜角度为</w:t>
                  </w:r>
                  <w:r>
                    <w:rPr>
                      <w:spacing w:val="36"/>
                      <w:sz w:val="20"/>
                      <w:szCs w:val="20"/>
                    </w:rPr>
                    <w:t xml:space="preserve"> </w:t>
                  </w:r>
                  <w:r>
                    <w:rPr>
                      <w:rFonts w:ascii="Times New Roman" w:hAnsi="Times New Roman" w:eastAsia="Times New Roman" w:cs="Times New Roman"/>
                      <w:spacing w:val="5"/>
                      <w:sz w:val="20"/>
                      <w:szCs w:val="20"/>
                    </w:rPr>
                    <w:t>18</w:t>
                  </w:r>
                  <w:r>
                    <w:rPr>
                      <w:rFonts w:ascii="Times New Roman" w:hAnsi="Times New Roman" w:eastAsia="Times New Roman" w:cs="Times New Roman"/>
                      <w:sz w:val="20"/>
                      <w:szCs w:val="20"/>
                    </w:rPr>
                    <w:t xml:space="preserve"> </w:t>
                  </w:r>
                  <w:r>
                    <w:rPr>
                      <w:spacing w:val="12"/>
                      <w:sz w:val="20"/>
                      <w:szCs w:val="20"/>
                    </w:rPr>
                    <w:t>度。阵列东西向最小间距为</w:t>
                  </w:r>
                  <w:r>
                    <w:rPr>
                      <w:rFonts w:ascii="Times New Roman" w:hAnsi="Times New Roman" w:eastAsia="Times New Roman" w:cs="Times New Roman"/>
                      <w:spacing w:val="12"/>
                      <w:sz w:val="20"/>
                      <w:szCs w:val="20"/>
                    </w:rPr>
                    <w:t>2m</w:t>
                  </w:r>
                </w:p>
              </w:tc>
            </w:tr>
            <w:tr w14:paraId="7C8A1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284" w:type="dxa"/>
                  <w:vMerge w:val="continue"/>
                  <w:tcBorders>
                    <w:top w:val="nil"/>
                    <w:bottom w:val="nil"/>
                  </w:tcBorders>
                  <w:vAlign w:val="top"/>
                </w:tcPr>
                <w:p w14:paraId="6DB86CE1">
                  <w:pPr>
                    <w:rPr>
                      <w:rFonts w:ascii="Arial"/>
                      <w:sz w:val="21"/>
                    </w:rPr>
                  </w:pPr>
                </w:p>
              </w:tc>
              <w:tc>
                <w:tcPr>
                  <w:tcW w:w="1444" w:type="dxa"/>
                  <w:vAlign w:val="top"/>
                </w:tcPr>
                <w:p w14:paraId="74AB6C2F">
                  <w:pPr>
                    <w:pStyle w:val="6"/>
                    <w:spacing w:before="28" w:line="219" w:lineRule="auto"/>
                    <w:ind w:left="401"/>
                    <w:rPr>
                      <w:sz w:val="20"/>
                      <w:szCs w:val="20"/>
                    </w:rPr>
                  </w:pPr>
                  <w:r>
                    <w:rPr>
                      <w:spacing w:val="7"/>
                      <w:sz w:val="20"/>
                      <w:szCs w:val="20"/>
                    </w:rPr>
                    <w:t>逆变器</w:t>
                  </w:r>
                </w:p>
              </w:tc>
              <w:tc>
                <w:tcPr>
                  <w:tcW w:w="5903" w:type="dxa"/>
                  <w:vAlign w:val="top"/>
                </w:tcPr>
                <w:p w14:paraId="23ED03DC">
                  <w:pPr>
                    <w:pStyle w:val="6"/>
                    <w:spacing w:line="265" w:lineRule="exact"/>
                    <w:ind w:left="106"/>
                    <w:rPr>
                      <w:sz w:val="20"/>
                      <w:szCs w:val="20"/>
                    </w:rPr>
                  </w:pPr>
                  <w:r>
                    <w:rPr>
                      <w:rFonts w:ascii="Times New Roman" w:hAnsi="Times New Roman" w:eastAsia="Times New Roman" w:cs="Times New Roman"/>
                      <w:spacing w:val="6"/>
                      <w:position w:val="2"/>
                      <w:sz w:val="20"/>
                      <w:szCs w:val="20"/>
                    </w:rPr>
                    <w:t>38</w:t>
                  </w:r>
                  <w:r>
                    <w:rPr>
                      <w:rFonts w:ascii="Times New Roman" w:hAnsi="Times New Roman" w:eastAsia="Times New Roman" w:cs="Times New Roman"/>
                      <w:spacing w:val="36"/>
                      <w:w w:val="101"/>
                      <w:position w:val="2"/>
                      <w:sz w:val="20"/>
                      <w:szCs w:val="20"/>
                    </w:rPr>
                    <w:t xml:space="preserve"> </w:t>
                  </w:r>
                  <w:r>
                    <w:rPr>
                      <w:spacing w:val="6"/>
                      <w:position w:val="2"/>
                      <w:sz w:val="20"/>
                      <w:szCs w:val="20"/>
                    </w:rPr>
                    <w:t>台</w:t>
                  </w:r>
                  <w:r>
                    <w:rPr>
                      <w:spacing w:val="-37"/>
                      <w:position w:val="2"/>
                      <w:sz w:val="20"/>
                      <w:szCs w:val="20"/>
                    </w:rPr>
                    <w:t xml:space="preserve"> </w:t>
                  </w:r>
                  <w:r>
                    <w:rPr>
                      <w:rFonts w:ascii="Times New Roman" w:hAnsi="Times New Roman" w:eastAsia="Times New Roman" w:cs="Times New Roman"/>
                      <w:spacing w:val="6"/>
                      <w:position w:val="2"/>
                      <w:sz w:val="20"/>
                      <w:szCs w:val="20"/>
                    </w:rPr>
                    <w:t>3125</w:t>
                  </w:r>
                  <w:r>
                    <w:rPr>
                      <w:rFonts w:ascii="Times New Roman" w:hAnsi="Times New Roman" w:eastAsia="Times New Roman" w:cs="Times New Roman"/>
                      <w:position w:val="2"/>
                      <w:sz w:val="20"/>
                      <w:szCs w:val="20"/>
                    </w:rPr>
                    <w:t>kw</w:t>
                  </w:r>
                  <w:r>
                    <w:rPr>
                      <w:rFonts w:ascii="Times New Roman" w:hAnsi="Times New Roman" w:eastAsia="Times New Roman" w:cs="Times New Roman"/>
                      <w:spacing w:val="6"/>
                      <w:position w:val="2"/>
                      <w:sz w:val="20"/>
                      <w:szCs w:val="20"/>
                    </w:rPr>
                    <w:t xml:space="preserve">  </w:t>
                  </w:r>
                  <w:r>
                    <w:rPr>
                      <w:spacing w:val="6"/>
                      <w:position w:val="2"/>
                      <w:sz w:val="20"/>
                      <w:szCs w:val="20"/>
                    </w:rPr>
                    <w:t>逆变器，组成</w:t>
                  </w:r>
                  <w:r>
                    <w:rPr>
                      <w:spacing w:val="-36"/>
                      <w:position w:val="2"/>
                      <w:sz w:val="20"/>
                      <w:szCs w:val="20"/>
                    </w:rPr>
                    <w:t xml:space="preserve"> </w:t>
                  </w:r>
                  <w:r>
                    <w:rPr>
                      <w:rFonts w:ascii="Times New Roman" w:hAnsi="Times New Roman" w:eastAsia="Times New Roman" w:cs="Times New Roman"/>
                      <w:spacing w:val="6"/>
                      <w:position w:val="2"/>
                      <w:sz w:val="20"/>
                      <w:szCs w:val="20"/>
                    </w:rPr>
                    <w:t>3.95</w:t>
                  </w:r>
                  <w:r>
                    <w:rPr>
                      <w:rFonts w:ascii="Times New Roman" w:hAnsi="Times New Roman" w:eastAsia="Times New Roman" w:cs="Times New Roman"/>
                      <w:position w:val="2"/>
                      <w:sz w:val="20"/>
                      <w:szCs w:val="20"/>
                    </w:rPr>
                    <w:t>MWp</w:t>
                  </w:r>
                  <w:r>
                    <w:rPr>
                      <w:rFonts w:ascii="Times New Roman" w:hAnsi="Times New Roman" w:eastAsia="Times New Roman" w:cs="Times New Roman"/>
                      <w:spacing w:val="6"/>
                      <w:position w:val="2"/>
                      <w:sz w:val="20"/>
                      <w:szCs w:val="20"/>
                    </w:rPr>
                    <w:t xml:space="preserve">  </w:t>
                  </w:r>
                  <w:r>
                    <w:rPr>
                      <w:spacing w:val="6"/>
                      <w:position w:val="2"/>
                      <w:sz w:val="20"/>
                      <w:szCs w:val="20"/>
                    </w:rPr>
                    <w:t>光伏逆变升压单元</w:t>
                  </w:r>
                </w:p>
              </w:tc>
            </w:tr>
            <w:tr w14:paraId="6FE8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284" w:type="dxa"/>
                  <w:vMerge w:val="continue"/>
                  <w:tcBorders>
                    <w:top w:val="nil"/>
                    <w:bottom w:val="nil"/>
                  </w:tcBorders>
                  <w:vAlign w:val="top"/>
                </w:tcPr>
                <w:p w14:paraId="4F5FB864">
                  <w:pPr>
                    <w:rPr>
                      <w:rFonts w:ascii="Arial"/>
                      <w:sz w:val="21"/>
                    </w:rPr>
                  </w:pPr>
                </w:p>
              </w:tc>
              <w:tc>
                <w:tcPr>
                  <w:tcW w:w="1444" w:type="dxa"/>
                  <w:vAlign w:val="top"/>
                </w:tcPr>
                <w:p w14:paraId="06755D8A">
                  <w:pPr>
                    <w:pStyle w:val="6"/>
                    <w:spacing w:before="30" w:line="218" w:lineRule="auto"/>
                    <w:ind w:left="404"/>
                    <w:rPr>
                      <w:sz w:val="20"/>
                      <w:szCs w:val="20"/>
                    </w:rPr>
                  </w:pPr>
                  <w:r>
                    <w:rPr>
                      <w:spacing w:val="6"/>
                      <w:sz w:val="20"/>
                      <w:szCs w:val="20"/>
                    </w:rPr>
                    <w:t>主箱变</w:t>
                  </w:r>
                </w:p>
              </w:tc>
              <w:tc>
                <w:tcPr>
                  <w:tcW w:w="5903" w:type="dxa"/>
                  <w:vAlign w:val="top"/>
                </w:tcPr>
                <w:p w14:paraId="27C8B31E">
                  <w:pPr>
                    <w:pStyle w:val="6"/>
                    <w:spacing w:line="266" w:lineRule="exact"/>
                    <w:ind w:left="211"/>
                    <w:rPr>
                      <w:sz w:val="20"/>
                      <w:szCs w:val="20"/>
                    </w:rPr>
                  </w:pPr>
                  <w:r>
                    <w:rPr>
                      <w:rFonts w:ascii="Times New Roman" w:hAnsi="Times New Roman" w:eastAsia="Times New Roman" w:cs="Times New Roman"/>
                      <w:spacing w:val="3"/>
                      <w:position w:val="1"/>
                      <w:sz w:val="20"/>
                      <w:szCs w:val="20"/>
                    </w:rPr>
                    <w:t>72</w:t>
                  </w:r>
                  <w:r>
                    <w:rPr>
                      <w:rFonts w:ascii="Times New Roman" w:hAnsi="Times New Roman" w:eastAsia="Times New Roman" w:cs="Times New Roman"/>
                      <w:position w:val="1"/>
                      <w:sz w:val="20"/>
                      <w:szCs w:val="20"/>
                    </w:rPr>
                    <w:t>MVA</w:t>
                  </w:r>
                  <w:r>
                    <w:rPr>
                      <w:rFonts w:ascii="Times New Roman" w:hAnsi="Times New Roman" w:eastAsia="Times New Roman" w:cs="Times New Roman"/>
                      <w:spacing w:val="2"/>
                      <w:position w:val="1"/>
                      <w:sz w:val="20"/>
                      <w:szCs w:val="20"/>
                    </w:rPr>
                    <w:t xml:space="preserve">  </w:t>
                  </w:r>
                  <w:r>
                    <w:rPr>
                      <w:spacing w:val="3"/>
                      <w:position w:val="1"/>
                      <w:sz w:val="20"/>
                      <w:szCs w:val="20"/>
                    </w:rPr>
                    <w:t>箱变，共</w:t>
                  </w:r>
                  <w:r>
                    <w:rPr>
                      <w:spacing w:val="-43"/>
                      <w:position w:val="1"/>
                      <w:sz w:val="20"/>
                      <w:szCs w:val="20"/>
                    </w:rPr>
                    <w:t xml:space="preserve"> </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spacing w:val="28"/>
                      <w:position w:val="1"/>
                      <w:sz w:val="20"/>
                      <w:szCs w:val="20"/>
                    </w:rPr>
                    <w:t xml:space="preserve"> </w:t>
                  </w:r>
                  <w:r>
                    <w:rPr>
                      <w:spacing w:val="3"/>
                      <w:position w:val="1"/>
                      <w:sz w:val="20"/>
                      <w:szCs w:val="20"/>
                    </w:rPr>
                    <w:t>台</w:t>
                  </w:r>
                </w:p>
              </w:tc>
            </w:tr>
            <w:tr w14:paraId="38D57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284" w:type="dxa"/>
                  <w:vMerge w:val="continue"/>
                  <w:tcBorders>
                    <w:top w:val="nil"/>
                  </w:tcBorders>
                  <w:vAlign w:val="top"/>
                </w:tcPr>
                <w:p w14:paraId="203E3A5A">
                  <w:pPr>
                    <w:rPr>
                      <w:rFonts w:ascii="Arial"/>
                      <w:sz w:val="21"/>
                    </w:rPr>
                  </w:pPr>
                </w:p>
              </w:tc>
              <w:tc>
                <w:tcPr>
                  <w:tcW w:w="1444" w:type="dxa"/>
                  <w:vAlign w:val="top"/>
                </w:tcPr>
                <w:p w14:paraId="6AF494CD">
                  <w:pPr>
                    <w:pStyle w:val="6"/>
                    <w:spacing w:before="30" w:line="217" w:lineRule="auto"/>
                    <w:ind w:left="532"/>
                    <w:rPr>
                      <w:sz w:val="20"/>
                      <w:szCs w:val="20"/>
                    </w:rPr>
                  </w:pPr>
                  <w:r>
                    <w:rPr>
                      <w:spacing w:val="-8"/>
                      <w:sz w:val="20"/>
                      <w:szCs w:val="20"/>
                    </w:rPr>
                    <w:t>电缆</w:t>
                  </w:r>
                </w:p>
              </w:tc>
              <w:tc>
                <w:tcPr>
                  <w:tcW w:w="5903" w:type="dxa"/>
                  <w:vAlign w:val="top"/>
                </w:tcPr>
                <w:p w14:paraId="3A166E30">
                  <w:pPr>
                    <w:pStyle w:val="6"/>
                    <w:spacing w:line="265" w:lineRule="exact"/>
                    <w:ind w:left="212"/>
                    <w:rPr>
                      <w:sz w:val="20"/>
                      <w:szCs w:val="20"/>
                    </w:rPr>
                  </w:pPr>
                  <w:r>
                    <w:rPr>
                      <w:rFonts w:ascii="Times New Roman" w:hAnsi="Times New Roman" w:eastAsia="Times New Roman" w:cs="Times New Roman"/>
                      <w:spacing w:val="5"/>
                      <w:position w:val="1"/>
                      <w:sz w:val="20"/>
                      <w:szCs w:val="20"/>
                    </w:rPr>
                    <w:t>6</w:t>
                  </w:r>
                  <w:r>
                    <w:rPr>
                      <w:rFonts w:ascii="Times New Roman" w:hAnsi="Times New Roman" w:eastAsia="Times New Roman" w:cs="Times New Roman"/>
                      <w:spacing w:val="42"/>
                      <w:position w:val="1"/>
                      <w:sz w:val="20"/>
                      <w:szCs w:val="20"/>
                    </w:rPr>
                    <w:t xml:space="preserve"> </w:t>
                  </w:r>
                  <w:r>
                    <w:rPr>
                      <w:spacing w:val="5"/>
                      <w:position w:val="1"/>
                      <w:sz w:val="20"/>
                      <w:szCs w:val="20"/>
                    </w:rPr>
                    <w:t>回</w:t>
                  </w:r>
                  <w:r>
                    <w:rPr>
                      <w:spacing w:val="-37"/>
                      <w:position w:val="1"/>
                      <w:sz w:val="20"/>
                      <w:szCs w:val="20"/>
                    </w:rPr>
                    <w:t xml:space="preserve"> </w:t>
                  </w:r>
                  <w:r>
                    <w:rPr>
                      <w:rFonts w:ascii="Times New Roman" w:hAnsi="Times New Roman" w:eastAsia="Times New Roman" w:cs="Times New Roman"/>
                      <w:spacing w:val="5"/>
                      <w:position w:val="1"/>
                      <w:sz w:val="20"/>
                      <w:szCs w:val="20"/>
                    </w:rPr>
                    <w:t>35</w:t>
                  </w:r>
                  <w:r>
                    <w:rPr>
                      <w:rFonts w:ascii="Times New Roman" w:hAnsi="Times New Roman" w:eastAsia="Times New Roman" w:cs="Times New Roman"/>
                      <w:position w:val="1"/>
                      <w:sz w:val="20"/>
                      <w:szCs w:val="20"/>
                    </w:rPr>
                    <w:t>kV</w:t>
                  </w:r>
                  <w:r>
                    <w:rPr>
                      <w:rFonts w:ascii="Times New Roman" w:hAnsi="Times New Roman" w:eastAsia="Times New Roman" w:cs="Times New Roman"/>
                      <w:spacing w:val="5"/>
                      <w:position w:val="1"/>
                      <w:sz w:val="20"/>
                      <w:szCs w:val="20"/>
                    </w:rPr>
                    <w:t xml:space="preserve">  </w:t>
                  </w:r>
                  <w:r>
                    <w:rPr>
                      <w:spacing w:val="5"/>
                      <w:position w:val="1"/>
                      <w:sz w:val="20"/>
                      <w:szCs w:val="20"/>
                    </w:rPr>
                    <w:t>架空线路接入拟建变电站</w:t>
                  </w:r>
                </w:p>
              </w:tc>
            </w:tr>
            <w:tr w14:paraId="45F6E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1284" w:type="dxa"/>
                  <w:vMerge w:val="restart"/>
                  <w:tcBorders>
                    <w:bottom w:val="nil"/>
                  </w:tcBorders>
                  <w:vAlign w:val="top"/>
                </w:tcPr>
                <w:p w14:paraId="72E08D13">
                  <w:pPr>
                    <w:spacing w:line="280" w:lineRule="auto"/>
                    <w:rPr>
                      <w:rFonts w:ascii="Arial"/>
                      <w:sz w:val="21"/>
                    </w:rPr>
                  </w:pPr>
                </w:p>
                <w:p w14:paraId="19F000D1">
                  <w:pPr>
                    <w:pStyle w:val="6"/>
                    <w:spacing w:before="65" w:line="229" w:lineRule="auto"/>
                    <w:ind w:left="226"/>
                    <w:rPr>
                      <w:sz w:val="20"/>
                      <w:szCs w:val="20"/>
                    </w:rPr>
                  </w:pPr>
                  <w:r>
                    <w:rPr>
                      <w:spacing w:val="5"/>
                      <w:sz w:val="20"/>
                      <w:szCs w:val="20"/>
                    </w:rPr>
                    <w:t>公用工程</w:t>
                  </w:r>
                </w:p>
              </w:tc>
              <w:tc>
                <w:tcPr>
                  <w:tcW w:w="1444" w:type="dxa"/>
                  <w:vAlign w:val="top"/>
                </w:tcPr>
                <w:p w14:paraId="7102D2BC">
                  <w:pPr>
                    <w:pStyle w:val="6"/>
                    <w:spacing w:before="63" w:line="228" w:lineRule="auto"/>
                    <w:ind w:left="508"/>
                    <w:rPr>
                      <w:sz w:val="20"/>
                      <w:szCs w:val="20"/>
                    </w:rPr>
                  </w:pPr>
                  <w:r>
                    <w:rPr>
                      <w:spacing w:val="4"/>
                      <w:sz w:val="20"/>
                      <w:szCs w:val="20"/>
                    </w:rPr>
                    <w:t>供水</w:t>
                  </w:r>
                </w:p>
              </w:tc>
              <w:tc>
                <w:tcPr>
                  <w:tcW w:w="5903" w:type="dxa"/>
                  <w:vAlign w:val="top"/>
                </w:tcPr>
                <w:p w14:paraId="44169501">
                  <w:pPr>
                    <w:pStyle w:val="6"/>
                    <w:spacing w:before="63" w:line="228" w:lineRule="auto"/>
                    <w:ind w:left="105"/>
                    <w:rPr>
                      <w:sz w:val="20"/>
                      <w:szCs w:val="20"/>
                    </w:rPr>
                  </w:pPr>
                  <w:r>
                    <w:rPr>
                      <w:spacing w:val="9"/>
                      <w:sz w:val="20"/>
                      <w:szCs w:val="20"/>
                    </w:rPr>
                    <w:t>太阳能光伏板清洗用水取自项目所在鱼塘水。</w:t>
                  </w:r>
                </w:p>
              </w:tc>
            </w:tr>
            <w:tr w14:paraId="66F9B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284" w:type="dxa"/>
                  <w:vMerge w:val="continue"/>
                  <w:tcBorders>
                    <w:top w:val="nil"/>
                  </w:tcBorders>
                  <w:vAlign w:val="top"/>
                </w:tcPr>
                <w:p w14:paraId="05008A08">
                  <w:pPr>
                    <w:rPr>
                      <w:rFonts w:ascii="Arial"/>
                      <w:sz w:val="21"/>
                    </w:rPr>
                  </w:pPr>
                </w:p>
              </w:tc>
              <w:tc>
                <w:tcPr>
                  <w:tcW w:w="1444" w:type="dxa"/>
                  <w:vAlign w:val="top"/>
                </w:tcPr>
                <w:p w14:paraId="155339EC">
                  <w:pPr>
                    <w:pStyle w:val="6"/>
                    <w:spacing w:before="168" w:line="228" w:lineRule="auto"/>
                    <w:ind w:left="508"/>
                    <w:rPr>
                      <w:sz w:val="20"/>
                      <w:szCs w:val="20"/>
                    </w:rPr>
                  </w:pPr>
                  <w:r>
                    <w:rPr>
                      <w:spacing w:val="4"/>
                      <w:sz w:val="20"/>
                      <w:szCs w:val="20"/>
                    </w:rPr>
                    <w:t>供电</w:t>
                  </w:r>
                </w:p>
              </w:tc>
              <w:tc>
                <w:tcPr>
                  <w:tcW w:w="5903" w:type="dxa"/>
                  <w:vAlign w:val="top"/>
                </w:tcPr>
                <w:p w14:paraId="40507842">
                  <w:pPr>
                    <w:pStyle w:val="6"/>
                    <w:spacing w:before="2" w:line="247" w:lineRule="auto"/>
                    <w:ind w:left="105" w:right="102"/>
                    <w:rPr>
                      <w:sz w:val="20"/>
                      <w:szCs w:val="20"/>
                    </w:rPr>
                  </w:pPr>
                  <w:r>
                    <w:rPr>
                      <w:spacing w:val="2"/>
                      <w:sz w:val="20"/>
                      <w:szCs w:val="20"/>
                    </w:rPr>
                    <w:t>采用双电源供电，其中</w:t>
                  </w:r>
                  <w:r>
                    <w:rPr>
                      <w:spacing w:val="-26"/>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路引自外网，</w:t>
                  </w:r>
                  <w:r>
                    <w:rPr>
                      <w:rFonts w:ascii="Times New Roman" w:hAnsi="Times New Roman" w:eastAsia="Times New Roman" w:cs="Times New Roman"/>
                      <w:spacing w:val="2"/>
                      <w:sz w:val="20"/>
                      <w:szCs w:val="20"/>
                    </w:rPr>
                    <w:t xml:space="preserve">1 </w:t>
                  </w:r>
                  <w:r>
                    <w:rPr>
                      <w:spacing w:val="2"/>
                      <w:sz w:val="20"/>
                      <w:szCs w:val="20"/>
                    </w:rPr>
                    <w:t>路引自本光伏电站</w:t>
                  </w:r>
                  <w:r>
                    <w:rPr>
                      <w:rFonts w:ascii="Times New Roman" w:hAnsi="Times New Roman" w:eastAsia="Times New Roman" w:cs="Times New Roman"/>
                      <w:spacing w:val="2"/>
                      <w:sz w:val="20"/>
                      <w:szCs w:val="20"/>
                    </w:rPr>
                    <w:t>35</w:t>
                  </w:r>
                  <w:r>
                    <w:rPr>
                      <w:rFonts w:ascii="Times New Roman" w:hAnsi="Times New Roman" w:eastAsia="Times New Roman" w:cs="Times New Roman"/>
                      <w:sz w:val="20"/>
                      <w:szCs w:val="20"/>
                    </w:rPr>
                    <w:t xml:space="preserve">kV </w:t>
                  </w:r>
                  <w:r>
                    <w:rPr>
                      <w:spacing w:val="3"/>
                      <w:sz w:val="20"/>
                      <w:szCs w:val="20"/>
                    </w:rPr>
                    <w:t>母线。</w:t>
                  </w:r>
                </w:p>
              </w:tc>
            </w:tr>
            <w:tr w14:paraId="2728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284" w:type="dxa"/>
                  <w:vMerge w:val="restart"/>
                  <w:tcBorders>
                    <w:bottom w:val="nil"/>
                  </w:tcBorders>
                  <w:vAlign w:val="top"/>
                </w:tcPr>
                <w:p w14:paraId="27E5B2CC">
                  <w:pPr>
                    <w:spacing w:line="270" w:lineRule="auto"/>
                    <w:rPr>
                      <w:rFonts w:ascii="Arial"/>
                      <w:sz w:val="21"/>
                    </w:rPr>
                  </w:pPr>
                </w:p>
                <w:p w14:paraId="50AEDF05">
                  <w:pPr>
                    <w:spacing w:line="271" w:lineRule="auto"/>
                    <w:rPr>
                      <w:rFonts w:ascii="Arial"/>
                      <w:sz w:val="21"/>
                    </w:rPr>
                  </w:pPr>
                </w:p>
                <w:p w14:paraId="5765D65F">
                  <w:pPr>
                    <w:spacing w:line="271" w:lineRule="auto"/>
                    <w:rPr>
                      <w:rFonts w:ascii="Arial"/>
                      <w:sz w:val="21"/>
                    </w:rPr>
                  </w:pPr>
                </w:p>
                <w:p w14:paraId="421F9871">
                  <w:pPr>
                    <w:pStyle w:val="6"/>
                    <w:spacing w:before="65" w:line="229" w:lineRule="auto"/>
                    <w:ind w:left="220"/>
                    <w:rPr>
                      <w:sz w:val="20"/>
                      <w:szCs w:val="20"/>
                    </w:rPr>
                  </w:pPr>
                  <w:r>
                    <w:rPr>
                      <w:spacing w:val="7"/>
                      <w:sz w:val="20"/>
                      <w:szCs w:val="20"/>
                    </w:rPr>
                    <w:t>环保工程</w:t>
                  </w:r>
                </w:p>
              </w:tc>
              <w:tc>
                <w:tcPr>
                  <w:tcW w:w="1444" w:type="dxa"/>
                  <w:vAlign w:val="top"/>
                </w:tcPr>
                <w:p w14:paraId="6B0C7037">
                  <w:pPr>
                    <w:pStyle w:val="6"/>
                    <w:spacing w:before="35" w:line="213" w:lineRule="auto"/>
                    <w:ind w:left="298"/>
                    <w:rPr>
                      <w:sz w:val="20"/>
                      <w:szCs w:val="20"/>
                    </w:rPr>
                  </w:pPr>
                  <w:r>
                    <w:rPr>
                      <w:spacing w:val="7"/>
                      <w:sz w:val="20"/>
                      <w:szCs w:val="20"/>
                    </w:rPr>
                    <w:t>废气治理</w:t>
                  </w:r>
                </w:p>
              </w:tc>
              <w:tc>
                <w:tcPr>
                  <w:tcW w:w="5903" w:type="dxa"/>
                  <w:vAlign w:val="top"/>
                </w:tcPr>
                <w:p w14:paraId="4F633EA4">
                  <w:pPr>
                    <w:pStyle w:val="6"/>
                    <w:spacing w:before="35" w:line="213" w:lineRule="auto"/>
                    <w:ind w:left="106"/>
                    <w:rPr>
                      <w:sz w:val="20"/>
                      <w:szCs w:val="20"/>
                    </w:rPr>
                  </w:pPr>
                  <w:r>
                    <w:rPr>
                      <w:spacing w:val="8"/>
                      <w:sz w:val="20"/>
                      <w:szCs w:val="20"/>
                    </w:rPr>
                    <w:t>本项目不产生废气，无需治理。</w:t>
                  </w:r>
                </w:p>
              </w:tc>
            </w:tr>
            <w:tr w14:paraId="6D865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284" w:type="dxa"/>
                  <w:vMerge w:val="continue"/>
                  <w:tcBorders>
                    <w:top w:val="nil"/>
                    <w:bottom w:val="nil"/>
                  </w:tcBorders>
                  <w:vAlign w:val="top"/>
                </w:tcPr>
                <w:p w14:paraId="7C1AB6C7">
                  <w:pPr>
                    <w:rPr>
                      <w:rFonts w:ascii="Arial"/>
                      <w:sz w:val="21"/>
                    </w:rPr>
                  </w:pPr>
                </w:p>
              </w:tc>
              <w:tc>
                <w:tcPr>
                  <w:tcW w:w="1444" w:type="dxa"/>
                  <w:vAlign w:val="top"/>
                </w:tcPr>
                <w:p w14:paraId="39D4D4A6">
                  <w:pPr>
                    <w:pStyle w:val="6"/>
                    <w:spacing w:before="171" w:line="228" w:lineRule="auto"/>
                    <w:ind w:left="298"/>
                    <w:rPr>
                      <w:sz w:val="20"/>
                      <w:szCs w:val="20"/>
                    </w:rPr>
                  </w:pPr>
                  <w:r>
                    <w:rPr>
                      <w:spacing w:val="7"/>
                      <w:sz w:val="20"/>
                      <w:szCs w:val="20"/>
                    </w:rPr>
                    <w:t>废水治理</w:t>
                  </w:r>
                </w:p>
              </w:tc>
              <w:tc>
                <w:tcPr>
                  <w:tcW w:w="5903" w:type="dxa"/>
                  <w:vAlign w:val="top"/>
                </w:tcPr>
                <w:p w14:paraId="22B20FBE">
                  <w:pPr>
                    <w:pStyle w:val="6"/>
                    <w:spacing w:before="36" w:line="232" w:lineRule="auto"/>
                    <w:ind w:left="108" w:right="104" w:hanging="1"/>
                    <w:rPr>
                      <w:sz w:val="20"/>
                      <w:szCs w:val="20"/>
                    </w:rPr>
                  </w:pPr>
                  <w:r>
                    <w:rPr>
                      <w:spacing w:val="10"/>
                      <w:sz w:val="20"/>
                      <w:szCs w:val="20"/>
                    </w:rPr>
                    <w:t>主要为太阳能光伏板清洗废水，太阳能光伏板清洗废水主要污</w:t>
                  </w:r>
                  <w:r>
                    <w:rPr>
                      <w:spacing w:val="4"/>
                      <w:sz w:val="20"/>
                      <w:szCs w:val="20"/>
                    </w:rPr>
                    <w:t xml:space="preserve"> </w:t>
                  </w:r>
                  <w:r>
                    <w:rPr>
                      <w:spacing w:val="8"/>
                      <w:sz w:val="20"/>
                      <w:szCs w:val="20"/>
                    </w:rPr>
                    <w:t>染物为</w:t>
                  </w:r>
                  <w:r>
                    <w:rPr>
                      <w:spacing w:val="-34"/>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3"/>
                      <w:sz w:val="20"/>
                      <w:szCs w:val="20"/>
                    </w:rPr>
                    <w:t xml:space="preserve"> </w:t>
                  </w:r>
                  <w:r>
                    <w:rPr>
                      <w:spacing w:val="8"/>
                      <w:sz w:val="20"/>
                      <w:szCs w:val="20"/>
                    </w:rPr>
                    <w:t>，清洗后的废水作为补充水回用至项目</w:t>
                  </w:r>
                  <w:r>
                    <w:rPr>
                      <w:spacing w:val="7"/>
                      <w:sz w:val="20"/>
                      <w:szCs w:val="20"/>
                    </w:rPr>
                    <w:t>所在鱼塘。</w:t>
                  </w:r>
                </w:p>
              </w:tc>
            </w:tr>
            <w:tr w14:paraId="5343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284" w:type="dxa"/>
                  <w:vMerge w:val="continue"/>
                  <w:tcBorders>
                    <w:top w:val="nil"/>
                    <w:bottom w:val="nil"/>
                  </w:tcBorders>
                  <w:vAlign w:val="top"/>
                </w:tcPr>
                <w:p w14:paraId="03AA5F49">
                  <w:pPr>
                    <w:rPr>
                      <w:rFonts w:ascii="Arial"/>
                      <w:sz w:val="21"/>
                    </w:rPr>
                  </w:pPr>
                </w:p>
              </w:tc>
              <w:tc>
                <w:tcPr>
                  <w:tcW w:w="1444" w:type="dxa"/>
                  <w:vAlign w:val="top"/>
                </w:tcPr>
                <w:p w14:paraId="38120FE2">
                  <w:pPr>
                    <w:pStyle w:val="6"/>
                    <w:spacing w:before="36" w:line="212" w:lineRule="auto"/>
                    <w:ind w:left="309"/>
                    <w:rPr>
                      <w:sz w:val="20"/>
                      <w:szCs w:val="20"/>
                    </w:rPr>
                  </w:pPr>
                  <w:r>
                    <w:rPr>
                      <w:spacing w:val="4"/>
                      <w:sz w:val="20"/>
                      <w:szCs w:val="20"/>
                    </w:rPr>
                    <w:t>噪声治理</w:t>
                  </w:r>
                </w:p>
              </w:tc>
              <w:tc>
                <w:tcPr>
                  <w:tcW w:w="5903" w:type="dxa"/>
                  <w:vAlign w:val="top"/>
                </w:tcPr>
                <w:p w14:paraId="5AFA3892">
                  <w:pPr>
                    <w:pStyle w:val="6"/>
                    <w:spacing w:before="36" w:line="212" w:lineRule="auto"/>
                    <w:ind w:left="105"/>
                    <w:rPr>
                      <w:sz w:val="20"/>
                      <w:szCs w:val="20"/>
                    </w:rPr>
                  </w:pPr>
                  <w:r>
                    <w:rPr>
                      <w:spacing w:val="9"/>
                      <w:sz w:val="20"/>
                      <w:szCs w:val="20"/>
                    </w:rPr>
                    <w:t>通过合理布局，采用隔声、消声、减振及距离衰减等措施。</w:t>
                  </w:r>
                </w:p>
              </w:tc>
            </w:tr>
            <w:tr w14:paraId="0729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0" w:hRule="atLeast"/>
              </w:trPr>
              <w:tc>
                <w:tcPr>
                  <w:tcW w:w="1284" w:type="dxa"/>
                  <w:vMerge w:val="continue"/>
                  <w:tcBorders>
                    <w:top w:val="nil"/>
                  </w:tcBorders>
                  <w:vAlign w:val="top"/>
                </w:tcPr>
                <w:p w14:paraId="57E08071">
                  <w:pPr>
                    <w:rPr>
                      <w:rFonts w:ascii="Arial"/>
                      <w:sz w:val="21"/>
                    </w:rPr>
                  </w:pPr>
                </w:p>
              </w:tc>
              <w:tc>
                <w:tcPr>
                  <w:tcW w:w="1444" w:type="dxa"/>
                  <w:vAlign w:val="top"/>
                </w:tcPr>
                <w:p w14:paraId="281D79F4">
                  <w:pPr>
                    <w:spacing w:line="245" w:lineRule="auto"/>
                    <w:rPr>
                      <w:rFonts w:ascii="Arial"/>
                      <w:sz w:val="21"/>
                    </w:rPr>
                  </w:pPr>
                </w:p>
                <w:p w14:paraId="761604B7">
                  <w:pPr>
                    <w:pStyle w:val="6"/>
                    <w:spacing w:before="65" w:line="229" w:lineRule="auto"/>
                    <w:ind w:left="317"/>
                    <w:rPr>
                      <w:sz w:val="20"/>
                      <w:szCs w:val="20"/>
                    </w:rPr>
                  </w:pPr>
                  <w:r>
                    <w:rPr>
                      <w:spacing w:val="2"/>
                      <w:sz w:val="20"/>
                      <w:szCs w:val="20"/>
                    </w:rPr>
                    <w:t>固废处理</w:t>
                  </w:r>
                </w:p>
              </w:tc>
              <w:tc>
                <w:tcPr>
                  <w:tcW w:w="5903" w:type="dxa"/>
                  <w:vAlign w:val="top"/>
                </w:tcPr>
                <w:p w14:paraId="5C731473">
                  <w:pPr>
                    <w:pStyle w:val="6"/>
                    <w:spacing w:before="39" w:line="237" w:lineRule="auto"/>
                    <w:ind w:left="128" w:right="48" w:hanging="21"/>
                    <w:jc w:val="both"/>
                    <w:rPr>
                      <w:sz w:val="20"/>
                      <w:szCs w:val="20"/>
                    </w:rPr>
                  </w:pPr>
                  <w:r>
                    <w:rPr>
                      <w:spacing w:val="5"/>
                      <w:sz w:val="20"/>
                      <w:szCs w:val="20"/>
                    </w:rPr>
                    <w:t>主要为废太阳能电池板和生活垃圾。废太阳</w:t>
                  </w:r>
                  <w:r>
                    <w:rPr>
                      <w:spacing w:val="4"/>
                      <w:sz w:val="20"/>
                      <w:szCs w:val="20"/>
                    </w:rPr>
                    <w:t>能电池板经收集后，</w:t>
                  </w:r>
                  <w:r>
                    <w:rPr>
                      <w:sz w:val="20"/>
                      <w:szCs w:val="20"/>
                    </w:rPr>
                    <w:t xml:space="preserve"> </w:t>
                  </w:r>
                  <w:r>
                    <w:rPr>
                      <w:spacing w:val="8"/>
                      <w:sz w:val="20"/>
                      <w:szCs w:val="20"/>
                    </w:rPr>
                    <w:t>由生产厂家回收处理，不外排。生活垃圾经收集后，</w:t>
                  </w:r>
                  <w:r>
                    <w:rPr>
                      <w:spacing w:val="-60"/>
                      <w:sz w:val="20"/>
                      <w:szCs w:val="20"/>
                    </w:rPr>
                    <w:t xml:space="preserve"> </w:t>
                  </w:r>
                  <w:r>
                    <w:rPr>
                      <w:spacing w:val="7"/>
                      <w:sz w:val="20"/>
                      <w:szCs w:val="20"/>
                    </w:rPr>
                    <w:t>由环卫部</w:t>
                  </w:r>
                  <w:r>
                    <w:rPr>
                      <w:sz w:val="20"/>
                      <w:szCs w:val="20"/>
                    </w:rPr>
                    <w:t xml:space="preserve"> </w:t>
                  </w:r>
                  <w:r>
                    <w:rPr>
                      <w:spacing w:val="5"/>
                      <w:sz w:val="20"/>
                      <w:szCs w:val="20"/>
                    </w:rPr>
                    <w:t>门统一清运，不外排。</w:t>
                  </w:r>
                </w:p>
              </w:tc>
            </w:tr>
            <w:tr w14:paraId="506F2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trPr>
              <w:tc>
                <w:tcPr>
                  <w:tcW w:w="1284" w:type="dxa"/>
                  <w:vAlign w:val="top"/>
                </w:tcPr>
                <w:p w14:paraId="192ACB6E">
                  <w:pPr>
                    <w:pStyle w:val="6"/>
                    <w:spacing w:before="77" w:line="229" w:lineRule="auto"/>
                    <w:ind w:left="224"/>
                    <w:rPr>
                      <w:sz w:val="20"/>
                      <w:szCs w:val="20"/>
                    </w:rPr>
                  </w:pPr>
                  <w:r>
                    <w:rPr>
                      <w:spacing w:val="6"/>
                      <w:sz w:val="20"/>
                      <w:szCs w:val="20"/>
                    </w:rPr>
                    <w:t>安全工程</w:t>
                  </w:r>
                </w:p>
              </w:tc>
              <w:tc>
                <w:tcPr>
                  <w:tcW w:w="1444" w:type="dxa"/>
                  <w:vAlign w:val="top"/>
                </w:tcPr>
                <w:p w14:paraId="51E67E81">
                  <w:pPr>
                    <w:pStyle w:val="6"/>
                    <w:spacing w:before="77" w:line="229" w:lineRule="auto"/>
                    <w:ind w:left="312"/>
                    <w:rPr>
                      <w:sz w:val="20"/>
                      <w:szCs w:val="20"/>
                    </w:rPr>
                  </w:pPr>
                  <w:r>
                    <w:rPr>
                      <w:spacing w:val="4"/>
                      <w:sz w:val="20"/>
                      <w:szCs w:val="20"/>
                    </w:rPr>
                    <w:t>防雷系统</w:t>
                  </w:r>
                </w:p>
              </w:tc>
              <w:tc>
                <w:tcPr>
                  <w:tcW w:w="5903" w:type="dxa"/>
                  <w:vAlign w:val="top"/>
                </w:tcPr>
                <w:p w14:paraId="572A25A5">
                  <w:pPr>
                    <w:pStyle w:val="6"/>
                    <w:spacing w:before="76" w:line="228" w:lineRule="auto"/>
                    <w:ind w:left="106"/>
                    <w:rPr>
                      <w:sz w:val="20"/>
                      <w:szCs w:val="20"/>
                    </w:rPr>
                  </w:pPr>
                  <w:r>
                    <w:rPr>
                      <w:spacing w:val="9"/>
                      <w:sz w:val="20"/>
                      <w:szCs w:val="20"/>
                    </w:rPr>
                    <w:t>本项目在线路设计及设备安装中，增加了防雷保护系统</w:t>
                  </w:r>
                </w:p>
              </w:tc>
            </w:tr>
          </w:tbl>
          <w:p w14:paraId="4EA9DCFF">
            <w:pPr>
              <w:pStyle w:val="6"/>
              <w:spacing w:before="299" w:line="220" w:lineRule="auto"/>
              <w:ind w:left="592"/>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、项目产品方案</w:t>
            </w:r>
          </w:p>
          <w:p w14:paraId="6E0EC683">
            <w:pPr>
              <w:pStyle w:val="6"/>
              <w:spacing w:before="194" w:line="220" w:lineRule="auto"/>
              <w:ind w:left="600"/>
            </w:pPr>
            <w:r>
              <w:rPr>
                <w:spacing w:val="-2"/>
              </w:rPr>
              <w:t>项目产品方案如下。</w:t>
            </w:r>
          </w:p>
          <w:p w14:paraId="4756D94B">
            <w:pPr>
              <w:spacing w:before="193" w:line="221" w:lineRule="auto"/>
              <w:ind w:left="307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30"/>
                <w:sz w:val="24"/>
                <w:szCs w:val="24"/>
              </w:rPr>
              <w:t xml:space="preserve"> </w:t>
            </w:r>
            <w:r>
              <w:rPr>
                <w:rFonts w:ascii="黑体" w:hAnsi="黑体" w:eastAsia="黑体" w:cs="黑体"/>
                <w:spacing w:val="-3"/>
                <w:sz w:val="24"/>
                <w:szCs w:val="24"/>
              </w:rPr>
              <w:t>1-2  项目产品方案一览表</w:t>
            </w:r>
          </w:p>
          <w:p w14:paraId="3DFC895E">
            <w:pPr>
              <w:spacing w:line="14" w:lineRule="exact"/>
            </w:pPr>
          </w:p>
          <w:tbl>
            <w:tblPr>
              <w:tblStyle w:val="5"/>
              <w:tblW w:w="8674" w:type="dxa"/>
              <w:tblInd w:w="2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2860"/>
              <w:gridCol w:w="2369"/>
              <w:gridCol w:w="2381"/>
            </w:tblGrid>
            <w:tr w14:paraId="486BF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4" w:type="dxa"/>
                  <w:tcBorders>
                    <w:top w:val="single" w:color="000000" w:sz="6" w:space="0"/>
                    <w:left w:val="single" w:color="000000" w:sz="6" w:space="0"/>
                  </w:tcBorders>
                  <w:vAlign w:val="top"/>
                </w:tcPr>
                <w:p w14:paraId="14DE1B80">
                  <w:pPr>
                    <w:pStyle w:val="6"/>
                    <w:spacing w:before="127" w:line="230" w:lineRule="auto"/>
                    <w:ind w:left="319"/>
                    <w:rPr>
                      <w:sz w:val="20"/>
                      <w:szCs w:val="20"/>
                    </w:rPr>
                  </w:pPr>
                  <w:r>
                    <w:rPr>
                      <w:b/>
                      <w:bCs/>
                      <w:spacing w:val="4"/>
                      <w:sz w:val="20"/>
                      <w:szCs w:val="20"/>
                    </w:rPr>
                    <w:t>序号</w:t>
                  </w:r>
                </w:p>
              </w:tc>
              <w:tc>
                <w:tcPr>
                  <w:tcW w:w="2860" w:type="dxa"/>
                  <w:tcBorders>
                    <w:top w:val="single" w:color="000000" w:sz="6" w:space="0"/>
                  </w:tcBorders>
                  <w:vAlign w:val="top"/>
                </w:tcPr>
                <w:p w14:paraId="4188D6EF">
                  <w:pPr>
                    <w:pStyle w:val="6"/>
                    <w:spacing w:before="127" w:line="228" w:lineRule="auto"/>
                    <w:ind w:left="1222"/>
                    <w:rPr>
                      <w:sz w:val="20"/>
                      <w:szCs w:val="20"/>
                    </w:rPr>
                  </w:pPr>
                  <w:r>
                    <w:rPr>
                      <w:b/>
                      <w:bCs/>
                      <w:spacing w:val="3"/>
                      <w:sz w:val="20"/>
                      <w:szCs w:val="20"/>
                    </w:rPr>
                    <w:t>产品</w:t>
                  </w:r>
                </w:p>
              </w:tc>
              <w:tc>
                <w:tcPr>
                  <w:tcW w:w="2369" w:type="dxa"/>
                  <w:tcBorders>
                    <w:top w:val="single" w:color="000000" w:sz="6" w:space="0"/>
                  </w:tcBorders>
                  <w:vAlign w:val="top"/>
                </w:tcPr>
                <w:p w14:paraId="3ABEAEF4">
                  <w:pPr>
                    <w:pStyle w:val="6"/>
                    <w:spacing w:before="127" w:line="228" w:lineRule="auto"/>
                    <w:ind w:left="980"/>
                    <w:rPr>
                      <w:sz w:val="20"/>
                      <w:szCs w:val="20"/>
                    </w:rPr>
                  </w:pPr>
                  <w:r>
                    <w:rPr>
                      <w:b/>
                      <w:bCs/>
                      <w:spacing w:val="3"/>
                      <w:sz w:val="20"/>
                      <w:szCs w:val="20"/>
                    </w:rPr>
                    <w:t>产量</w:t>
                  </w:r>
                </w:p>
              </w:tc>
              <w:tc>
                <w:tcPr>
                  <w:tcW w:w="2381" w:type="dxa"/>
                  <w:tcBorders>
                    <w:top w:val="single" w:color="000000" w:sz="6" w:space="0"/>
                    <w:right w:val="single" w:color="000000" w:sz="6" w:space="0"/>
                  </w:tcBorders>
                  <w:vAlign w:val="top"/>
                </w:tcPr>
                <w:p w14:paraId="5EBB3226">
                  <w:pPr>
                    <w:pStyle w:val="6"/>
                    <w:spacing w:before="127" w:line="230" w:lineRule="auto"/>
                    <w:ind w:left="990"/>
                    <w:rPr>
                      <w:sz w:val="20"/>
                      <w:szCs w:val="20"/>
                    </w:rPr>
                  </w:pPr>
                  <w:r>
                    <w:rPr>
                      <w:b/>
                      <w:bCs/>
                      <w:spacing w:val="2"/>
                      <w:sz w:val="20"/>
                      <w:szCs w:val="20"/>
                    </w:rPr>
                    <w:t>备注</w:t>
                  </w:r>
                </w:p>
              </w:tc>
            </w:tr>
            <w:tr w14:paraId="1239A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064" w:type="dxa"/>
                  <w:tcBorders>
                    <w:left w:val="single" w:color="000000" w:sz="6" w:space="0"/>
                    <w:bottom w:val="single" w:color="000000" w:sz="6" w:space="0"/>
                  </w:tcBorders>
                  <w:vAlign w:val="top"/>
                </w:tcPr>
                <w:p w14:paraId="1EBB9CA1">
                  <w:pPr>
                    <w:spacing w:before="106" w:line="275" w:lineRule="exact"/>
                    <w:ind w:left="49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860" w:type="dxa"/>
                  <w:tcBorders>
                    <w:bottom w:val="single" w:color="000000" w:sz="6" w:space="0"/>
                  </w:tcBorders>
                  <w:vAlign w:val="top"/>
                </w:tcPr>
                <w:p w14:paraId="33A69E38">
                  <w:pPr>
                    <w:pStyle w:val="6"/>
                    <w:spacing w:before="138" w:line="228" w:lineRule="auto"/>
                    <w:ind w:left="906"/>
                    <w:rPr>
                      <w:sz w:val="20"/>
                      <w:szCs w:val="20"/>
                    </w:rPr>
                  </w:pPr>
                  <w:r>
                    <w:rPr>
                      <w:spacing w:val="7"/>
                      <w:sz w:val="20"/>
                      <w:szCs w:val="20"/>
                    </w:rPr>
                    <w:t>新能源电力</w:t>
                  </w:r>
                </w:p>
              </w:tc>
              <w:tc>
                <w:tcPr>
                  <w:tcW w:w="2369" w:type="dxa"/>
                  <w:tcBorders>
                    <w:bottom w:val="single" w:color="000000" w:sz="6" w:space="0"/>
                  </w:tcBorders>
                  <w:vAlign w:val="top"/>
                </w:tcPr>
                <w:p w14:paraId="2F52225B">
                  <w:pPr>
                    <w:pStyle w:val="6"/>
                    <w:spacing w:before="106" w:line="275" w:lineRule="exact"/>
                    <w:ind w:left="495"/>
                    <w:rPr>
                      <w:sz w:val="20"/>
                      <w:szCs w:val="20"/>
                    </w:rPr>
                  </w:pPr>
                  <w:r>
                    <w:rPr>
                      <w:rFonts w:ascii="Times New Roman" w:hAnsi="Times New Roman" w:eastAsia="Times New Roman" w:cs="Times New Roman"/>
                      <w:spacing w:val="4"/>
                      <w:position w:val="1"/>
                      <w:sz w:val="20"/>
                      <w:szCs w:val="20"/>
                    </w:rPr>
                    <w:t xml:space="preserve">1.5 </w:t>
                  </w:r>
                  <w:r>
                    <w:rPr>
                      <w:spacing w:val="4"/>
                      <w:position w:val="1"/>
                      <w:sz w:val="20"/>
                      <w:szCs w:val="20"/>
                    </w:rPr>
                    <w:t>亿千瓦时</w:t>
                  </w:r>
                  <w:r>
                    <w:rPr>
                      <w:rFonts w:ascii="Times New Roman" w:hAnsi="Times New Roman" w:eastAsia="Times New Roman" w:cs="Times New Roman"/>
                      <w:spacing w:val="4"/>
                      <w:position w:val="1"/>
                      <w:sz w:val="20"/>
                      <w:szCs w:val="20"/>
                    </w:rPr>
                    <w:t>/</w:t>
                  </w:r>
                  <w:r>
                    <w:rPr>
                      <w:spacing w:val="4"/>
                      <w:position w:val="1"/>
                      <w:sz w:val="20"/>
                      <w:szCs w:val="20"/>
                    </w:rPr>
                    <w:t>年</w:t>
                  </w:r>
                </w:p>
              </w:tc>
              <w:tc>
                <w:tcPr>
                  <w:tcW w:w="2381" w:type="dxa"/>
                  <w:tcBorders>
                    <w:bottom w:val="single" w:color="000000" w:sz="6" w:space="0"/>
                    <w:right w:val="single" w:color="000000" w:sz="6" w:space="0"/>
                  </w:tcBorders>
                  <w:vAlign w:val="top"/>
                </w:tcPr>
                <w:p w14:paraId="6443C88F">
                  <w:pPr>
                    <w:spacing w:before="106" w:line="275" w:lineRule="exact"/>
                    <w:ind w:left="11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B7BE63D">
            <w:pPr>
              <w:pStyle w:val="6"/>
              <w:spacing w:before="180" w:line="220" w:lineRule="auto"/>
              <w:ind w:left="590"/>
            </w:pPr>
            <w:r>
              <w:rPr>
                <w:rFonts w:ascii="Times New Roman" w:hAnsi="Times New Roman" w:eastAsia="Times New Roman" w:cs="Times New Roman"/>
                <w:b/>
                <w:bCs/>
                <w:spacing w:val="-4"/>
              </w:rPr>
              <w:t>3</w:t>
            </w:r>
            <w:r>
              <w:rPr>
                <w:rFonts w:ascii="Times New Roman" w:hAnsi="Times New Roman" w:eastAsia="Times New Roman" w:cs="Times New Roman"/>
                <w:b/>
                <w:bCs/>
                <w:spacing w:val="-25"/>
              </w:rPr>
              <w:t xml:space="preserve"> </w:t>
            </w:r>
            <w:r>
              <w:rPr>
                <w:b/>
                <w:bCs/>
                <w:spacing w:val="-4"/>
              </w:rPr>
              <w:t>、项目主要生产设备如下表所示</w:t>
            </w:r>
            <w:r>
              <w:rPr>
                <w:spacing w:val="-4"/>
              </w:rPr>
              <w:t>：</w:t>
            </w:r>
          </w:p>
          <w:p w14:paraId="5E282571">
            <w:pPr>
              <w:spacing w:before="313" w:line="222" w:lineRule="auto"/>
              <w:ind w:left="283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24"/>
                <w:sz w:val="24"/>
                <w:szCs w:val="24"/>
              </w:rPr>
              <w:t xml:space="preserve"> </w:t>
            </w:r>
            <w:r>
              <w:rPr>
                <w:rFonts w:ascii="黑体" w:hAnsi="黑体" w:eastAsia="黑体" w:cs="黑体"/>
                <w:spacing w:val="-3"/>
                <w:sz w:val="24"/>
                <w:szCs w:val="24"/>
              </w:rPr>
              <w:t>1-3  项目主要生产设备一览表</w:t>
            </w:r>
          </w:p>
          <w:p w14:paraId="190FB0DF">
            <w:pPr>
              <w:spacing w:line="136" w:lineRule="auto"/>
              <w:rPr>
                <w:rFonts w:ascii="Arial"/>
                <w:sz w:val="2"/>
              </w:rPr>
            </w:pPr>
          </w:p>
          <w:tbl>
            <w:tblPr>
              <w:tblStyle w:val="5"/>
              <w:tblW w:w="8721" w:type="dxa"/>
              <w:tblInd w:w="2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0"/>
              <w:gridCol w:w="2182"/>
              <w:gridCol w:w="2118"/>
              <w:gridCol w:w="1573"/>
              <w:gridCol w:w="1878"/>
            </w:tblGrid>
            <w:tr w14:paraId="6790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970" w:type="dxa"/>
                  <w:vAlign w:val="top"/>
                </w:tcPr>
                <w:p w14:paraId="63C7A2A0">
                  <w:pPr>
                    <w:pStyle w:val="6"/>
                    <w:spacing w:before="75" w:line="230" w:lineRule="auto"/>
                    <w:ind w:left="271"/>
                    <w:rPr>
                      <w:sz w:val="20"/>
                      <w:szCs w:val="20"/>
                    </w:rPr>
                  </w:pPr>
                  <w:r>
                    <w:rPr>
                      <w:b/>
                      <w:bCs/>
                      <w:spacing w:val="4"/>
                      <w:sz w:val="20"/>
                      <w:szCs w:val="20"/>
                    </w:rPr>
                    <w:t>序号</w:t>
                  </w:r>
                </w:p>
              </w:tc>
              <w:tc>
                <w:tcPr>
                  <w:tcW w:w="2182" w:type="dxa"/>
                  <w:vAlign w:val="top"/>
                </w:tcPr>
                <w:p w14:paraId="27F31702">
                  <w:pPr>
                    <w:pStyle w:val="6"/>
                    <w:spacing w:before="75" w:line="230" w:lineRule="auto"/>
                    <w:ind w:left="671"/>
                    <w:rPr>
                      <w:sz w:val="20"/>
                      <w:szCs w:val="20"/>
                    </w:rPr>
                  </w:pPr>
                  <w:r>
                    <w:rPr>
                      <w:b/>
                      <w:bCs/>
                      <w:spacing w:val="5"/>
                      <w:sz w:val="20"/>
                      <w:szCs w:val="20"/>
                    </w:rPr>
                    <w:t>设备名称</w:t>
                  </w:r>
                </w:p>
              </w:tc>
              <w:tc>
                <w:tcPr>
                  <w:tcW w:w="2118" w:type="dxa"/>
                  <w:vAlign w:val="top"/>
                </w:tcPr>
                <w:p w14:paraId="1F1DB58C">
                  <w:pPr>
                    <w:pStyle w:val="6"/>
                    <w:spacing w:before="75" w:line="230" w:lineRule="auto"/>
                    <w:ind w:left="856"/>
                    <w:rPr>
                      <w:sz w:val="20"/>
                      <w:szCs w:val="20"/>
                    </w:rPr>
                  </w:pPr>
                  <w:r>
                    <w:rPr>
                      <w:b/>
                      <w:bCs/>
                      <w:sz w:val="20"/>
                      <w:szCs w:val="20"/>
                    </w:rPr>
                    <w:t>型号</w:t>
                  </w:r>
                </w:p>
              </w:tc>
              <w:tc>
                <w:tcPr>
                  <w:tcW w:w="1573" w:type="dxa"/>
                  <w:vAlign w:val="top"/>
                </w:tcPr>
                <w:p w14:paraId="755862EC">
                  <w:pPr>
                    <w:pStyle w:val="6"/>
                    <w:spacing w:before="76" w:line="228" w:lineRule="auto"/>
                    <w:ind w:left="581"/>
                    <w:rPr>
                      <w:sz w:val="20"/>
                      <w:szCs w:val="20"/>
                    </w:rPr>
                  </w:pPr>
                  <w:r>
                    <w:rPr>
                      <w:spacing w:val="3"/>
                      <w:sz w:val="20"/>
                      <w:szCs w:val="20"/>
                    </w:rPr>
                    <w:t>数量</w:t>
                  </w:r>
                </w:p>
              </w:tc>
              <w:tc>
                <w:tcPr>
                  <w:tcW w:w="1878" w:type="dxa"/>
                  <w:vAlign w:val="top"/>
                </w:tcPr>
                <w:p w14:paraId="02ED0EED">
                  <w:pPr>
                    <w:pStyle w:val="6"/>
                    <w:spacing w:before="75" w:line="230" w:lineRule="auto"/>
                    <w:ind w:left="732"/>
                    <w:rPr>
                      <w:sz w:val="20"/>
                      <w:szCs w:val="20"/>
                    </w:rPr>
                  </w:pPr>
                  <w:r>
                    <w:rPr>
                      <w:b/>
                      <w:bCs/>
                      <w:spacing w:val="3"/>
                      <w:sz w:val="20"/>
                      <w:szCs w:val="20"/>
                    </w:rPr>
                    <w:t>用途</w:t>
                  </w:r>
                </w:p>
              </w:tc>
            </w:tr>
            <w:tr w14:paraId="21407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970" w:type="dxa"/>
                  <w:vAlign w:val="top"/>
                </w:tcPr>
                <w:p w14:paraId="38F119D9">
                  <w:pPr>
                    <w:spacing w:before="38" w:line="274" w:lineRule="exact"/>
                    <w:ind w:left="44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82" w:type="dxa"/>
                  <w:vAlign w:val="top"/>
                </w:tcPr>
                <w:p w14:paraId="07BDB270">
                  <w:pPr>
                    <w:pStyle w:val="6"/>
                    <w:spacing w:before="68" w:line="228" w:lineRule="auto"/>
                    <w:ind w:left="669"/>
                    <w:rPr>
                      <w:sz w:val="20"/>
                      <w:szCs w:val="20"/>
                    </w:rPr>
                  </w:pPr>
                  <w:r>
                    <w:rPr>
                      <w:spacing w:val="6"/>
                      <w:sz w:val="20"/>
                      <w:szCs w:val="20"/>
                    </w:rPr>
                    <w:t>光伏组件</w:t>
                  </w:r>
                </w:p>
              </w:tc>
              <w:tc>
                <w:tcPr>
                  <w:tcW w:w="2118" w:type="dxa"/>
                  <w:vAlign w:val="top"/>
                </w:tcPr>
                <w:p w14:paraId="0FDC2678">
                  <w:pPr>
                    <w:spacing w:before="38" w:line="274"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5"/>
                      <w:position w:val="4"/>
                      <w:sz w:val="20"/>
                      <w:szCs w:val="20"/>
                    </w:rPr>
                    <w:t>540</w:t>
                  </w:r>
                  <w:r>
                    <w:rPr>
                      <w:rFonts w:ascii="Times New Roman" w:hAnsi="Times New Roman" w:eastAsia="Times New Roman" w:cs="Times New Roman"/>
                      <w:position w:val="4"/>
                      <w:sz w:val="20"/>
                      <w:szCs w:val="20"/>
                    </w:rPr>
                    <w:t>Wp</w:t>
                  </w:r>
                </w:p>
              </w:tc>
              <w:tc>
                <w:tcPr>
                  <w:tcW w:w="1573" w:type="dxa"/>
                  <w:vAlign w:val="top"/>
                </w:tcPr>
                <w:p w14:paraId="1263E5AA">
                  <w:pPr>
                    <w:pStyle w:val="6"/>
                    <w:spacing w:before="38" w:line="274" w:lineRule="exact"/>
                    <w:ind w:left="345"/>
                    <w:rPr>
                      <w:sz w:val="20"/>
                      <w:szCs w:val="20"/>
                    </w:rPr>
                  </w:pPr>
                  <w:r>
                    <w:rPr>
                      <w:rFonts w:ascii="Times New Roman" w:hAnsi="Times New Roman" w:eastAsia="Times New Roman" w:cs="Times New Roman"/>
                      <w:spacing w:val="3"/>
                      <w:position w:val="1"/>
                      <w:sz w:val="20"/>
                      <w:szCs w:val="20"/>
                    </w:rPr>
                    <w:t>327600</w:t>
                  </w:r>
                  <w:r>
                    <w:rPr>
                      <w:rFonts w:ascii="Times New Roman" w:hAnsi="Times New Roman" w:eastAsia="Times New Roman" w:cs="Times New Roman"/>
                      <w:spacing w:val="10"/>
                      <w:position w:val="1"/>
                      <w:sz w:val="20"/>
                      <w:szCs w:val="20"/>
                    </w:rPr>
                    <w:t xml:space="preserve"> </w:t>
                  </w:r>
                  <w:r>
                    <w:rPr>
                      <w:spacing w:val="3"/>
                      <w:position w:val="1"/>
                      <w:sz w:val="20"/>
                      <w:szCs w:val="20"/>
                    </w:rPr>
                    <w:t>块</w:t>
                  </w:r>
                </w:p>
              </w:tc>
              <w:tc>
                <w:tcPr>
                  <w:tcW w:w="1878" w:type="dxa"/>
                  <w:vAlign w:val="top"/>
                </w:tcPr>
                <w:p w14:paraId="50178B3D">
                  <w:pPr>
                    <w:pStyle w:val="6"/>
                    <w:spacing w:before="69" w:line="229" w:lineRule="auto"/>
                    <w:ind w:left="733"/>
                    <w:rPr>
                      <w:sz w:val="20"/>
                      <w:szCs w:val="20"/>
                    </w:rPr>
                  </w:pPr>
                  <w:r>
                    <w:rPr>
                      <w:spacing w:val="3"/>
                      <w:sz w:val="20"/>
                      <w:szCs w:val="20"/>
                    </w:rPr>
                    <w:t>发电</w:t>
                  </w:r>
                </w:p>
              </w:tc>
            </w:tr>
            <w:tr w14:paraId="3EDD9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970" w:type="dxa"/>
                  <w:vAlign w:val="top"/>
                </w:tcPr>
                <w:p w14:paraId="2B2FABC3">
                  <w:pPr>
                    <w:spacing w:before="40" w:line="274" w:lineRule="exact"/>
                    <w:ind w:left="42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82" w:type="dxa"/>
                  <w:vAlign w:val="top"/>
                </w:tcPr>
                <w:p w14:paraId="7300E356">
                  <w:pPr>
                    <w:pStyle w:val="6"/>
                    <w:spacing w:before="70" w:line="228" w:lineRule="auto"/>
                    <w:ind w:left="669"/>
                    <w:rPr>
                      <w:sz w:val="20"/>
                      <w:szCs w:val="20"/>
                    </w:rPr>
                  </w:pPr>
                  <w:r>
                    <w:rPr>
                      <w:spacing w:val="6"/>
                      <w:sz w:val="20"/>
                      <w:szCs w:val="20"/>
                    </w:rPr>
                    <w:t>光伏支架</w:t>
                  </w:r>
                </w:p>
              </w:tc>
              <w:tc>
                <w:tcPr>
                  <w:tcW w:w="2118" w:type="dxa"/>
                  <w:vAlign w:val="top"/>
                </w:tcPr>
                <w:p w14:paraId="72C1EBB2">
                  <w:pPr>
                    <w:rPr>
                      <w:rFonts w:ascii="Arial"/>
                      <w:sz w:val="21"/>
                    </w:rPr>
                  </w:pPr>
                </w:p>
              </w:tc>
              <w:tc>
                <w:tcPr>
                  <w:tcW w:w="1573" w:type="dxa"/>
                  <w:vAlign w:val="top"/>
                </w:tcPr>
                <w:p w14:paraId="7B333BAE">
                  <w:pPr>
                    <w:pStyle w:val="6"/>
                    <w:spacing w:before="40" w:line="274" w:lineRule="exact"/>
                    <w:ind w:left="319"/>
                    <w:rPr>
                      <w:sz w:val="20"/>
                      <w:szCs w:val="20"/>
                    </w:rPr>
                  </w:pPr>
                  <w:r>
                    <w:rPr>
                      <w:rFonts w:ascii="Times New Roman" w:hAnsi="Times New Roman" w:eastAsia="Times New Roman" w:cs="Times New Roman"/>
                      <w:spacing w:val="2"/>
                      <w:position w:val="1"/>
                      <w:sz w:val="20"/>
                      <w:szCs w:val="20"/>
                    </w:rPr>
                    <w:t>6722.35</w:t>
                  </w:r>
                  <w:r>
                    <w:rPr>
                      <w:rFonts w:ascii="Times New Roman" w:hAnsi="Times New Roman" w:eastAsia="Times New Roman" w:cs="Times New Roman"/>
                      <w:spacing w:val="26"/>
                      <w:position w:val="1"/>
                      <w:sz w:val="20"/>
                      <w:szCs w:val="20"/>
                    </w:rPr>
                    <w:t xml:space="preserve"> </w:t>
                  </w:r>
                  <w:r>
                    <w:rPr>
                      <w:spacing w:val="2"/>
                      <w:position w:val="1"/>
                      <w:sz w:val="20"/>
                      <w:szCs w:val="20"/>
                    </w:rPr>
                    <w:t>吨</w:t>
                  </w:r>
                </w:p>
              </w:tc>
              <w:tc>
                <w:tcPr>
                  <w:tcW w:w="1878" w:type="dxa"/>
                  <w:vAlign w:val="top"/>
                </w:tcPr>
                <w:p w14:paraId="52FF56F4">
                  <w:pPr>
                    <w:pStyle w:val="6"/>
                    <w:spacing w:before="70" w:line="228" w:lineRule="auto"/>
                    <w:ind w:left="311"/>
                    <w:rPr>
                      <w:sz w:val="20"/>
                      <w:szCs w:val="20"/>
                    </w:rPr>
                  </w:pPr>
                  <w:r>
                    <w:rPr>
                      <w:spacing w:val="8"/>
                      <w:sz w:val="20"/>
                      <w:szCs w:val="20"/>
                    </w:rPr>
                    <w:t>支撑光伏组件</w:t>
                  </w:r>
                </w:p>
              </w:tc>
            </w:tr>
            <w:tr w14:paraId="60BB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970" w:type="dxa"/>
                  <w:vAlign w:val="top"/>
                </w:tcPr>
                <w:p w14:paraId="50BA493C">
                  <w:pPr>
                    <w:spacing w:before="42"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82" w:type="dxa"/>
                  <w:vAlign w:val="top"/>
                </w:tcPr>
                <w:p w14:paraId="614828BA">
                  <w:pPr>
                    <w:pStyle w:val="6"/>
                    <w:spacing w:before="72" w:line="230" w:lineRule="auto"/>
                    <w:ind w:left="772"/>
                    <w:rPr>
                      <w:sz w:val="20"/>
                      <w:szCs w:val="20"/>
                    </w:rPr>
                  </w:pPr>
                  <w:r>
                    <w:rPr>
                      <w:spacing w:val="7"/>
                      <w:sz w:val="20"/>
                      <w:szCs w:val="20"/>
                    </w:rPr>
                    <w:t>逆变器</w:t>
                  </w:r>
                </w:p>
              </w:tc>
              <w:tc>
                <w:tcPr>
                  <w:tcW w:w="2118" w:type="dxa"/>
                  <w:vAlign w:val="top"/>
                </w:tcPr>
                <w:p w14:paraId="6D15B11F">
                  <w:pPr>
                    <w:spacing w:before="42"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3.125</w:t>
                  </w:r>
                  <w:r>
                    <w:rPr>
                      <w:rFonts w:ascii="Times New Roman" w:hAnsi="Times New Roman" w:eastAsia="Times New Roman" w:cs="Times New Roman"/>
                      <w:position w:val="2"/>
                      <w:sz w:val="20"/>
                      <w:szCs w:val="20"/>
                    </w:rPr>
                    <w:t>MW</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1500V</w:t>
                  </w:r>
                </w:p>
              </w:tc>
              <w:tc>
                <w:tcPr>
                  <w:tcW w:w="1573" w:type="dxa"/>
                  <w:vAlign w:val="top"/>
                </w:tcPr>
                <w:p w14:paraId="4894AD86">
                  <w:pPr>
                    <w:pStyle w:val="6"/>
                    <w:spacing w:before="42" w:line="274" w:lineRule="exact"/>
                    <w:ind w:left="554"/>
                    <w:rPr>
                      <w:sz w:val="20"/>
                      <w:szCs w:val="20"/>
                    </w:rPr>
                  </w:pPr>
                  <w:r>
                    <w:rPr>
                      <w:rFonts w:ascii="Times New Roman" w:hAnsi="Times New Roman" w:eastAsia="Times New Roman" w:cs="Times New Roman"/>
                      <w:position w:val="1"/>
                      <w:sz w:val="20"/>
                      <w:szCs w:val="20"/>
                    </w:rPr>
                    <w:t>38</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1878" w:type="dxa"/>
                  <w:vAlign w:val="top"/>
                </w:tcPr>
                <w:p w14:paraId="35FC4F10">
                  <w:pPr>
                    <w:pStyle w:val="6"/>
                    <w:spacing w:before="72" w:line="230" w:lineRule="auto"/>
                    <w:ind w:left="546"/>
                    <w:rPr>
                      <w:sz w:val="20"/>
                      <w:szCs w:val="20"/>
                    </w:rPr>
                  </w:pPr>
                  <w:r>
                    <w:rPr>
                      <w:spacing w:val="1"/>
                      <w:sz w:val="20"/>
                      <w:szCs w:val="20"/>
                    </w:rPr>
                    <w:t>电流逆变</w:t>
                  </w:r>
                </w:p>
              </w:tc>
            </w:tr>
            <w:tr w14:paraId="233C2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970" w:type="dxa"/>
                  <w:vAlign w:val="top"/>
                </w:tcPr>
                <w:p w14:paraId="5585B3B9">
                  <w:pPr>
                    <w:spacing w:before="44"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82" w:type="dxa"/>
                  <w:vAlign w:val="top"/>
                </w:tcPr>
                <w:p w14:paraId="51A6E07D">
                  <w:pPr>
                    <w:pStyle w:val="6"/>
                    <w:spacing w:before="74" w:line="229" w:lineRule="auto"/>
                    <w:ind w:left="878"/>
                    <w:rPr>
                      <w:sz w:val="20"/>
                      <w:szCs w:val="20"/>
                    </w:rPr>
                  </w:pPr>
                  <w:r>
                    <w:rPr>
                      <w:spacing w:val="3"/>
                      <w:sz w:val="20"/>
                      <w:szCs w:val="20"/>
                    </w:rPr>
                    <w:t>箱变</w:t>
                  </w:r>
                </w:p>
              </w:tc>
              <w:tc>
                <w:tcPr>
                  <w:tcW w:w="2118" w:type="dxa"/>
                  <w:vAlign w:val="top"/>
                </w:tcPr>
                <w:p w14:paraId="37131D62">
                  <w:pPr>
                    <w:spacing w:before="44" w:line="274" w:lineRule="exact"/>
                    <w:ind w:left="59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3.125</w:t>
                  </w:r>
                  <w:r>
                    <w:rPr>
                      <w:rFonts w:ascii="Times New Roman" w:hAnsi="Times New Roman" w:eastAsia="Times New Roman" w:cs="Times New Roman"/>
                      <w:position w:val="2"/>
                      <w:sz w:val="20"/>
                      <w:szCs w:val="20"/>
                    </w:rPr>
                    <w:t>MVA</w:t>
                  </w:r>
                </w:p>
              </w:tc>
              <w:tc>
                <w:tcPr>
                  <w:tcW w:w="1573" w:type="dxa"/>
                  <w:vAlign w:val="top"/>
                </w:tcPr>
                <w:p w14:paraId="7F412AF2">
                  <w:pPr>
                    <w:pStyle w:val="6"/>
                    <w:spacing w:before="44" w:line="274" w:lineRule="exact"/>
                    <w:ind w:left="554"/>
                    <w:rPr>
                      <w:sz w:val="20"/>
                      <w:szCs w:val="20"/>
                    </w:rPr>
                  </w:pPr>
                  <w:r>
                    <w:rPr>
                      <w:rFonts w:ascii="Times New Roman" w:hAnsi="Times New Roman" w:eastAsia="Times New Roman" w:cs="Times New Roman"/>
                      <w:position w:val="1"/>
                      <w:sz w:val="20"/>
                      <w:szCs w:val="20"/>
                    </w:rPr>
                    <w:t>38</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1878" w:type="dxa"/>
                  <w:vAlign w:val="top"/>
                </w:tcPr>
                <w:p w14:paraId="2DF7E208">
                  <w:pPr>
                    <w:pStyle w:val="6"/>
                    <w:spacing w:before="75" w:line="228" w:lineRule="auto"/>
                    <w:ind w:left="421"/>
                    <w:rPr>
                      <w:sz w:val="20"/>
                      <w:szCs w:val="20"/>
                    </w:rPr>
                  </w:pPr>
                  <w:r>
                    <w:rPr>
                      <w:spacing w:val="7"/>
                      <w:sz w:val="20"/>
                      <w:szCs w:val="20"/>
                    </w:rPr>
                    <w:t>高压变低压</w:t>
                  </w:r>
                </w:p>
              </w:tc>
            </w:tr>
            <w:tr w14:paraId="00C4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970" w:type="dxa"/>
                  <w:vAlign w:val="top"/>
                </w:tcPr>
                <w:p w14:paraId="075F43FC">
                  <w:pPr>
                    <w:spacing w:before="115" w:line="192"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2" w:type="dxa"/>
                  <w:vAlign w:val="top"/>
                </w:tcPr>
                <w:p w14:paraId="2619EA56">
                  <w:pPr>
                    <w:pStyle w:val="6"/>
                    <w:spacing w:before="76" w:line="229" w:lineRule="auto"/>
                    <w:ind w:left="773"/>
                    <w:rPr>
                      <w:sz w:val="20"/>
                      <w:szCs w:val="20"/>
                    </w:rPr>
                  </w:pPr>
                  <w:r>
                    <w:rPr>
                      <w:spacing w:val="6"/>
                      <w:sz w:val="20"/>
                      <w:szCs w:val="20"/>
                    </w:rPr>
                    <w:t>汇流箱</w:t>
                  </w:r>
                </w:p>
              </w:tc>
              <w:tc>
                <w:tcPr>
                  <w:tcW w:w="2118" w:type="dxa"/>
                  <w:vAlign w:val="top"/>
                </w:tcPr>
                <w:p w14:paraId="0F38469D">
                  <w:pPr>
                    <w:pStyle w:val="6"/>
                    <w:spacing w:before="46" w:line="274" w:lineRule="exact"/>
                    <w:ind w:left="608"/>
                    <w:rPr>
                      <w:sz w:val="20"/>
                      <w:szCs w:val="20"/>
                    </w:rPr>
                  </w:pPr>
                  <w:r>
                    <w:rPr>
                      <w:rFonts w:ascii="Times New Roman" w:hAnsi="Times New Roman" w:eastAsia="Times New Roman" w:cs="Times New Roman"/>
                      <w:spacing w:val="-3"/>
                      <w:position w:val="1"/>
                      <w:sz w:val="20"/>
                      <w:szCs w:val="20"/>
                    </w:rPr>
                    <w:t>24</w:t>
                  </w:r>
                  <w:r>
                    <w:rPr>
                      <w:rFonts w:ascii="Times New Roman" w:hAnsi="Times New Roman" w:eastAsia="Times New Roman" w:cs="Times New Roman"/>
                      <w:spacing w:val="12"/>
                      <w:w w:val="101"/>
                      <w:position w:val="1"/>
                      <w:sz w:val="20"/>
                      <w:szCs w:val="20"/>
                    </w:rPr>
                    <w:t xml:space="preserve"> </w:t>
                  </w:r>
                  <w:r>
                    <w:rPr>
                      <w:spacing w:val="-3"/>
                      <w:position w:val="1"/>
                      <w:sz w:val="20"/>
                      <w:szCs w:val="20"/>
                    </w:rPr>
                    <w:t>进</w:t>
                  </w:r>
                  <w:r>
                    <w:rPr>
                      <w:spacing w:val="-23"/>
                      <w:position w:val="1"/>
                      <w:sz w:val="20"/>
                      <w:szCs w:val="20"/>
                    </w:rPr>
                    <w:t xml:space="preserve"> </w:t>
                  </w: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30"/>
                      <w:position w:val="1"/>
                      <w:sz w:val="20"/>
                      <w:szCs w:val="20"/>
                    </w:rPr>
                    <w:t xml:space="preserve"> </w:t>
                  </w:r>
                  <w:r>
                    <w:rPr>
                      <w:spacing w:val="-3"/>
                      <w:position w:val="1"/>
                      <w:sz w:val="20"/>
                      <w:szCs w:val="20"/>
                    </w:rPr>
                    <w:t>出</w:t>
                  </w:r>
                </w:p>
              </w:tc>
              <w:tc>
                <w:tcPr>
                  <w:tcW w:w="1573" w:type="dxa"/>
                  <w:vAlign w:val="top"/>
                </w:tcPr>
                <w:p w14:paraId="7A1458BF">
                  <w:pPr>
                    <w:pStyle w:val="6"/>
                    <w:spacing w:before="46" w:line="274" w:lineRule="exact"/>
                    <w:ind w:left="502"/>
                    <w:rPr>
                      <w:sz w:val="20"/>
                      <w:szCs w:val="20"/>
                    </w:rPr>
                  </w:pPr>
                  <w:r>
                    <w:rPr>
                      <w:rFonts w:ascii="Times New Roman" w:hAnsi="Times New Roman" w:eastAsia="Times New Roman" w:cs="Times New Roman"/>
                      <w:spacing w:val="1"/>
                      <w:position w:val="1"/>
                      <w:sz w:val="20"/>
                      <w:szCs w:val="20"/>
                    </w:rPr>
                    <w:t>585</w:t>
                  </w:r>
                  <w:r>
                    <w:rPr>
                      <w:rFonts w:ascii="Times New Roman" w:hAnsi="Times New Roman" w:eastAsia="Times New Roman" w:cs="Times New Roman"/>
                      <w:spacing w:val="26"/>
                      <w:w w:val="101"/>
                      <w:position w:val="1"/>
                      <w:sz w:val="20"/>
                      <w:szCs w:val="20"/>
                    </w:rPr>
                    <w:t xml:space="preserve"> </w:t>
                  </w:r>
                  <w:r>
                    <w:rPr>
                      <w:spacing w:val="1"/>
                      <w:position w:val="1"/>
                      <w:sz w:val="20"/>
                      <w:szCs w:val="20"/>
                    </w:rPr>
                    <w:t>台</w:t>
                  </w:r>
                </w:p>
              </w:tc>
              <w:tc>
                <w:tcPr>
                  <w:tcW w:w="1878" w:type="dxa"/>
                  <w:vAlign w:val="top"/>
                </w:tcPr>
                <w:p w14:paraId="3532A46F">
                  <w:pPr>
                    <w:pStyle w:val="6"/>
                    <w:spacing w:before="77" w:line="228" w:lineRule="auto"/>
                    <w:ind w:left="521"/>
                    <w:rPr>
                      <w:sz w:val="20"/>
                      <w:szCs w:val="20"/>
                    </w:rPr>
                  </w:pPr>
                  <w:r>
                    <w:rPr>
                      <w:spacing w:val="7"/>
                      <w:sz w:val="20"/>
                      <w:szCs w:val="20"/>
                    </w:rPr>
                    <w:t>汇集电流</w:t>
                  </w:r>
                </w:p>
              </w:tc>
            </w:tr>
            <w:tr w14:paraId="75D1D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6" w:hRule="atLeast"/>
              </w:trPr>
              <w:tc>
                <w:tcPr>
                  <w:tcW w:w="970" w:type="dxa"/>
                  <w:vAlign w:val="top"/>
                </w:tcPr>
                <w:p w14:paraId="221E83B3">
                  <w:pPr>
                    <w:spacing w:before="129"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82" w:type="dxa"/>
                  <w:vAlign w:val="top"/>
                </w:tcPr>
                <w:p w14:paraId="26A2E4EC">
                  <w:pPr>
                    <w:pStyle w:val="6"/>
                    <w:spacing w:before="160" w:line="228" w:lineRule="auto"/>
                    <w:ind w:left="879"/>
                    <w:rPr>
                      <w:sz w:val="20"/>
                      <w:szCs w:val="20"/>
                    </w:rPr>
                  </w:pPr>
                  <w:r>
                    <w:rPr>
                      <w:spacing w:val="3"/>
                      <w:sz w:val="20"/>
                      <w:szCs w:val="20"/>
                    </w:rPr>
                    <w:t>线缆</w:t>
                  </w:r>
                </w:p>
              </w:tc>
              <w:tc>
                <w:tcPr>
                  <w:tcW w:w="2118" w:type="dxa"/>
                  <w:vAlign w:val="top"/>
                </w:tcPr>
                <w:p w14:paraId="5190BEA3">
                  <w:pPr>
                    <w:pStyle w:val="6"/>
                    <w:spacing w:before="9" w:line="248" w:lineRule="auto"/>
                    <w:ind w:left="665" w:right="296" w:hanging="392"/>
                    <w:rPr>
                      <w:rFonts w:ascii="Times New Roman" w:hAnsi="Times New Roman" w:eastAsia="Times New Roman" w:cs="Times New Roman"/>
                      <w:sz w:val="20"/>
                      <w:szCs w:val="20"/>
                    </w:rPr>
                  </w:pPr>
                  <w:r>
                    <w:rPr>
                      <w:rFonts w:ascii="Times New Roman" w:hAnsi="Times New Roman" w:eastAsia="Times New Roman" w:cs="Times New Roman"/>
                      <w:sz w:val="20"/>
                      <w:szCs w:val="20"/>
                    </w:rPr>
                    <w:t>ZR</w:t>
                  </w:r>
                  <w:r>
                    <w:rPr>
                      <w:spacing w:val="36"/>
                      <w:sz w:val="20"/>
                      <w:szCs w:val="20"/>
                    </w:rPr>
                    <w:t>－</w:t>
                  </w:r>
                  <w:r>
                    <w:rPr>
                      <w:rFonts w:ascii="Times New Roman" w:hAnsi="Times New Roman" w:eastAsia="Times New Roman" w:cs="Times New Roman"/>
                      <w:sz w:val="20"/>
                      <w:szCs w:val="20"/>
                    </w:rPr>
                    <w:t>YJLHV</w:t>
                  </w:r>
                  <w:r>
                    <w:rPr>
                      <w:rFonts w:ascii="Times New Roman" w:hAnsi="Times New Roman" w:eastAsia="Times New Roman" w:cs="Times New Roman"/>
                      <w:spacing w:val="36"/>
                      <w:sz w:val="20"/>
                      <w:szCs w:val="20"/>
                    </w:rPr>
                    <w:t>22</w:t>
                  </w:r>
                  <w:r>
                    <w:rPr>
                      <w:spacing w:val="36"/>
                      <w:sz w:val="20"/>
                      <w:szCs w:val="20"/>
                    </w:rPr>
                    <w:t>-</w:t>
                  </w:r>
                  <w:r>
                    <w:rPr>
                      <w:sz w:val="20"/>
                      <w:szCs w:val="20"/>
                    </w:rPr>
                    <w:t xml:space="preserve"> </w:t>
                  </w:r>
                  <w:r>
                    <w:rPr>
                      <w:rFonts w:ascii="Times New Roman" w:hAnsi="Times New Roman" w:eastAsia="Times New Roman" w:cs="Times New Roman"/>
                      <w:spacing w:val="6"/>
                      <w:sz w:val="20"/>
                      <w:szCs w:val="20"/>
                    </w:rPr>
                    <w:t>26/35</w:t>
                  </w:r>
                  <w:r>
                    <w:rPr>
                      <w:rFonts w:ascii="Times New Roman" w:hAnsi="Times New Roman" w:eastAsia="Times New Roman" w:cs="Times New Roman"/>
                      <w:sz w:val="20"/>
                      <w:szCs w:val="20"/>
                    </w:rPr>
                    <w:t>KV</w:t>
                  </w:r>
                </w:p>
              </w:tc>
              <w:tc>
                <w:tcPr>
                  <w:tcW w:w="1573" w:type="dxa"/>
                  <w:vAlign w:val="top"/>
                </w:tcPr>
                <w:p w14:paraId="246DBC3F">
                  <w:pPr>
                    <w:pStyle w:val="6"/>
                    <w:spacing w:before="129" w:line="274" w:lineRule="exact"/>
                    <w:ind w:left="393"/>
                    <w:rPr>
                      <w:sz w:val="20"/>
                      <w:szCs w:val="20"/>
                    </w:rPr>
                  </w:pPr>
                  <w:r>
                    <w:rPr>
                      <w:rFonts w:ascii="Times New Roman" w:hAnsi="Times New Roman" w:eastAsia="Times New Roman" w:cs="Times New Roman"/>
                      <w:spacing w:val="3"/>
                      <w:position w:val="1"/>
                      <w:sz w:val="20"/>
                      <w:szCs w:val="20"/>
                    </w:rPr>
                    <w:t>25000</w:t>
                  </w:r>
                  <w:r>
                    <w:rPr>
                      <w:rFonts w:ascii="Times New Roman" w:hAnsi="Times New Roman" w:eastAsia="Times New Roman" w:cs="Times New Roman"/>
                      <w:spacing w:val="11"/>
                      <w:position w:val="1"/>
                      <w:sz w:val="20"/>
                      <w:szCs w:val="20"/>
                    </w:rPr>
                    <w:t xml:space="preserve"> </w:t>
                  </w:r>
                  <w:r>
                    <w:rPr>
                      <w:spacing w:val="3"/>
                      <w:position w:val="1"/>
                      <w:sz w:val="20"/>
                      <w:szCs w:val="20"/>
                    </w:rPr>
                    <w:t>米</w:t>
                  </w:r>
                </w:p>
              </w:tc>
              <w:tc>
                <w:tcPr>
                  <w:tcW w:w="1878" w:type="dxa"/>
                  <w:vAlign w:val="top"/>
                </w:tcPr>
                <w:p w14:paraId="7713B536">
                  <w:pPr>
                    <w:pStyle w:val="6"/>
                    <w:spacing w:before="160" w:line="228" w:lineRule="auto"/>
                    <w:ind w:left="520"/>
                    <w:rPr>
                      <w:sz w:val="20"/>
                      <w:szCs w:val="20"/>
                    </w:rPr>
                  </w:pPr>
                  <w:r>
                    <w:rPr>
                      <w:spacing w:val="7"/>
                      <w:sz w:val="20"/>
                      <w:szCs w:val="20"/>
                    </w:rPr>
                    <w:t>输送电流</w:t>
                  </w:r>
                </w:p>
              </w:tc>
            </w:tr>
          </w:tbl>
          <w:p w14:paraId="3FA9263A">
            <w:pPr>
              <w:pStyle w:val="6"/>
              <w:spacing w:before="298" w:line="220" w:lineRule="auto"/>
              <w:ind w:left="592"/>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、经济技术指标</w:t>
            </w:r>
          </w:p>
          <w:p w14:paraId="5CD54D2B">
            <w:pPr>
              <w:pStyle w:val="6"/>
              <w:spacing w:before="194" w:line="220" w:lineRule="auto"/>
              <w:ind w:left="600"/>
            </w:pPr>
            <w:r>
              <w:rPr>
                <w:spacing w:val="-2"/>
              </w:rPr>
              <w:t>项目经济技术指标见下表。</w:t>
            </w:r>
          </w:p>
        </w:tc>
      </w:tr>
    </w:tbl>
    <w:p w14:paraId="0F67C771">
      <w:pPr>
        <w:pStyle w:val="2"/>
      </w:pPr>
    </w:p>
    <w:p w14:paraId="77D22D96">
      <w:pPr>
        <w:sectPr>
          <w:footerReference r:id="rId7" w:type="default"/>
          <w:pgSz w:w="11907" w:h="16840"/>
          <w:pgMar w:top="1418" w:right="1358" w:bottom="1332" w:left="1359" w:header="0" w:footer="1096" w:gutter="0"/>
          <w:cols w:space="720" w:num="1"/>
        </w:sectPr>
      </w:pPr>
    </w:p>
    <w:tbl>
      <w:tblPr>
        <w:tblStyle w:val="5"/>
        <w:tblW w:w="9184"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36666C60">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42" w:hRule="atLeast"/>
        </w:trPr>
        <w:tc>
          <w:tcPr>
            <w:tcW w:w="9184" w:type="dxa"/>
            <w:vAlign w:val="top"/>
          </w:tcPr>
          <w:p w14:paraId="7D0343BB">
            <w:pPr>
              <w:spacing w:line="390" w:lineRule="auto"/>
              <w:rPr>
                <w:rFonts w:ascii="Arial"/>
                <w:sz w:val="21"/>
              </w:rPr>
            </w:pPr>
          </w:p>
          <w:p w14:paraId="4E03E007">
            <w:pPr>
              <w:spacing w:before="78" w:line="222" w:lineRule="auto"/>
              <w:ind w:left="307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30"/>
                <w:sz w:val="24"/>
                <w:szCs w:val="24"/>
              </w:rPr>
              <w:t xml:space="preserve"> </w:t>
            </w:r>
            <w:r>
              <w:rPr>
                <w:rFonts w:ascii="黑体" w:hAnsi="黑体" w:eastAsia="黑体" w:cs="黑体"/>
                <w:spacing w:val="-3"/>
                <w:sz w:val="24"/>
                <w:szCs w:val="24"/>
              </w:rPr>
              <w:t>1-4  经济技术指标一览表</w:t>
            </w:r>
          </w:p>
          <w:p w14:paraId="23067D42">
            <w:pPr>
              <w:spacing w:line="136" w:lineRule="auto"/>
              <w:rPr>
                <w:rFonts w:ascii="Arial"/>
                <w:sz w:val="2"/>
              </w:rPr>
            </w:pPr>
          </w:p>
          <w:tbl>
            <w:tblPr>
              <w:tblStyle w:val="5"/>
              <w:tblW w:w="8567" w:type="dxa"/>
              <w:tblInd w:w="30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4"/>
              <w:gridCol w:w="2986"/>
              <w:gridCol w:w="1371"/>
              <w:gridCol w:w="1955"/>
              <w:gridCol w:w="1061"/>
            </w:tblGrid>
            <w:tr w14:paraId="0C8E5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8567" w:type="dxa"/>
                  <w:gridSpan w:val="5"/>
                  <w:vAlign w:val="top"/>
                </w:tcPr>
                <w:p w14:paraId="5FC228DC">
                  <w:pPr>
                    <w:pStyle w:val="6"/>
                    <w:spacing w:before="75" w:line="227" w:lineRule="auto"/>
                    <w:ind w:left="3712"/>
                    <w:rPr>
                      <w:sz w:val="20"/>
                      <w:szCs w:val="20"/>
                    </w:rPr>
                  </w:pPr>
                  <w:r>
                    <w:rPr>
                      <w:rFonts w:ascii="Times New Roman" w:hAnsi="Times New Roman" w:eastAsia="Times New Roman" w:cs="Times New Roman"/>
                      <w:b/>
                      <w:bCs/>
                      <w:spacing w:val="1"/>
                      <w:sz w:val="20"/>
                      <w:szCs w:val="20"/>
                    </w:rPr>
                    <w:t>1</w:t>
                  </w:r>
                  <w:r>
                    <w:rPr>
                      <w:rFonts w:ascii="Times New Roman" w:hAnsi="Times New Roman" w:eastAsia="Times New Roman" w:cs="Times New Roman"/>
                      <w:b/>
                      <w:bCs/>
                      <w:spacing w:val="-25"/>
                      <w:sz w:val="20"/>
                      <w:szCs w:val="20"/>
                    </w:rPr>
                    <w:t xml:space="preserve"> </w:t>
                  </w:r>
                  <w:r>
                    <w:rPr>
                      <w:b/>
                      <w:bCs/>
                      <w:spacing w:val="1"/>
                      <w:sz w:val="20"/>
                      <w:szCs w:val="20"/>
                    </w:rPr>
                    <w:t>、光伏组件</w:t>
                  </w:r>
                </w:p>
              </w:tc>
            </w:tr>
            <w:tr w14:paraId="7785B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63C7FAA4">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1.1</w:t>
                  </w:r>
                </w:p>
              </w:tc>
              <w:tc>
                <w:tcPr>
                  <w:tcW w:w="2986" w:type="dxa"/>
                  <w:vAlign w:val="top"/>
                </w:tcPr>
                <w:p w14:paraId="0E91D931">
                  <w:pPr>
                    <w:pStyle w:val="6"/>
                    <w:spacing w:before="66" w:line="228" w:lineRule="auto"/>
                    <w:ind w:left="1077"/>
                    <w:rPr>
                      <w:sz w:val="20"/>
                      <w:szCs w:val="20"/>
                    </w:rPr>
                  </w:pPr>
                  <w:r>
                    <w:rPr>
                      <w:spacing w:val="5"/>
                      <w:sz w:val="20"/>
                      <w:szCs w:val="20"/>
                    </w:rPr>
                    <w:t>峰值功率</w:t>
                  </w:r>
                </w:p>
              </w:tc>
              <w:tc>
                <w:tcPr>
                  <w:tcW w:w="1371" w:type="dxa"/>
                  <w:vAlign w:val="top"/>
                </w:tcPr>
                <w:p w14:paraId="55286E99">
                  <w:pPr>
                    <w:spacing w:before="105" w:line="193"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Wp</w:t>
                  </w:r>
                </w:p>
              </w:tc>
              <w:tc>
                <w:tcPr>
                  <w:tcW w:w="1955" w:type="dxa"/>
                  <w:vAlign w:val="top"/>
                </w:tcPr>
                <w:p w14:paraId="27B9C3CA">
                  <w:pPr>
                    <w:spacing w:before="35" w:line="274" w:lineRule="exact"/>
                    <w:ind w:left="82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540</w:t>
                  </w:r>
                </w:p>
              </w:tc>
              <w:tc>
                <w:tcPr>
                  <w:tcW w:w="1061" w:type="dxa"/>
                  <w:vAlign w:val="top"/>
                </w:tcPr>
                <w:p w14:paraId="2748672D">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8830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26825A73">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2986" w:type="dxa"/>
                  <w:vAlign w:val="top"/>
                </w:tcPr>
                <w:p w14:paraId="56FE425C">
                  <w:pPr>
                    <w:pStyle w:val="6"/>
                    <w:spacing w:before="66" w:line="228" w:lineRule="auto"/>
                    <w:ind w:left="701"/>
                    <w:rPr>
                      <w:sz w:val="20"/>
                      <w:szCs w:val="20"/>
                    </w:rPr>
                  </w:pPr>
                  <w:r>
                    <w:rPr>
                      <w:spacing w:val="4"/>
                      <w:sz w:val="20"/>
                      <w:szCs w:val="20"/>
                    </w:rPr>
                    <w:t>开路电压（</w:t>
                  </w:r>
                  <w:r>
                    <w:rPr>
                      <w:rFonts w:ascii="Times New Roman" w:hAnsi="Times New Roman" w:eastAsia="Times New Roman" w:cs="Times New Roman"/>
                      <w:sz w:val="20"/>
                      <w:szCs w:val="20"/>
                    </w:rPr>
                    <w:t>Voc</w:t>
                  </w:r>
                  <w:r>
                    <w:rPr>
                      <w:spacing w:val="4"/>
                      <w:sz w:val="20"/>
                      <w:szCs w:val="20"/>
                    </w:rPr>
                    <w:t>）</w:t>
                  </w:r>
                </w:p>
              </w:tc>
              <w:tc>
                <w:tcPr>
                  <w:tcW w:w="1371" w:type="dxa"/>
                  <w:vAlign w:val="top"/>
                </w:tcPr>
                <w:p w14:paraId="604D430A">
                  <w:pPr>
                    <w:spacing w:before="106" w:line="191"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w:t>
                  </w:r>
                </w:p>
              </w:tc>
              <w:tc>
                <w:tcPr>
                  <w:tcW w:w="1955" w:type="dxa"/>
                  <w:vAlign w:val="top"/>
                </w:tcPr>
                <w:p w14:paraId="5FB98B66">
                  <w:pPr>
                    <w:spacing w:before="35" w:line="274" w:lineRule="exact"/>
                    <w:ind w:left="7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49.9</w:t>
                  </w:r>
                </w:p>
              </w:tc>
              <w:tc>
                <w:tcPr>
                  <w:tcW w:w="1061" w:type="dxa"/>
                  <w:vAlign w:val="top"/>
                </w:tcPr>
                <w:p w14:paraId="7FB0B3F4">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AAC6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16C88C7F">
                  <w:pPr>
                    <w:spacing w:before="36"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p>
              </w:tc>
              <w:tc>
                <w:tcPr>
                  <w:tcW w:w="2986" w:type="dxa"/>
                  <w:vAlign w:val="top"/>
                </w:tcPr>
                <w:p w14:paraId="07A9F8BA">
                  <w:pPr>
                    <w:pStyle w:val="6"/>
                    <w:spacing w:before="64" w:line="228" w:lineRule="auto"/>
                    <w:ind w:left="741"/>
                    <w:rPr>
                      <w:sz w:val="20"/>
                      <w:szCs w:val="20"/>
                    </w:rPr>
                  </w:pPr>
                  <w:r>
                    <w:rPr>
                      <w:spacing w:val="8"/>
                      <w:sz w:val="20"/>
                      <w:szCs w:val="20"/>
                    </w:rPr>
                    <w:t>短路电流（</w:t>
                  </w:r>
                  <w:r>
                    <w:rPr>
                      <w:rFonts w:ascii="Times New Roman" w:hAnsi="Times New Roman" w:eastAsia="Times New Roman" w:cs="Times New Roman"/>
                      <w:sz w:val="20"/>
                      <w:szCs w:val="20"/>
                    </w:rPr>
                    <w:t>Isc</w:t>
                  </w:r>
                  <w:r>
                    <w:rPr>
                      <w:spacing w:val="8"/>
                      <w:sz w:val="20"/>
                      <w:szCs w:val="20"/>
                    </w:rPr>
                    <w:t>）</w:t>
                  </w:r>
                </w:p>
              </w:tc>
              <w:tc>
                <w:tcPr>
                  <w:tcW w:w="1371" w:type="dxa"/>
                  <w:vAlign w:val="top"/>
                </w:tcPr>
                <w:p w14:paraId="016CBA3E">
                  <w:pPr>
                    <w:spacing w:before="102"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955" w:type="dxa"/>
                  <w:vAlign w:val="top"/>
                </w:tcPr>
                <w:p w14:paraId="54B875AE">
                  <w:pPr>
                    <w:spacing w:before="36" w:line="274" w:lineRule="exact"/>
                    <w:ind w:left="7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13.57</w:t>
                  </w:r>
                </w:p>
              </w:tc>
              <w:tc>
                <w:tcPr>
                  <w:tcW w:w="1061" w:type="dxa"/>
                  <w:vAlign w:val="top"/>
                </w:tcPr>
                <w:p w14:paraId="7F870814">
                  <w:pPr>
                    <w:spacing w:before="3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9902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25F122C5">
                  <w:pPr>
                    <w:spacing w:before="34"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2986" w:type="dxa"/>
                  <w:vAlign w:val="top"/>
                </w:tcPr>
                <w:p w14:paraId="06BC0053">
                  <w:pPr>
                    <w:pStyle w:val="6"/>
                    <w:spacing w:before="65" w:line="229" w:lineRule="auto"/>
                    <w:ind w:left="1072"/>
                    <w:rPr>
                      <w:sz w:val="20"/>
                      <w:szCs w:val="20"/>
                    </w:rPr>
                  </w:pPr>
                  <w:r>
                    <w:rPr>
                      <w:spacing w:val="6"/>
                      <w:sz w:val="20"/>
                      <w:szCs w:val="20"/>
                    </w:rPr>
                    <w:t>工作电压</w:t>
                  </w:r>
                </w:p>
              </w:tc>
              <w:tc>
                <w:tcPr>
                  <w:tcW w:w="1371" w:type="dxa"/>
                  <w:vAlign w:val="top"/>
                </w:tcPr>
                <w:p w14:paraId="7D246678">
                  <w:pPr>
                    <w:spacing w:before="105" w:line="191"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w:t>
                  </w:r>
                </w:p>
              </w:tc>
              <w:tc>
                <w:tcPr>
                  <w:tcW w:w="1955" w:type="dxa"/>
                  <w:vAlign w:val="top"/>
                </w:tcPr>
                <w:p w14:paraId="366F3C4B">
                  <w:pPr>
                    <w:spacing w:before="34"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42.16</w:t>
                  </w:r>
                </w:p>
              </w:tc>
              <w:tc>
                <w:tcPr>
                  <w:tcW w:w="1061" w:type="dxa"/>
                  <w:vAlign w:val="top"/>
                </w:tcPr>
                <w:p w14:paraId="18CA2866">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3C3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14CB2BFC">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2986" w:type="dxa"/>
                  <w:vAlign w:val="top"/>
                </w:tcPr>
                <w:p w14:paraId="7777B38C">
                  <w:pPr>
                    <w:pStyle w:val="6"/>
                    <w:spacing w:before="65" w:line="229" w:lineRule="auto"/>
                    <w:ind w:left="1072"/>
                    <w:rPr>
                      <w:sz w:val="20"/>
                      <w:szCs w:val="20"/>
                    </w:rPr>
                  </w:pPr>
                  <w:r>
                    <w:rPr>
                      <w:spacing w:val="6"/>
                      <w:sz w:val="20"/>
                      <w:szCs w:val="20"/>
                    </w:rPr>
                    <w:t>工作电流</w:t>
                  </w:r>
                </w:p>
              </w:tc>
              <w:tc>
                <w:tcPr>
                  <w:tcW w:w="1371" w:type="dxa"/>
                  <w:vAlign w:val="top"/>
                </w:tcPr>
                <w:p w14:paraId="49F14DB9">
                  <w:pPr>
                    <w:spacing w:before="101"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955" w:type="dxa"/>
                  <w:vAlign w:val="top"/>
                </w:tcPr>
                <w:p w14:paraId="010AC69D">
                  <w:pPr>
                    <w:spacing w:before="35" w:line="274" w:lineRule="exact"/>
                    <w:ind w:left="7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12.81</w:t>
                  </w:r>
                </w:p>
              </w:tc>
              <w:tc>
                <w:tcPr>
                  <w:tcW w:w="1061" w:type="dxa"/>
                  <w:vAlign w:val="top"/>
                </w:tcPr>
                <w:p w14:paraId="4A1A5304">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ED3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58861EB8">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2986" w:type="dxa"/>
                  <w:vAlign w:val="top"/>
                </w:tcPr>
                <w:p w14:paraId="42742371">
                  <w:pPr>
                    <w:pStyle w:val="6"/>
                    <w:spacing w:before="66" w:line="228" w:lineRule="auto"/>
                    <w:ind w:left="657"/>
                    <w:rPr>
                      <w:sz w:val="20"/>
                      <w:szCs w:val="20"/>
                    </w:rPr>
                  </w:pPr>
                  <w:r>
                    <w:rPr>
                      <w:spacing w:val="7"/>
                      <w:sz w:val="20"/>
                      <w:szCs w:val="20"/>
                    </w:rPr>
                    <w:t>峰值功率温度系数</w:t>
                  </w:r>
                </w:p>
              </w:tc>
              <w:tc>
                <w:tcPr>
                  <w:tcW w:w="1371" w:type="dxa"/>
                  <w:vAlign w:val="top"/>
                </w:tcPr>
                <w:p w14:paraId="3B6C2E31">
                  <w:pPr>
                    <w:pStyle w:val="6"/>
                    <w:spacing w:before="42" w:line="274" w:lineRule="exact"/>
                    <w:ind w:left="464"/>
                    <w:rPr>
                      <w:sz w:val="20"/>
                      <w:szCs w:val="20"/>
                    </w:rPr>
                  </w:pPr>
                  <w:r>
                    <w:rPr>
                      <w:rFonts w:ascii="Times New Roman" w:hAnsi="Times New Roman" w:eastAsia="Times New Roman" w:cs="Times New Roman"/>
                      <w:spacing w:val="4"/>
                      <w:position w:val="1"/>
                      <w:sz w:val="20"/>
                      <w:szCs w:val="20"/>
                    </w:rPr>
                    <w:t>%/</w:t>
                  </w:r>
                  <w:r>
                    <w:rPr>
                      <w:spacing w:val="4"/>
                      <w:position w:val="1"/>
                      <w:sz w:val="20"/>
                      <w:szCs w:val="20"/>
                    </w:rPr>
                    <w:t>℃</w:t>
                  </w:r>
                </w:p>
              </w:tc>
              <w:tc>
                <w:tcPr>
                  <w:tcW w:w="1955" w:type="dxa"/>
                  <w:vAlign w:val="top"/>
                </w:tcPr>
                <w:p w14:paraId="093218E5">
                  <w:pPr>
                    <w:spacing w:before="35" w:line="274" w:lineRule="exact"/>
                    <w:ind w:left="7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-0.350</w:t>
                  </w:r>
                </w:p>
              </w:tc>
              <w:tc>
                <w:tcPr>
                  <w:tcW w:w="1061" w:type="dxa"/>
                  <w:vAlign w:val="top"/>
                </w:tcPr>
                <w:p w14:paraId="4920F813">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DF5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27CB5B22">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2986" w:type="dxa"/>
                  <w:vAlign w:val="top"/>
                </w:tcPr>
                <w:p w14:paraId="19360D67">
                  <w:pPr>
                    <w:pStyle w:val="6"/>
                    <w:spacing w:before="64" w:line="228" w:lineRule="auto"/>
                    <w:ind w:left="651"/>
                    <w:rPr>
                      <w:sz w:val="20"/>
                      <w:szCs w:val="20"/>
                    </w:rPr>
                  </w:pPr>
                  <w:r>
                    <w:rPr>
                      <w:spacing w:val="8"/>
                      <w:sz w:val="20"/>
                      <w:szCs w:val="20"/>
                    </w:rPr>
                    <w:t>开路电压温度系数</w:t>
                  </w:r>
                </w:p>
              </w:tc>
              <w:tc>
                <w:tcPr>
                  <w:tcW w:w="1371" w:type="dxa"/>
                  <w:vAlign w:val="top"/>
                </w:tcPr>
                <w:p w14:paraId="56D7C09F">
                  <w:pPr>
                    <w:pStyle w:val="6"/>
                    <w:spacing w:before="42" w:line="274" w:lineRule="exact"/>
                    <w:ind w:left="464"/>
                    <w:rPr>
                      <w:sz w:val="20"/>
                      <w:szCs w:val="20"/>
                    </w:rPr>
                  </w:pPr>
                  <w:r>
                    <w:rPr>
                      <w:rFonts w:ascii="Times New Roman" w:hAnsi="Times New Roman" w:eastAsia="Times New Roman" w:cs="Times New Roman"/>
                      <w:spacing w:val="4"/>
                      <w:position w:val="1"/>
                      <w:sz w:val="20"/>
                      <w:szCs w:val="20"/>
                    </w:rPr>
                    <w:t>%/</w:t>
                  </w:r>
                  <w:r>
                    <w:rPr>
                      <w:spacing w:val="4"/>
                      <w:position w:val="1"/>
                      <w:sz w:val="20"/>
                      <w:szCs w:val="20"/>
                    </w:rPr>
                    <w:t>℃</w:t>
                  </w:r>
                </w:p>
              </w:tc>
              <w:tc>
                <w:tcPr>
                  <w:tcW w:w="1955" w:type="dxa"/>
                  <w:vAlign w:val="top"/>
                </w:tcPr>
                <w:p w14:paraId="07DDB5DD">
                  <w:pPr>
                    <w:spacing w:before="35" w:line="274" w:lineRule="exact"/>
                    <w:ind w:left="7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-0.275</w:t>
                  </w:r>
                </w:p>
              </w:tc>
              <w:tc>
                <w:tcPr>
                  <w:tcW w:w="1061" w:type="dxa"/>
                  <w:vAlign w:val="top"/>
                </w:tcPr>
                <w:p w14:paraId="194E82D2">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BCA7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1AFBDCDE">
                  <w:pPr>
                    <w:spacing w:before="34"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1.8</w:t>
                  </w:r>
                </w:p>
              </w:tc>
              <w:tc>
                <w:tcPr>
                  <w:tcW w:w="2986" w:type="dxa"/>
                  <w:vAlign w:val="top"/>
                </w:tcPr>
                <w:p w14:paraId="105B290C">
                  <w:pPr>
                    <w:pStyle w:val="6"/>
                    <w:spacing w:before="65" w:line="228" w:lineRule="auto"/>
                    <w:ind w:left="652"/>
                    <w:rPr>
                      <w:sz w:val="20"/>
                      <w:szCs w:val="20"/>
                    </w:rPr>
                  </w:pPr>
                  <w:r>
                    <w:rPr>
                      <w:spacing w:val="8"/>
                      <w:sz w:val="20"/>
                      <w:szCs w:val="20"/>
                    </w:rPr>
                    <w:t>短路电流温度系数</w:t>
                  </w:r>
                </w:p>
              </w:tc>
              <w:tc>
                <w:tcPr>
                  <w:tcW w:w="1371" w:type="dxa"/>
                  <w:vAlign w:val="top"/>
                </w:tcPr>
                <w:p w14:paraId="420EFE1B">
                  <w:pPr>
                    <w:pStyle w:val="6"/>
                    <w:spacing w:before="41" w:line="274" w:lineRule="exact"/>
                    <w:ind w:left="464"/>
                    <w:rPr>
                      <w:sz w:val="20"/>
                      <w:szCs w:val="20"/>
                    </w:rPr>
                  </w:pPr>
                  <w:r>
                    <w:rPr>
                      <w:rFonts w:ascii="Times New Roman" w:hAnsi="Times New Roman" w:eastAsia="Times New Roman" w:cs="Times New Roman"/>
                      <w:spacing w:val="4"/>
                      <w:position w:val="1"/>
                      <w:sz w:val="20"/>
                      <w:szCs w:val="20"/>
                    </w:rPr>
                    <w:t>%/</w:t>
                  </w:r>
                  <w:r>
                    <w:rPr>
                      <w:spacing w:val="4"/>
                      <w:position w:val="1"/>
                      <w:sz w:val="20"/>
                      <w:szCs w:val="20"/>
                    </w:rPr>
                    <w:t>℃</w:t>
                  </w:r>
                </w:p>
              </w:tc>
              <w:tc>
                <w:tcPr>
                  <w:tcW w:w="1955" w:type="dxa"/>
                  <w:vAlign w:val="top"/>
                </w:tcPr>
                <w:p w14:paraId="508CA63E">
                  <w:pPr>
                    <w:spacing w:before="34"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+0.045</w:t>
                  </w:r>
                </w:p>
              </w:tc>
              <w:tc>
                <w:tcPr>
                  <w:tcW w:w="1061" w:type="dxa"/>
                  <w:vAlign w:val="top"/>
                </w:tcPr>
                <w:p w14:paraId="629D5D7F">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EAD0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487E4D6D">
                  <w:pPr>
                    <w:spacing w:before="34"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2986" w:type="dxa"/>
                  <w:vAlign w:val="top"/>
                </w:tcPr>
                <w:p w14:paraId="10A27C79">
                  <w:pPr>
                    <w:pStyle w:val="6"/>
                    <w:spacing w:before="41" w:line="274" w:lineRule="exact"/>
                    <w:ind w:left="825"/>
                    <w:rPr>
                      <w:sz w:val="20"/>
                      <w:szCs w:val="20"/>
                    </w:rPr>
                  </w:pPr>
                  <w:r>
                    <w:rPr>
                      <w:rFonts w:ascii="Times New Roman" w:hAnsi="Times New Roman" w:eastAsia="Times New Roman" w:cs="Times New Roman"/>
                      <w:spacing w:val="4"/>
                      <w:position w:val="1"/>
                      <w:sz w:val="20"/>
                      <w:szCs w:val="20"/>
                    </w:rPr>
                    <w:t xml:space="preserve">10  </w:t>
                  </w:r>
                  <w:r>
                    <w:rPr>
                      <w:spacing w:val="4"/>
                      <w:position w:val="1"/>
                      <w:sz w:val="20"/>
                      <w:szCs w:val="20"/>
                    </w:rPr>
                    <w:t>年功率衰降</w:t>
                  </w:r>
                </w:p>
              </w:tc>
              <w:tc>
                <w:tcPr>
                  <w:tcW w:w="1371" w:type="dxa"/>
                  <w:vAlign w:val="top"/>
                </w:tcPr>
                <w:p w14:paraId="4E7D46FA">
                  <w:pPr>
                    <w:spacing w:before="34" w:line="274" w:lineRule="exact"/>
                    <w:ind w:left="5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955" w:type="dxa"/>
                  <w:vAlign w:val="top"/>
                </w:tcPr>
                <w:p w14:paraId="6E7472EB">
                  <w:pPr>
                    <w:spacing w:before="34" w:line="274" w:lineRule="exact"/>
                    <w:ind w:left="7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92.8</w:t>
                  </w:r>
                </w:p>
              </w:tc>
              <w:tc>
                <w:tcPr>
                  <w:tcW w:w="1061" w:type="dxa"/>
                  <w:vAlign w:val="top"/>
                </w:tcPr>
                <w:p w14:paraId="1C116D37">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14E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6E109222">
                  <w:pPr>
                    <w:spacing w:before="35"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1.1</w:t>
                  </w:r>
                </w:p>
              </w:tc>
              <w:tc>
                <w:tcPr>
                  <w:tcW w:w="2986" w:type="dxa"/>
                  <w:vAlign w:val="top"/>
                </w:tcPr>
                <w:p w14:paraId="02B07F39">
                  <w:pPr>
                    <w:pStyle w:val="6"/>
                    <w:spacing w:before="43" w:line="274" w:lineRule="exact"/>
                    <w:ind w:left="804"/>
                    <w:rPr>
                      <w:sz w:val="20"/>
                      <w:szCs w:val="20"/>
                    </w:rPr>
                  </w:pPr>
                  <w:r>
                    <w:rPr>
                      <w:rFonts w:ascii="Times New Roman" w:hAnsi="Times New Roman" w:eastAsia="Times New Roman" w:cs="Times New Roman"/>
                      <w:spacing w:val="6"/>
                      <w:position w:val="1"/>
                      <w:sz w:val="20"/>
                      <w:szCs w:val="20"/>
                    </w:rPr>
                    <w:t xml:space="preserve">25  </w:t>
                  </w:r>
                  <w:r>
                    <w:rPr>
                      <w:spacing w:val="6"/>
                      <w:position w:val="1"/>
                      <w:sz w:val="20"/>
                      <w:szCs w:val="20"/>
                    </w:rPr>
                    <w:t>年功率衰降</w:t>
                  </w:r>
                </w:p>
              </w:tc>
              <w:tc>
                <w:tcPr>
                  <w:tcW w:w="1371" w:type="dxa"/>
                  <w:vAlign w:val="top"/>
                </w:tcPr>
                <w:p w14:paraId="58D97FE5">
                  <w:pPr>
                    <w:spacing w:before="35" w:line="274" w:lineRule="exact"/>
                    <w:ind w:left="5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955" w:type="dxa"/>
                  <w:vAlign w:val="top"/>
                </w:tcPr>
                <w:p w14:paraId="0072E3EC">
                  <w:pPr>
                    <w:spacing w:before="35"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84.8</w:t>
                  </w:r>
                </w:p>
              </w:tc>
              <w:tc>
                <w:tcPr>
                  <w:tcW w:w="1061" w:type="dxa"/>
                  <w:vAlign w:val="top"/>
                </w:tcPr>
                <w:p w14:paraId="5DFC05C8">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BACF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37176DA4">
                  <w:pPr>
                    <w:spacing w:before="36"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1.11</w:t>
                  </w:r>
                </w:p>
              </w:tc>
              <w:tc>
                <w:tcPr>
                  <w:tcW w:w="2986" w:type="dxa"/>
                  <w:vAlign w:val="top"/>
                </w:tcPr>
                <w:p w14:paraId="6EB53FA4">
                  <w:pPr>
                    <w:pStyle w:val="6"/>
                    <w:spacing w:before="64" w:line="227" w:lineRule="auto"/>
                    <w:ind w:left="1074"/>
                    <w:rPr>
                      <w:sz w:val="20"/>
                      <w:szCs w:val="20"/>
                    </w:rPr>
                  </w:pPr>
                  <w:r>
                    <w:rPr>
                      <w:spacing w:val="6"/>
                      <w:sz w:val="20"/>
                      <w:szCs w:val="20"/>
                    </w:rPr>
                    <w:t>外形尺寸</w:t>
                  </w:r>
                </w:p>
              </w:tc>
              <w:tc>
                <w:tcPr>
                  <w:tcW w:w="1371" w:type="dxa"/>
                  <w:vAlign w:val="top"/>
                </w:tcPr>
                <w:p w14:paraId="615C9CDC">
                  <w:pPr>
                    <w:spacing w:before="148" w:line="141"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mm</w:t>
                  </w:r>
                </w:p>
              </w:tc>
              <w:tc>
                <w:tcPr>
                  <w:tcW w:w="1955" w:type="dxa"/>
                  <w:vAlign w:val="top"/>
                </w:tcPr>
                <w:p w14:paraId="268BAF23">
                  <w:pPr>
                    <w:spacing w:before="3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2279X</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2"/>
                      <w:position w:val="2"/>
                      <w:sz w:val="20"/>
                      <w:szCs w:val="20"/>
                    </w:rPr>
                    <w:t>1135X35</w:t>
                  </w:r>
                </w:p>
              </w:tc>
              <w:tc>
                <w:tcPr>
                  <w:tcW w:w="1061" w:type="dxa"/>
                  <w:vAlign w:val="top"/>
                </w:tcPr>
                <w:p w14:paraId="1B2EB4D9">
                  <w:pPr>
                    <w:spacing w:before="3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C593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26B91A09">
                  <w:pPr>
                    <w:spacing w:before="33"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1.12</w:t>
                  </w:r>
                </w:p>
              </w:tc>
              <w:tc>
                <w:tcPr>
                  <w:tcW w:w="2986" w:type="dxa"/>
                  <w:vAlign w:val="top"/>
                </w:tcPr>
                <w:p w14:paraId="1FB30C2C">
                  <w:pPr>
                    <w:pStyle w:val="6"/>
                    <w:spacing w:before="64" w:line="234" w:lineRule="auto"/>
                    <w:ind w:left="1282"/>
                    <w:rPr>
                      <w:sz w:val="20"/>
                      <w:szCs w:val="20"/>
                    </w:rPr>
                  </w:pPr>
                  <w:r>
                    <w:rPr>
                      <w:spacing w:val="4"/>
                      <w:sz w:val="20"/>
                      <w:szCs w:val="20"/>
                    </w:rPr>
                    <w:t>重量</w:t>
                  </w:r>
                </w:p>
              </w:tc>
              <w:tc>
                <w:tcPr>
                  <w:tcW w:w="1371" w:type="dxa"/>
                  <w:vAlign w:val="top"/>
                </w:tcPr>
                <w:p w14:paraId="07C7825A">
                  <w:pPr>
                    <w:spacing w:before="33"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kg</w:t>
                  </w:r>
                </w:p>
              </w:tc>
              <w:tc>
                <w:tcPr>
                  <w:tcW w:w="1955" w:type="dxa"/>
                  <w:vAlign w:val="top"/>
                </w:tcPr>
                <w:p w14:paraId="7BC48893">
                  <w:pPr>
                    <w:spacing w:before="33"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1061" w:type="dxa"/>
                  <w:vAlign w:val="top"/>
                </w:tcPr>
                <w:p w14:paraId="4AF0D9E7">
                  <w:pPr>
                    <w:spacing w:before="33"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6E5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171DCA6A">
                  <w:pPr>
                    <w:spacing w:before="34"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1.13</w:t>
                  </w:r>
                </w:p>
              </w:tc>
              <w:tc>
                <w:tcPr>
                  <w:tcW w:w="2986" w:type="dxa"/>
                  <w:vAlign w:val="top"/>
                </w:tcPr>
                <w:p w14:paraId="3495420E">
                  <w:pPr>
                    <w:pStyle w:val="6"/>
                    <w:spacing w:before="65" w:line="228" w:lineRule="auto"/>
                    <w:ind w:left="1283"/>
                    <w:rPr>
                      <w:sz w:val="20"/>
                      <w:szCs w:val="20"/>
                    </w:rPr>
                  </w:pPr>
                  <w:r>
                    <w:rPr>
                      <w:spacing w:val="3"/>
                      <w:sz w:val="20"/>
                      <w:szCs w:val="20"/>
                    </w:rPr>
                    <w:t>数量</w:t>
                  </w:r>
                </w:p>
              </w:tc>
              <w:tc>
                <w:tcPr>
                  <w:tcW w:w="1371" w:type="dxa"/>
                  <w:vAlign w:val="top"/>
                </w:tcPr>
                <w:p w14:paraId="5F184B61">
                  <w:pPr>
                    <w:pStyle w:val="6"/>
                    <w:spacing w:before="64" w:line="229" w:lineRule="auto"/>
                    <w:ind w:left="582"/>
                    <w:rPr>
                      <w:sz w:val="20"/>
                      <w:szCs w:val="20"/>
                    </w:rPr>
                  </w:pPr>
                  <w:r>
                    <w:rPr>
                      <w:sz w:val="20"/>
                      <w:szCs w:val="20"/>
                    </w:rPr>
                    <w:t>块</w:t>
                  </w:r>
                </w:p>
              </w:tc>
              <w:tc>
                <w:tcPr>
                  <w:tcW w:w="1955" w:type="dxa"/>
                  <w:vAlign w:val="top"/>
                </w:tcPr>
                <w:p w14:paraId="7930AD0C">
                  <w:pPr>
                    <w:spacing w:before="34" w:line="274"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327600</w:t>
                  </w:r>
                </w:p>
              </w:tc>
              <w:tc>
                <w:tcPr>
                  <w:tcW w:w="1061" w:type="dxa"/>
                  <w:vAlign w:val="top"/>
                </w:tcPr>
                <w:p w14:paraId="4DE2C411">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4FF6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3B7D2810">
                  <w:pPr>
                    <w:spacing w:before="34"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w:t>
                  </w:r>
                </w:p>
              </w:tc>
              <w:tc>
                <w:tcPr>
                  <w:tcW w:w="2986" w:type="dxa"/>
                  <w:vAlign w:val="top"/>
                </w:tcPr>
                <w:p w14:paraId="43A1643A">
                  <w:pPr>
                    <w:pStyle w:val="6"/>
                    <w:spacing w:before="65" w:line="227" w:lineRule="auto"/>
                    <w:ind w:left="879"/>
                    <w:rPr>
                      <w:sz w:val="20"/>
                      <w:szCs w:val="20"/>
                    </w:rPr>
                  </w:pPr>
                  <w:r>
                    <w:rPr>
                      <w:spacing w:val="5"/>
                      <w:sz w:val="20"/>
                      <w:szCs w:val="20"/>
                    </w:rPr>
                    <w:t>固定倾角角度</w:t>
                  </w:r>
                </w:p>
              </w:tc>
              <w:tc>
                <w:tcPr>
                  <w:tcW w:w="1371" w:type="dxa"/>
                  <w:vAlign w:val="top"/>
                </w:tcPr>
                <w:p w14:paraId="7B455F83">
                  <w:pPr>
                    <w:pStyle w:val="6"/>
                    <w:spacing w:before="65" w:line="231" w:lineRule="auto"/>
                    <w:ind w:left="553"/>
                    <w:rPr>
                      <w:sz w:val="20"/>
                      <w:szCs w:val="20"/>
                    </w:rPr>
                  </w:pPr>
                  <w:r>
                    <w:rPr>
                      <w:spacing w:val="-2"/>
                      <w:sz w:val="20"/>
                      <w:szCs w:val="20"/>
                    </w:rPr>
                    <w:t>(</w:t>
                  </w:r>
                  <w:r>
                    <w:rPr>
                      <w:rFonts w:ascii="Times New Roman" w:hAnsi="Times New Roman" w:eastAsia="Times New Roman" w:cs="Times New Roman"/>
                      <w:spacing w:val="-2"/>
                      <w:sz w:val="20"/>
                      <w:szCs w:val="20"/>
                    </w:rPr>
                    <w:t>º</w:t>
                  </w:r>
                  <w:r>
                    <w:rPr>
                      <w:spacing w:val="-2"/>
                      <w:sz w:val="20"/>
                      <w:szCs w:val="20"/>
                    </w:rPr>
                    <w:t>)</w:t>
                  </w:r>
                </w:p>
              </w:tc>
              <w:tc>
                <w:tcPr>
                  <w:tcW w:w="1955" w:type="dxa"/>
                  <w:vAlign w:val="top"/>
                </w:tcPr>
                <w:p w14:paraId="78110DBB">
                  <w:pPr>
                    <w:spacing w:before="34" w:line="274" w:lineRule="exact"/>
                    <w:ind w:left="89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1061" w:type="dxa"/>
                  <w:vAlign w:val="top"/>
                </w:tcPr>
                <w:p w14:paraId="3A6E6F0E">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2E5F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tcBorders>
                    <w:right w:val="nil"/>
                  </w:tcBorders>
                  <w:vAlign w:val="top"/>
                </w:tcPr>
                <w:p w14:paraId="72231440">
                  <w:pPr>
                    <w:rPr>
                      <w:rFonts w:ascii="Arial"/>
                      <w:sz w:val="21"/>
                    </w:rPr>
                  </w:pPr>
                </w:p>
              </w:tc>
              <w:tc>
                <w:tcPr>
                  <w:tcW w:w="6312" w:type="dxa"/>
                  <w:gridSpan w:val="3"/>
                  <w:tcBorders>
                    <w:left w:val="nil"/>
                    <w:right w:val="nil"/>
                  </w:tcBorders>
                  <w:vAlign w:val="top"/>
                </w:tcPr>
                <w:p w14:paraId="7CE06B0B">
                  <w:pPr>
                    <w:pStyle w:val="6"/>
                    <w:spacing w:before="48" w:line="217" w:lineRule="auto"/>
                    <w:ind w:left="1345"/>
                    <w:rPr>
                      <w:sz w:val="20"/>
                      <w:szCs w:val="20"/>
                    </w:rPr>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18"/>
                      <w:sz w:val="20"/>
                      <w:szCs w:val="20"/>
                    </w:rPr>
                    <w:t xml:space="preserve"> </w:t>
                  </w:r>
                  <w:r>
                    <w:rPr>
                      <w:b/>
                      <w:bCs/>
                      <w:spacing w:val="5"/>
                      <w:sz w:val="20"/>
                      <w:szCs w:val="20"/>
                    </w:rPr>
                    <w:t>、逆变器</w:t>
                  </w:r>
                  <w:r>
                    <w:rPr>
                      <w:spacing w:val="5"/>
                    </w:rPr>
                    <w:t>（</w:t>
                  </w:r>
                  <w:r>
                    <w:rPr>
                      <w:b/>
                      <w:bCs/>
                      <w:spacing w:val="5"/>
                      <w:sz w:val="20"/>
                      <w:szCs w:val="20"/>
                    </w:rPr>
                    <w:t>集成于箱逆变一体机中）</w:t>
                  </w:r>
                </w:p>
              </w:tc>
              <w:tc>
                <w:tcPr>
                  <w:tcW w:w="1061" w:type="dxa"/>
                  <w:tcBorders>
                    <w:left w:val="nil"/>
                  </w:tcBorders>
                  <w:vAlign w:val="top"/>
                </w:tcPr>
                <w:p w14:paraId="1CF03123">
                  <w:pPr>
                    <w:rPr>
                      <w:rFonts w:ascii="Arial"/>
                      <w:sz w:val="21"/>
                    </w:rPr>
                  </w:pPr>
                </w:p>
              </w:tc>
            </w:tr>
            <w:tr w14:paraId="6E94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3292024A">
                  <w:pPr>
                    <w:spacing w:before="33"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2.1</w:t>
                  </w:r>
                </w:p>
              </w:tc>
              <w:tc>
                <w:tcPr>
                  <w:tcW w:w="2986" w:type="dxa"/>
                  <w:vAlign w:val="top"/>
                </w:tcPr>
                <w:p w14:paraId="66B2CA7D">
                  <w:pPr>
                    <w:pStyle w:val="6"/>
                    <w:spacing w:before="64" w:line="228" w:lineRule="auto"/>
                    <w:ind w:left="860"/>
                    <w:rPr>
                      <w:sz w:val="20"/>
                      <w:szCs w:val="20"/>
                    </w:rPr>
                  </w:pPr>
                  <w:r>
                    <w:rPr>
                      <w:spacing w:val="8"/>
                      <w:sz w:val="20"/>
                      <w:szCs w:val="20"/>
                    </w:rPr>
                    <w:t>输出额定功率</w:t>
                  </w:r>
                </w:p>
              </w:tc>
              <w:tc>
                <w:tcPr>
                  <w:tcW w:w="1371" w:type="dxa"/>
                  <w:vAlign w:val="top"/>
                </w:tcPr>
                <w:p w14:paraId="7DF81C80">
                  <w:pPr>
                    <w:spacing w:before="33"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kW</w:t>
                  </w:r>
                </w:p>
              </w:tc>
              <w:tc>
                <w:tcPr>
                  <w:tcW w:w="1955" w:type="dxa"/>
                  <w:vAlign w:val="top"/>
                </w:tcPr>
                <w:p w14:paraId="124AE311">
                  <w:pPr>
                    <w:spacing w:before="33"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3125</w:t>
                  </w:r>
                </w:p>
              </w:tc>
              <w:tc>
                <w:tcPr>
                  <w:tcW w:w="1061" w:type="dxa"/>
                  <w:vAlign w:val="top"/>
                </w:tcPr>
                <w:p w14:paraId="32B83F69">
                  <w:pPr>
                    <w:spacing w:before="33"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6C40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2CC8AA69">
                  <w:pPr>
                    <w:spacing w:before="33"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w:t>
                  </w:r>
                </w:p>
              </w:tc>
              <w:tc>
                <w:tcPr>
                  <w:tcW w:w="2986" w:type="dxa"/>
                  <w:vAlign w:val="top"/>
                </w:tcPr>
                <w:p w14:paraId="796D8178">
                  <w:pPr>
                    <w:pStyle w:val="6"/>
                    <w:spacing w:before="64" w:line="228" w:lineRule="auto"/>
                    <w:ind w:left="864"/>
                    <w:rPr>
                      <w:sz w:val="20"/>
                      <w:szCs w:val="20"/>
                    </w:rPr>
                  </w:pPr>
                  <w:r>
                    <w:rPr>
                      <w:spacing w:val="7"/>
                      <w:sz w:val="20"/>
                      <w:szCs w:val="20"/>
                    </w:rPr>
                    <w:t>最大直流电压</w:t>
                  </w:r>
                </w:p>
              </w:tc>
              <w:tc>
                <w:tcPr>
                  <w:tcW w:w="1371" w:type="dxa"/>
                  <w:vAlign w:val="top"/>
                </w:tcPr>
                <w:p w14:paraId="28FA1280">
                  <w:pPr>
                    <w:spacing w:before="103" w:line="191"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w:t>
                  </w:r>
                </w:p>
              </w:tc>
              <w:tc>
                <w:tcPr>
                  <w:tcW w:w="1955" w:type="dxa"/>
                  <w:vAlign w:val="top"/>
                </w:tcPr>
                <w:p w14:paraId="73212260">
                  <w:pPr>
                    <w:spacing w:before="33" w:line="274"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061" w:type="dxa"/>
                  <w:vAlign w:val="top"/>
                </w:tcPr>
                <w:p w14:paraId="7B925C64">
                  <w:pPr>
                    <w:spacing w:before="33"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67CC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14F6259A">
                  <w:pPr>
                    <w:spacing w:before="34"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2986" w:type="dxa"/>
                  <w:vAlign w:val="top"/>
                </w:tcPr>
                <w:p w14:paraId="3AD87F00">
                  <w:pPr>
                    <w:pStyle w:val="6"/>
                    <w:spacing w:before="65" w:line="228" w:lineRule="auto"/>
                    <w:ind w:left="864"/>
                    <w:rPr>
                      <w:sz w:val="20"/>
                      <w:szCs w:val="20"/>
                    </w:rPr>
                  </w:pPr>
                  <w:r>
                    <w:rPr>
                      <w:spacing w:val="7"/>
                      <w:sz w:val="20"/>
                      <w:szCs w:val="20"/>
                    </w:rPr>
                    <w:t>最高转换效率</w:t>
                  </w:r>
                </w:p>
              </w:tc>
              <w:tc>
                <w:tcPr>
                  <w:tcW w:w="1371" w:type="dxa"/>
                  <w:vAlign w:val="top"/>
                </w:tcPr>
                <w:p w14:paraId="52BFF2BA">
                  <w:pPr>
                    <w:spacing w:before="34" w:line="274" w:lineRule="exact"/>
                    <w:ind w:left="5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955" w:type="dxa"/>
                  <w:vAlign w:val="top"/>
                </w:tcPr>
                <w:p w14:paraId="4B60E9B5">
                  <w:pPr>
                    <w:spacing w:before="34" w:line="274" w:lineRule="exact"/>
                    <w:ind w:left="7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99.02</w:t>
                  </w:r>
                </w:p>
              </w:tc>
              <w:tc>
                <w:tcPr>
                  <w:tcW w:w="1061" w:type="dxa"/>
                  <w:vAlign w:val="top"/>
                </w:tcPr>
                <w:p w14:paraId="2DA9F48A">
                  <w:pPr>
                    <w:rPr>
                      <w:rFonts w:ascii="Arial"/>
                      <w:sz w:val="21"/>
                    </w:rPr>
                  </w:pPr>
                </w:p>
              </w:tc>
            </w:tr>
            <w:tr w14:paraId="0B53F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16A45DBD">
                  <w:pPr>
                    <w:spacing w:before="35"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2.4</w:t>
                  </w:r>
                </w:p>
              </w:tc>
              <w:tc>
                <w:tcPr>
                  <w:tcW w:w="2986" w:type="dxa"/>
                  <w:vAlign w:val="top"/>
                </w:tcPr>
                <w:p w14:paraId="0B9D3D86">
                  <w:pPr>
                    <w:pStyle w:val="6"/>
                    <w:spacing w:before="63" w:line="228" w:lineRule="auto"/>
                    <w:ind w:left="1089"/>
                    <w:rPr>
                      <w:sz w:val="20"/>
                      <w:szCs w:val="20"/>
                    </w:rPr>
                  </w:pPr>
                  <w:r>
                    <w:rPr>
                      <w:spacing w:val="2"/>
                      <w:sz w:val="20"/>
                      <w:szCs w:val="20"/>
                    </w:rPr>
                    <w:t>中国效率</w:t>
                  </w:r>
                </w:p>
              </w:tc>
              <w:tc>
                <w:tcPr>
                  <w:tcW w:w="1371" w:type="dxa"/>
                  <w:vAlign w:val="top"/>
                </w:tcPr>
                <w:p w14:paraId="4F1D637C">
                  <w:pPr>
                    <w:spacing w:before="35" w:line="274" w:lineRule="exact"/>
                    <w:ind w:left="5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955" w:type="dxa"/>
                  <w:vAlign w:val="top"/>
                </w:tcPr>
                <w:p w14:paraId="464587F0">
                  <w:pPr>
                    <w:spacing w:before="35" w:line="274" w:lineRule="exact"/>
                    <w:ind w:left="7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98.55</w:t>
                  </w:r>
                </w:p>
              </w:tc>
              <w:tc>
                <w:tcPr>
                  <w:tcW w:w="1061" w:type="dxa"/>
                  <w:vAlign w:val="top"/>
                </w:tcPr>
                <w:p w14:paraId="32E78E28">
                  <w:pPr>
                    <w:rPr>
                      <w:rFonts w:ascii="Arial"/>
                      <w:sz w:val="21"/>
                    </w:rPr>
                  </w:pPr>
                </w:p>
              </w:tc>
            </w:tr>
            <w:tr w14:paraId="74680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149F3B9E">
                  <w:pPr>
                    <w:spacing w:before="33"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986" w:type="dxa"/>
                  <w:vAlign w:val="top"/>
                </w:tcPr>
                <w:p w14:paraId="6D6DACA9">
                  <w:pPr>
                    <w:pStyle w:val="6"/>
                    <w:spacing w:before="64" w:line="229" w:lineRule="auto"/>
                    <w:ind w:left="741"/>
                    <w:rPr>
                      <w:sz w:val="20"/>
                      <w:szCs w:val="20"/>
                    </w:rPr>
                  </w:pPr>
                  <w:r>
                    <w:rPr>
                      <w:rFonts w:ascii="Times New Roman" w:hAnsi="Times New Roman" w:eastAsia="Times New Roman" w:cs="Times New Roman"/>
                      <w:sz w:val="20"/>
                      <w:szCs w:val="20"/>
                    </w:rPr>
                    <w:t>MPPT</w:t>
                  </w:r>
                  <w:r>
                    <w:rPr>
                      <w:rFonts w:ascii="Times New Roman" w:hAnsi="Times New Roman" w:eastAsia="Times New Roman" w:cs="Times New Roman"/>
                      <w:spacing w:val="20"/>
                      <w:sz w:val="20"/>
                      <w:szCs w:val="20"/>
                    </w:rPr>
                    <w:t xml:space="preserve">  </w:t>
                  </w:r>
                  <w:r>
                    <w:rPr>
                      <w:spacing w:val="6"/>
                      <w:sz w:val="20"/>
                      <w:szCs w:val="20"/>
                    </w:rPr>
                    <w:t>电压范围</w:t>
                  </w:r>
                </w:p>
              </w:tc>
              <w:tc>
                <w:tcPr>
                  <w:tcW w:w="1371" w:type="dxa"/>
                  <w:vAlign w:val="top"/>
                </w:tcPr>
                <w:p w14:paraId="037FF930">
                  <w:pPr>
                    <w:spacing w:before="104" w:line="191"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w:t>
                  </w:r>
                </w:p>
              </w:tc>
              <w:tc>
                <w:tcPr>
                  <w:tcW w:w="1955" w:type="dxa"/>
                  <w:vAlign w:val="top"/>
                </w:tcPr>
                <w:p w14:paraId="0E381FC6">
                  <w:pPr>
                    <w:spacing w:before="33" w:line="274" w:lineRule="exact"/>
                    <w:ind w:left="5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875~</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position w:val="2"/>
                      <w:sz w:val="20"/>
                      <w:szCs w:val="20"/>
                    </w:rPr>
                    <w:t>1300</w:t>
                  </w:r>
                </w:p>
              </w:tc>
              <w:tc>
                <w:tcPr>
                  <w:tcW w:w="1061" w:type="dxa"/>
                  <w:vAlign w:val="top"/>
                </w:tcPr>
                <w:p w14:paraId="2A5B789E">
                  <w:pPr>
                    <w:rPr>
                      <w:rFonts w:ascii="Arial"/>
                      <w:sz w:val="21"/>
                    </w:rPr>
                  </w:pPr>
                </w:p>
              </w:tc>
            </w:tr>
            <w:tr w14:paraId="4A311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2200088D">
                  <w:pPr>
                    <w:spacing w:before="34"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2986" w:type="dxa"/>
                  <w:vAlign w:val="top"/>
                </w:tcPr>
                <w:p w14:paraId="16A9671E">
                  <w:pPr>
                    <w:pStyle w:val="6"/>
                    <w:spacing w:before="65" w:line="228" w:lineRule="auto"/>
                    <w:ind w:left="864"/>
                    <w:rPr>
                      <w:sz w:val="20"/>
                      <w:szCs w:val="20"/>
                    </w:rPr>
                  </w:pPr>
                  <w:r>
                    <w:rPr>
                      <w:spacing w:val="7"/>
                      <w:sz w:val="20"/>
                      <w:szCs w:val="20"/>
                    </w:rPr>
                    <w:t>最大输入电流</w:t>
                  </w:r>
                </w:p>
              </w:tc>
              <w:tc>
                <w:tcPr>
                  <w:tcW w:w="1371" w:type="dxa"/>
                  <w:vAlign w:val="top"/>
                </w:tcPr>
                <w:p w14:paraId="6B9D0189">
                  <w:pPr>
                    <w:spacing w:before="100"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955" w:type="dxa"/>
                  <w:vAlign w:val="top"/>
                </w:tcPr>
                <w:p w14:paraId="499CA0C8">
                  <w:pPr>
                    <w:spacing w:before="34"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3997</w:t>
                  </w:r>
                </w:p>
              </w:tc>
              <w:tc>
                <w:tcPr>
                  <w:tcW w:w="1061" w:type="dxa"/>
                  <w:vAlign w:val="top"/>
                </w:tcPr>
                <w:p w14:paraId="00D8AAAB">
                  <w:pPr>
                    <w:rPr>
                      <w:rFonts w:ascii="Arial"/>
                      <w:sz w:val="21"/>
                    </w:rPr>
                  </w:pPr>
                </w:p>
              </w:tc>
            </w:tr>
            <w:tr w14:paraId="439BF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64A2E930">
                  <w:pPr>
                    <w:spacing w:before="35"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2.7</w:t>
                  </w:r>
                </w:p>
              </w:tc>
              <w:tc>
                <w:tcPr>
                  <w:tcW w:w="2986" w:type="dxa"/>
                  <w:vAlign w:val="top"/>
                </w:tcPr>
                <w:p w14:paraId="5EC46C08">
                  <w:pPr>
                    <w:pStyle w:val="6"/>
                    <w:spacing w:before="66" w:line="228" w:lineRule="auto"/>
                    <w:ind w:left="650"/>
                    <w:rPr>
                      <w:sz w:val="20"/>
                      <w:szCs w:val="20"/>
                    </w:rPr>
                  </w:pPr>
                  <w:r>
                    <w:rPr>
                      <w:spacing w:val="8"/>
                      <w:sz w:val="20"/>
                      <w:szCs w:val="20"/>
                    </w:rPr>
                    <w:t>额定交流输出电压</w:t>
                  </w:r>
                </w:p>
              </w:tc>
              <w:tc>
                <w:tcPr>
                  <w:tcW w:w="1371" w:type="dxa"/>
                  <w:vAlign w:val="top"/>
                </w:tcPr>
                <w:p w14:paraId="6757F094">
                  <w:pPr>
                    <w:spacing w:before="105" w:line="191"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w:t>
                  </w:r>
                </w:p>
              </w:tc>
              <w:tc>
                <w:tcPr>
                  <w:tcW w:w="1955" w:type="dxa"/>
                  <w:vAlign w:val="top"/>
                </w:tcPr>
                <w:p w14:paraId="121A1AE2">
                  <w:pPr>
                    <w:spacing w:before="35" w:line="274" w:lineRule="exact"/>
                    <w:ind w:left="8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1061" w:type="dxa"/>
                  <w:vAlign w:val="top"/>
                </w:tcPr>
                <w:p w14:paraId="77AB5898">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1BC6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1187AE40">
                  <w:pPr>
                    <w:spacing w:before="35"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986" w:type="dxa"/>
                  <w:vAlign w:val="top"/>
                </w:tcPr>
                <w:p w14:paraId="7C91A23B">
                  <w:pPr>
                    <w:pStyle w:val="6"/>
                    <w:spacing w:before="64" w:line="228" w:lineRule="auto"/>
                    <w:ind w:left="860"/>
                    <w:rPr>
                      <w:sz w:val="20"/>
                      <w:szCs w:val="20"/>
                    </w:rPr>
                  </w:pPr>
                  <w:r>
                    <w:rPr>
                      <w:spacing w:val="8"/>
                      <w:sz w:val="20"/>
                      <w:szCs w:val="20"/>
                    </w:rPr>
                    <w:t>输出电压频率</w:t>
                  </w:r>
                </w:p>
              </w:tc>
              <w:tc>
                <w:tcPr>
                  <w:tcW w:w="1371" w:type="dxa"/>
                  <w:vAlign w:val="top"/>
                </w:tcPr>
                <w:p w14:paraId="6B5D8AFF">
                  <w:pPr>
                    <w:spacing w:before="104" w:line="192"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Hz</w:t>
                  </w:r>
                </w:p>
              </w:tc>
              <w:tc>
                <w:tcPr>
                  <w:tcW w:w="1955" w:type="dxa"/>
                  <w:vAlign w:val="top"/>
                </w:tcPr>
                <w:p w14:paraId="432E7D8A">
                  <w:pPr>
                    <w:spacing w:before="35" w:line="274" w:lineRule="exact"/>
                    <w:ind w:left="8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061" w:type="dxa"/>
                  <w:vAlign w:val="top"/>
                </w:tcPr>
                <w:p w14:paraId="54B36E09">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9C0C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062401FD">
                  <w:pPr>
                    <w:spacing w:before="34"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2986" w:type="dxa"/>
                  <w:vAlign w:val="top"/>
                </w:tcPr>
                <w:p w14:paraId="40869859">
                  <w:pPr>
                    <w:pStyle w:val="6"/>
                    <w:spacing w:before="41" w:line="274" w:lineRule="exact"/>
                    <w:ind w:left="1125"/>
                    <w:rPr>
                      <w:sz w:val="20"/>
                      <w:szCs w:val="20"/>
                    </w:rPr>
                  </w:pPr>
                  <w:r>
                    <w:rPr>
                      <w:spacing w:val="3"/>
                      <w:position w:val="1"/>
                      <w:sz w:val="20"/>
                      <w:szCs w:val="20"/>
                    </w:rPr>
                    <w:t>宽</w:t>
                  </w:r>
                  <w:r>
                    <w:rPr>
                      <w:rFonts w:ascii="Times New Roman" w:hAnsi="Times New Roman" w:eastAsia="Times New Roman" w:cs="Times New Roman"/>
                      <w:spacing w:val="3"/>
                      <w:position w:val="1"/>
                      <w:sz w:val="20"/>
                      <w:szCs w:val="20"/>
                    </w:rPr>
                    <w:t>/</w:t>
                  </w:r>
                  <w:r>
                    <w:rPr>
                      <w:spacing w:val="3"/>
                      <w:position w:val="1"/>
                      <w:sz w:val="20"/>
                      <w:szCs w:val="20"/>
                    </w:rPr>
                    <w:t>高</w:t>
                  </w:r>
                  <w:r>
                    <w:rPr>
                      <w:rFonts w:ascii="Times New Roman" w:hAnsi="Times New Roman" w:eastAsia="Times New Roman" w:cs="Times New Roman"/>
                      <w:spacing w:val="3"/>
                      <w:position w:val="1"/>
                      <w:sz w:val="20"/>
                      <w:szCs w:val="20"/>
                    </w:rPr>
                    <w:t>/</w:t>
                  </w:r>
                  <w:r>
                    <w:rPr>
                      <w:spacing w:val="3"/>
                      <w:position w:val="1"/>
                      <w:sz w:val="20"/>
                      <w:szCs w:val="20"/>
                    </w:rPr>
                    <w:t>厚</w:t>
                  </w:r>
                </w:p>
              </w:tc>
              <w:tc>
                <w:tcPr>
                  <w:tcW w:w="1371" w:type="dxa"/>
                  <w:vAlign w:val="top"/>
                </w:tcPr>
                <w:p w14:paraId="13643CA2">
                  <w:pPr>
                    <w:spacing w:before="146" w:line="141"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mm</w:t>
                  </w:r>
                </w:p>
              </w:tc>
              <w:tc>
                <w:tcPr>
                  <w:tcW w:w="1955" w:type="dxa"/>
                  <w:vAlign w:val="top"/>
                </w:tcPr>
                <w:p w14:paraId="3D061660">
                  <w:pPr>
                    <w:pStyle w:val="6"/>
                    <w:spacing w:before="41" w:line="274"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5358</w:t>
                  </w:r>
                  <w:r>
                    <w:rPr>
                      <w:spacing w:val="5"/>
                      <w:position w:val="2"/>
                      <w:sz w:val="20"/>
                      <w:szCs w:val="20"/>
                    </w:rPr>
                    <w:t>×</w:t>
                  </w:r>
                  <w:r>
                    <w:rPr>
                      <w:rFonts w:ascii="Times New Roman" w:hAnsi="Times New Roman" w:eastAsia="Times New Roman" w:cs="Times New Roman"/>
                      <w:spacing w:val="5"/>
                      <w:position w:val="2"/>
                      <w:sz w:val="20"/>
                      <w:szCs w:val="20"/>
                    </w:rPr>
                    <w:t>2600</w:t>
                  </w:r>
                  <w:r>
                    <w:rPr>
                      <w:spacing w:val="5"/>
                      <w:position w:val="2"/>
                      <w:sz w:val="20"/>
                      <w:szCs w:val="20"/>
                    </w:rPr>
                    <w:t>×</w:t>
                  </w:r>
                  <w:r>
                    <w:rPr>
                      <w:rFonts w:ascii="Times New Roman" w:hAnsi="Times New Roman" w:eastAsia="Times New Roman" w:cs="Times New Roman"/>
                      <w:spacing w:val="5"/>
                      <w:position w:val="2"/>
                      <w:sz w:val="20"/>
                      <w:szCs w:val="20"/>
                    </w:rPr>
                    <w:t>2400</w:t>
                  </w:r>
                </w:p>
              </w:tc>
              <w:tc>
                <w:tcPr>
                  <w:tcW w:w="1061" w:type="dxa"/>
                  <w:vAlign w:val="top"/>
                </w:tcPr>
                <w:p w14:paraId="6E5BD3B1">
                  <w:pPr>
                    <w:pStyle w:val="6"/>
                    <w:spacing w:before="65" w:line="227" w:lineRule="auto"/>
                    <w:ind w:left="221"/>
                    <w:rPr>
                      <w:sz w:val="20"/>
                      <w:szCs w:val="20"/>
                    </w:rPr>
                  </w:pPr>
                  <w:r>
                    <w:rPr>
                      <w:spacing w:val="5"/>
                      <w:sz w:val="20"/>
                      <w:szCs w:val="20"/>
                    </w:rPr>
                    <w:t>一体机</w:t>
                  </w:r>
                </w:p>
              </w:tc>
            </w:tr>
            <w:tr w14:paraId="59E8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6D55FEFF">
                  <w:pPr>
                    <w:spacing w:before="34"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2.10</w:t>
                  </w:r>
                </w:p>
              </w:tc>
              <w:tc>
                <w:tcPr>
                  <w:tcW w:w="2986" w:type="dxa"/>
                  <w:vAlign w:val="top"/>
                </w:tcPr>
                <w:p w14:paraId="07978D3E">
                  <w:pPr>
                    <w:pStyle w:val="6"/>
                    <w:spacing w:before="65" w:line="234" w:lineRule="auto"/>
                    <w:ind w:left="1282"/>
                    <w:rPr>
                      <w:sz w:val="20"/>
                      <w:szCs w:val="20"/>
                    </w:rPr>
                  </w:pPr>
                  <w:r>
                    <w:rPr>
                      <w:spacing w:val="4"/>
                      <w:sz w:val="20"/>
                      <w:szCs w:val="20"/>
                    </w:rPr>
                    <w:t>重量</w:t>
                  </w:r>
                </w:p>
              </w:tc>
              <w:tc>
                <w:tcPr>
                  <w:tcW w:w="1371" w:type="dxa"/>
                  <w:vAlign w:val="top"/>
                </w:tcPr>
                <w:p w14:paraId="708EF858">
                  <w:pPr>
                    <w:spacing w:before="34"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kg</w:t>
                  </w:r>
                </w:p>
              </w:tc>
              <w:tc>
                <w:tcPr>
                  <w:tcW w:w="1955" w:type="dxa"/>
                  <w:vAlign w:val="top"/>
                </w:tcPr>
                <w:p w14:paraId="47DC4B79">
                  <w:pPr>
                    <w:spacing w:before="34" w:line="274" w:lineRule="exact"/>
                    <w:ind w:left="7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13000</w:t>
                  </w:r>
                </w:p>
              </w:tc>
              <w:tc>
                <w:tcPr>
                  <w:tcW w:w="1061" w:type="dxa"/>
                  <w:vAlign w:val="top"/>
                </w:tcPr>
                <w:p w14:paraId="6CBA309E">
                  <w:pPr>
                    <w:spacing w:before="34"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D056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7EB75CDD">
                  <w:pPr>
                    <w:spacing w:before="35"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2.11</w:t>
                  </w:r>
                </w:p>
              </w:tc>
              <w:tc>
                <w:tcPr>
                  <w:tcW w:w="2986" w:type="dxa"/>
                  <w:vAlign w:val="top"/>
                </w:tcPr>
                <w:p w14:paraId="369F1220">
                  <w:pPr>
                    <w:pStyle w:val="6"/>
                    <w:spacing w:before="66" w:line="229" w:lineRule="auto"/>
                    <w:ind w:left="652"/>
                    <w:rPr>
                      <w:sz w:val="20"/>
                      <w:szCs w:val="20"/>
                    </w:rPr>
                  </w:pPr>
                  <w:r>
                    <w:rPr>
                      <w:spacing w:val="8"/>
                      <w:sz w:val="20"/>
                      <w:szCs w:val="20"/>
                    </w:rPr>
                    <w:t>工作环境温度范围</w:t>
                  </w:r>
                </w:p>
              </w:tc>
              <w:tc>
                <w:tcPr>
                  <w:tcW w:w="1371" w:type="dxa"/>
                  <w:vAlign w:val="top"/>
                </w:tcPr>
                <w:p w14:paraId="0428AE46">
                  <w:pPr>
                    <w:pStyle w:val="6"/>
                    <w:spacing w:before="66" w:line="266" w:lineRule="exact"/>
                    <w:ind w:left="598"/>
                    <w:rPr>
                      <w:sz w:val="20"/>
                      <w:szCs w:val="20"/>
                    </w:rPr>
                  </w:pPr>
                  <w:r>
                    <w:rPr>
                      <w:position w:val="1"/>
                      <w:sz w:val="20"/>
                      <w:szCs w:val="20"/>
                    </w:rPr>
                    <w:t>℃</w:t>
                  </w:r>
                </w:p>
              </w:tc>
              <w:tc>
                <w:tcPr>
                  <w:tcW w:w="1955" w:type="dxa"/>
                  <w:vAlign w:val="top"/>
                </w:tcPr>
                <w:p w14:paraId="4ADECDF3">
                  <w:pPr>
                    <w:spacing w:before="35" w:line="274" w:lineRule="exact"/>
                    <w:ind w:left="6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-35~+60</w:t>
                  </w:r>
                </w:p>
              </w:tc>
              <w:tc>
                <w:tcPr>
                  <w:tcW w:w="1061" w:type="dxa"/>
                  <w:vAlign w:val="top"/>
                </w:tcPr>
                <w:p w14:paraId="049FFDD8">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6590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1E067AC8">
                  <w:pPr>
                    <w:spacing w:before="36"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2.12</w:t>
                  </w:r>
                </w:p>
              </w:tc>
              <w:tc>
                <w:tcPr>
                  <w:tcW w:w="2986" w:type="dxa"/>
                  <w:vAlign w:val="top"/>
                </w:tcPr>
                <w:p w14:paraId="35977812">
                  <w:pPr>
                    <w:pStyle w:val="6"/>
                    <w:spacing w:before="64" w:line="228" w:lineRule="auto"/>
                    <w:ind w:left="1283"/>
                    <w:rPr>
                      <w:sz w:val="20"/>
                      <w:szCs w:val="20"/>
                    </w:rPr>
                  </w:pPr>
                  <w:r>
                    <w:rPr>
                      <w:spacing w:val="3"/>
                      <w:sz w:val="20"/>
                      <w:szCs w:val="20"/>
                    </w:rPr>
                    <w:t>数量</w:t>
                  </w:r>
                </w:p>
              </w:tc>
              <w:tc>
                <w:tcPr>
                  <w:tcW w:w="1371" w:type="dxa"/>
                  <w:vAlign w:val="top"/>
                </w:tcPr>
                <w:p w14:paraId="05EB60B7">
                  <w:pPr>
                    <w:pStyle w:val="6"/>
                    <w:spacing w:before="64" w:line="230" w:lineRule="auto"/>
                    <w:ind w:left="599"/>
                    <w:rPr>
                      <w:sz w:val="20"/>
                      <w:szCs w:val="20"/>
                    </w:rPr>
                  </w:pPr>
                  <w:r>
                    <w:rPr>
                      <w:sz w:val="20"/>
                      <w:szCs w:val="20"/>
                    </w:rPr>
                    <w:t>台</w:t>
                  </w:r>
                </w:p>
              </w:tc>
              <w:tc>
                <w:tcPr>
                  <w:tcW w:w="1955" w:type="dxa"/>
                  <w:vAlign w:val="top"/>
                </w:tcPr>
                <w:p w14:paraId="458EEF9E">
                  <w:pPr>
                    <w:spacing w:before="36" w:line="274"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1061" w:type="dxa"/>
                  <w:vAlign w:val="top"/>
                </w:tcPr>
                <w:p w14:paraId="32C90A10">
                  <w:pPr>
                    <w:spacing w:before="3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BEF7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tcBorders>
                    <w:right w:val="nil"/>
                  </w:tcBorders>
                  <w:vAlign w:val="top"/>
                </w:tcPr>
                <w:p w14:paraId="4F22B789">
                  <w:pPr>
                    <w:rPr>
                      <w:rFonts w:ascii="Arial"/>
                      <w:sz w:val="21"/>
                    </w:rPr>
                  </w:pPr>
                </w:p>
              </w:tc>
              <w:tc>
                <w:tcPr>
                  <w:tcW w:w="6312" w:type="dxa"/>
                  <w:gridSpan w:val="3"/>
                  <w:tcBorders>
                    <w:left w:val="nil"/>
                    <w:right w:val="nil"/>
                  </w:tcBorders>
                  <w:vAlign w:val="top"/>
                </w:tcPr>
                <w:p w14:paraId="395042F0">
                  <w:pPr>
                    <w:pStyle w:val="6"/>
                    <w:spacing w:before="65" w:line="229" w:lineRule="auto"/>
                    <w:ind w:left="2201"/>
                    <w:rPr>
                      <w:sz w:val="20"/>
                      <w:szCs w:val="20"/>
                    </w:rPr>
                  </w:pPr>
                  <w:r>
                    <w:rPr>
                      <w:rFonts w:ascii="Times New Roman" w:hAnsi="Times New Roman" w:eastAsia="Times New Roman" w:cs="Times New Roman"/>
                      <w:b/>
                      <w:bCs/>
                      <w:spacing w:val="5"/>
                      <w:sz w:val="20"/>
                      <w:szCs w:val="20"/>
                    </w:rPr>
                    <w:t>3</w:t>
                  </w:r>
                  <w:r>
                    <w:rPr>
                      <w:rFonts w:ascii="Times New Roman" w:hAnsi="Times New Roman" w:eastAsia="Times New Roman" w:cs="Times New Roman"/>
                      <w:b/>
                      <w:bCs/>
                      <w:spacing w:val="-29"/>
                      <w:sz w:val="20"/>
                      <w:szCs w:val="20"/>
                    </w:rPr>
                    <w:t xml:space="preserve"> </w:t>
                  </w:r>
                  <w:r>
                    <w:rPr>
                      <w:b/>
                      <w:bCs/>
                      <w:spacing w:val="5"/>
                      <w:sz w:val="20"/>
                      <w:szCs w:val="20"/>
                    </w:rPr>
                    <w:t>、箱式升压变电站</w:t>
                  </w:r>
                </w:p>
              </w:tc>
              <w:tc>
                <w:tcPr>
                  <w:tcW w:w="1061" w:type="dxa"/>
                  <w:tcBorders>
                    <w:left w:val="nil"/>
                  </w:tcBorders>
                  <w:vAlign w:val="top"/>
                </w:tcPr>
                <w:p w14:paraId="63759764">
                  <w:pPr>
                    <w:rPr>
                      <w:rFonts w:ascii="Arial"/>
                      <w:sz w:val="21"/>
                    </w:rPr>
                  </w:pPr>
                </w:p>
              </w:tc>
            </w:tr>
            <w:tr w14:paraId="008EE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3398B69E">
                  <w:pPr>
                    <w:spacing w:before="35"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3.1</w:t>
                  </w:r>
                </w:p>
              </w:tc>
              <w:tc>
                <w:tcPr>
                  <w:tcW w:w="2986" w:type="dxa"/>
                  <w:vAlign w:val="top"/>
                </w:tcPr>
                <w:p w14:paraId="330F7CDB">
                  <w:pPr>
                    <w:pStyle w:val="6"/>
                    <w:spacing w:before="66" w:line="228" w:lineRule="auto"/>
                    <w:ind w:left="1297"/>
                    <w:rPr>
                      <w:sz w:val="20"/>
                      <w:szCs w:val="20"/>
                    </w:rPr>
                  </w:pPr>
                  <w:r>
                    <w:rPr>
                      <w:spacing w:val="-4"/>
                      <w:sz w:val="20"/>
                      <w:szCs w:val="20"/>
                    </w:rPr>
                    <w:t>台数</w:t>
                  </w:r>
                </w:p>
              </w:tc>
              <w:tc>
                <w:tcPr>
                  <w:tcW w:w="1371" w:type="dxa"/>
                  <w:vAlign w:val="top"/>
                </w:tcPr>
                <w:p w14:paraId="30F65837">
                  <w:pPr>
                    <w:pStyle w:val="6"/>
                    <w:spacing w:before="66" w:line="230" w:lineRule="auto"/>
                    <w:ind w:left="599"/>
                    <w:rPr>
                      <w:sz w:val="20"/>
                      <w:szCs w:val="20"/>
                    </w:rPr>
                  </w:pPr>
                  <w:r>
                    <w:rPr>
                      <w:sz w:val="20"/>
                      <w:szCs w:val="20"/>
                    </w:rPr>
                    <w:t>台</w:t>
                  </w:r>
                </w:p>
              </w:tc>
              <w:tc>
                <w:tcPr>
                  <w:tcW w:w="1955" w:type="dxa"/>
                  <w:vAlign w:val="top"/>
                </w:tcPr>
                <w:p w14:paraId="2960FA40">
                  <w:pPr>
                    <w:spacing w:before="35" w:line="274"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1061" w:type="dxa"/>
                  <w:vAlign w:val="top"/>
                </w:tcPr>
                <w:p w14:paraId="6150CED9">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F22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3B62649E">
                  <w:pPr>
                    <w:spacing w:before="36"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w:t>
                  </w:r>
                </w:p>
              </w:tc>
              <w:tc>
                <w:tcPr>
                  <w:tcW w:w="2986" w:type="dxa"/>
                  <w:vAlign w:val="top"/>
                </w:tcPr>
                <w:p w14:paraId="1332A1E3">
                  <w:pPr>
                    <w:pStyle w:val="6"/>
                    <w:spacing w:before="66" w:line="229" w:lineRule="auto"/>
                    <w:ind w:left="1284"/>
                    <w:rPr>
                      <w:sz w:val="20"/>
                      <w:szCs w:val="20"/>
                    </w:rPr>
                  </w:pPr>
                  <w:r>
                    <w:rPr>
                      <w:spacing w:val="3"/>
                      <w:sz w:val="20"/>
                      <w:szCs w:val="20"/>
                    </w:rPr>
                    <w:t>容量</w:t>
                  </w:r>
                </w:p>
              </w:tc>
              <w:tc>
                <w:tcPr>
                  <w:tcW w:w="1371" w:type="dxa"/>
                  <w:vAlign w:val="top"/>
                </w:tcPr>
                <w:p w14:paraId="1A61FA3F">
                  <w:pPr>
                    <w:spacing w:before="36"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kVA</w:t>
                  </w:r>
                </w:p>
              </w:tc>
              <w:tc>
                <w:tcPr>
                  <w:tcW w:w="1955" w:type="dxa"/>
                  <w:vAlign w:val="top"/>
                </w:tcPr>
                <w:p w14:paraId="2410F757">
                  <w:pPr>
                    <w:spacing w:before="36"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3150</w:t>
                  </w:r>
                </w:p>
              </w:tc>
              <w:tc>
                <w:tcPr>
                  <w:tcW w:w="1061" w:type="dxa"/>
                  <w:vAlign w:val="top"/>
                </w:tcPr>
                <w:p w14:paraId="515EBB67">
                  <w:pPr>
                    <w:spacing w:before="3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CA25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54DDDFDC">
                  <w:pPr>
                    <w:spacing w:before="37"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3.3</w:t>
                  </w:r>
                </w:p>
              </w:tc>
              <w:tc>
                <w:tcPr>
                  <w:tcW w:w="2986" w:type="dxa"/>
                  <w:vAlign w:val="top"/>
                </w:tcPr>
                <w:p w14:paraId="12C5E1F6">
                  <w:pPr>
                    <w:pStyle w:val="6"/>
                    <w:spacing w:before="66" w:line="228" w:lineRule="auto"/>
                    <w:ind w:left="1070"/>
                    <w:rPr>
                      <w:sz w:val="20"/>
                      <w:szCs w:val="20"/>
                    </w:rPr>
                  </w:pPr>
                  <w:r>
                    <w:rPr>
                      <w:spacing w:val="7"/>
                      <w:sz w:val="20"/>
                      <w:szCs w:val="20"/>
                    </w:rPr>
                    <w:t>额定电压</w:t>
                  </w:r>
                </w:p>
              </w:tc>
              <w:tc>
                <w:tcPr>
                  <w:tcW w:w="1371" w:type="dxa"/>
                  <w:vAlign w:val="top"/>
                </w:tcPr>
                <w:p w14:paraId="6CD6C658">
                  <w:pPr>
                    <w:spacing w:before="37" w:line="274"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kV</w:t>
                  </w:r>
                </w:p>
              </w:tc>
              <w:tc>
                <w:tcPr>
                  <w:tcW w:w="1955" w:type="dxa"/>
                  <w:vAlign w:val="top"/>
                </w:tcPr>
                <w:p w14:paraId="6A8EF1F2">
                  <w:pPr>
                    <w:pStyle w:val="6"/>
                    <w:spacing w:before="44" w:line="274"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35</w:t>
                  </w:r>
                  <w:r>
                    <w:rPr>
                      <w:spacing w:val="4"/>
                      <w:position w:val="1"/>
                      <w:sz w:val="20"/>
                      <w:szCs w:val="20"/>
                    </w:rPr>
                    <w:t>±</w:t>
                  </w:r>
                  <w:r>
                    <w:rPr>
                      <w:rFonts w:ascii="Times New Roman" w:hAnsi="Times New Roman" w:eastAsia="Times New Roman" w:cs="Times New Roman"/>
                      <w:spacing w:val="4"/>
                      <w:position w:val="1"/>
                      <w:sz w:val="20"/>
                      <w:szCs w:val="20"/>
                    </w:rPr>
                    <w:t>2</w:t>
                  </w:r>
                  <w:r>
                    <w:rPr>
                      <w:spacing w:val="4"/>
                      <w:position w:val="1"/>
                      <w:sz w:val="20"/>
                      <w:szCs w:val="20"/>
                    </w:rPr>
                    <w:t>×</w:t>
                  </w:r>
                  <w:r>
                    <w:rPr>
                      <w:rFonts w:ascii="Times New Roman" w:hAnsi="Times New Roman" w:eastAsia="Times New Roman" w:cs="Times New Roman"/>
                      <w:spacing w:val="4"/>
                      <w:position w:val="1"/>
                      <w:sz w:val="20"/>
                      <w:szCs w:val="20"/>
                    </w:rPr>
                    <w:t>2.5%/0.6</w:t>
                  </w:r>
                </w:p>
              </w:tc>
              <w:tc>
                <w:tcPr>
                  <w:tcW w:w="1061" w:type="dxa"/>
                  <w:vAlign w:val="top"/>
                </w:tcPr>
                <w:p w14:paraId="6A8BC37B">
                  <w:pPr>
                    <w:spacing w:before="37"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401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tcBorders>
                    <w:right w:val="nil"/>
                  </w:tcBorders>
                  <w:vAlign w:val="top"/>
                </w:tcPr>
                <w:p w14:paraId="65502960">
                  <w:pPr>
                    <w:rPr>
                      <w:rFonts w:ascii="Arial"/>
                      <w:sz w:val="21"/>
                    </w:rPr>
                  </w:pPr>
                </w:p>
              </w:tc>
              <w:tc>
                <w:tcPr>
                  <w:tcW w:w="6312" w:type="dxa"/>
                  <w:gridSpan w:val="3"/>
                  <w:tcBorders>
                    <w:left w:val="nil"/>
                    <w:right w:val="nil"/>
                  </w:tcBorders>
                  <w:vAlign w:val="top"/>
                </w:tcPr>
                <w:p w14:paraId="0F8A051E">
                  <w:pPr>
                    <w:pStyle w:val="6"/>
                    <w:spacing w:before="66" w:line="227" w:lineRule="auto"/>
                    <w:ind w:left="942"/>
                    <w:rPr>
                      <w:sz w:val="20"/>
                      <w:szCs w:val="20"/>
                    </w:rPr>
                  </w:pPr>
                  <w:r>
                    <w:rPr>
                      <w:rFonts w:ascii="Times New Roman" w:hAnsi="Times New Roman" w:eastAsia="Times New Roman" w:cs="Times New Roman"/>
                      <w:b/>
                      <w:bCs/>
                      <w:spacing w:val="5"/>
                      <w:sz w:val="20"/>
                      <w:szCs w:val="20"/>
                    </w:rPr>
                    <w:t>4</w:t>
                  </w:r>
                  <w:r>
                    <w:rPr>
                      <w:rFonts w:ascii="Times New Roman" w:hAnsi="Times New Roman" w:eastAsia="Times New Roman" w:cs="Times New Roman"/>
                      <w:b/>
                      <w:bCs/>
                      <w:spacing w:val="-27"/>
                      <w:sz w:val="20"/>
                      <w:szCs w:val="20"/>
                    </w:rPr>
                    <w:t xml:space="preserve"> </w:t>
                  </w:r>
                  <w:r>
                    <w:rPr>
                      <w:b/>
                      <w:bCs/>
                      <w:spacing w:val="5"/>
                      <w:sz w:val="20"/>
                      <w:szCs w:val="20"/>
                    </w:rPr>
                    <w:t>、光伏电站出线回路数、</w:t>
                  </w:r>
                  <w:r>
                    <w:rPr>
                      <w:spacing w:val="-59"/>
                      <w:sz w:val="20"/>
                      <w:szCs w:val="20"/>
                    </w:rPr>
                    <w:t xml:space="preserve"> </w:t>
                  </w:r>
                  <w:r>
                    <w:rPr>
                      <w:b/>
                      <w:bCs/>
                      <w:spacing w:val="5"/>
                      <w:sz w:val="20"/>
                      <w:szCs w:val="20"/>
                    </w:rPr>
                    <w:t>电压等级和出线形式</w:t>
                  </w:r>
                </w:p>
              </w:tc>
              <w:tc>
                <w:tcPr>
                  <w:tcW w:w="1061" w:type="dxa"/>
                  <w:tcBorders>
                    <w:left w:val="nil"/>
                  </w:tcBorders>
                  <w:vAlign w:val="top"/>
                </w:tcPr>
                <w:p w14:paraId="60B24235">
                  <w:pPr>
                    <w:rPr>
                      <w:rFonts w:ascii="Arial"/>
                      <w:sz w:val="21"/>
                    </w:rPr>
                  </w:pPr>
                </w:p>
              </w:tc>
            </w:tr>
            <w:tr w14:paraId="7BF9A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194" w:type="dxa"/>
                  <w:vAlign w:val="top"/>
                </w:tcPr>
                <w:p w14:paraId="2691E5E5">
                  <w:pPr>
                    <w:spacing w:before="35"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w:t>
                  </w:r>
                </w:p>
              </w:tc>
              <w:tc>
                <w:tcPr>
                  <w:tcW w:w="2986" w:type="dxa"/>
                  <w:vAlign w:val="top"/>
                </w:tcPr>
                <w:p w14:paraId="5160F110">
                  <w:pPr>
                    <w:pStyle w:val="6"/>
                    <w:spacing w:before="66" w:line="228" w:lineRule="auto"/>
                    <w:ind w:left="982"/>
                    <w:rPr>
                      <w:sz w:val="20"/>
                      <w:szCs w:val="20"/>
                    </w:rPr>
                  </w:pPr>
                  <w:r>
                    <w:rPr>
                      <w:spacing w:val="4"/>
                      <w:sz w:val="20"/>
                      <w:szCs w:val="20"/>
                    </w:rPr>
                    <w:t>出线回路数</w:t>
                  </w:r>
                </w:p>
              </w:tc>
              <w:tc>
                <w:tcPr>
                  <w:tcW w:w="1371" w:type="dxa"/>
                  <w:vAlign w:val="top"/>
                </w:tcPr>
                <w:p w14:paraId="7D840EE0">
                  <w:pPr>
                    <w:pStyle w:val="6"/>
                    <w:spacing w:before="66" w:line="232" w:lineRule="auto"/>
                    <w:ind w:left="603"/>
                    <w:rPr>
                      <w:sz w:val="20"/>
                      <w:szCs w:val="20"/>
                    </w:rPr>
                  </w:pPr>
                  <w:r>
                    <w:rPr>
                      <w:sz w:val="20"/>
                      <w:szCs w:val="20"/>
                    </w:rPr>
                    <w:t>回</w:t>
                  </w:r>
                </w:p>
              </w:tc>
              <w:tc>
                <w:tcPr>
                  <w:tcW w:w="1955" w:type="dxa"/>
                  <w:vAlign w:val="top"/>
                </w:tcPr>
                <w:p w14:paraId="6410277C">
                  <w:pPr>
                    <w:spacing w:before="35" w:line="274" w:lineRule="exact"/>
                    <w:ind w:left="9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61" w:type="dxa"/>
                  <w:vAlign w:val="top"/>
                </w:tcPr>
                <w:p w14:paraId="400901B6">
                  <w:pPr>
                    <w:spacing w:before="3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4E27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94" w:type="dxa"/>
                  <w:vAlign w:val="top"/>
                </w:tcPr>
                <w:p w14:paraId="7747C45E">
                  <w:pPr>
                    <w:spacing w:before="36"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w:t>
                  </w:r>
                </w:p>
              </w:tc>
              <w:tc>
                <w:tcPr>
                  <w:tcW w:w="2986" w:type="dxa"/>
                  <w:vAlign w:val="top"/>
                </w:tcPr>
                <w:p w14:paraId="1AC53F20">
                  <w:pPr>
                    <w:pStyle w:val="6"/>
                    <w:spacing w:before="67" w:line="228" w:lineRule="auto"/>
                    <w:ind w:left="1094"/>
                    <w:rPr>
                      <w:sz w:val="20"/>
                      <w:szCs w:val="20"/>
                    </w:rPr>
                  </w:pPr>
                  <w:r>
                    <w:rPr>
                      <w:spacing w:val="1"/>
                      <w:sz w:val="20"/>
                      <w:szCs w:val="20"/>
                    </w:rPr>
                    <w:t>电压等级</w:t>
                  </w:r>
                </w:p>
              </w:tc>
              <w:tc>
                <w:tcPr>
                  <w:tcW w:w="1371" w:type="dxa"/>
                  <w:vAlign w:val="top"/>
                </w:tcPr>
                <w:p w14:paraId="3A6110BD">
                  <w:pPr>
                    <w:spacing w:before="36" w:line="274"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kV</w:t>
                  </w:r>
                </w:p>
              </w:tc>
              <w:tc>
                <w:tcPr>
                  <w:tcW w:w="1955" w:type="dxa"/>
                  <w:vAlign w:val="top"/>
                </w:tcPr>
                <w:p w14:paraId="24C73C69">
                  <w:pPr>
                    <w:spacing w:before="36" w:line="274"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061" w:type="dxa"/>
                  <w:vAlign w:val="top"/>
                </w:tcPr>
                <w:p w14:paraId="56AA5FF5">
                  <w:pPr>
                    <w:spacing w:before="3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8574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1194" w:type="dxa"/>
                  <w:tcBorders>
                    <w:bottom w:val="nil"/>
                  </w:tcBorders>
                  <w:vAlign w:val="top"/>
                </w:tcPr>
                <w:p w14:paraId="157FCF8C">
                  <w:pPr>
                    <w:spacing w:before="37"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2986" w:type="dxa"/>
                  <w:tcBorders>
                    <w:bottom w:val="nil"/>
                  </w:tcBorders>
                  <w:vAlign w:val="top"/>
                </w:tcPr>
                <w:p w14:paraId="755BFD53">
                  <w:pPr>
                    <w:pStyle w:val="6"/>
                    <w:spacing w:before="65" w:line="229" w:lineRule="auto"/>
                    <w:ind w:left="1088"/>
                    <w:rPr>
                      <w:sz w:val="20"/>
                      <w:szCs w:val="20"/>
                    </w:rPr>
                  </w:pPr>
                  <w:r>
                    <w:rPr>
                      <w:spacing w:val="2"/>
                      <w:sz w:val="20"/>
                      <w:szCs w:val="20"/>
                    </w:rPr>
                    <w:t>出线形式</w:t>
                  </w:r>
                </w:p>
              </w:tc>
              <w:tc>
                <w:tcPr>
                  <w:tcW w:w="1371" w:type="dxa"/>
                  <w:tcBorders>
                    <w:bottom w:val="nil"/>
                  </w:tcBorders>
                  <w:vAlign w:val="top"/>
                </w:tcPr>
                <w:p w14:paraId="0D012DFA">
                  <w:pPr>
                    <w:spacing w:before="37" w:line="274" w:lineRule="exact"/>
                    <w:ind w:left="6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55" w:type="dxa"/>
                  <w:tcBorders>
                    <w:bottom w:val="nil"/>
                  </w:tcBorders>
                  <w:vAlign w:val="top"/>
                </w:tcPr>
                <w:p w14:paraId="3E12E837">
                  <w:pPr>
                    <w:pStyle w:val="6"/>
                    <w:spacing w:before="65" w:line="228" w:lineRule="auto"/>
                    <w:ind w:left="796"/>
                    <w:rPr>
                      <w:sz w:val="20"/>
                      <w:szCs w:val="20"/>
                    </w:rPr>
                  </w:pPr>
                  <w:r>
                    <w:rPr>
                      <w:spacing w:val="-8"/>
                      <w:sz w:val="20"/>
                      <w:szCs w:val="20"/>
                    </w:rPr>
                    <w:t>电缆</w:t>
                  </w:r>
                </w:p>
              </w:tc>
              <w:tc>
                <w:tcPr>
                  <w:tcW w:w="1061" w:type="dxa"/>
                  <w:tcBorders>
                    <w:bottom w:val="nil"/>
                  </w:tcBorders>
                  <w:vAlign w:val="top"/>
                </w:tcPr>
                <w:p w14:paraId="230A957A">
                  <w:pPr>
                    <w:spacing w:before="37"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533964E">
            <w:pPr>
              <w:spacing w:line="14" w:lineRule="auto"/>
              <w:rPr>
                <w:rFonts w:ascii="Arial"/>
                <w:sz w:val="2"/>
              </w:rPr>
            </w:pPr>
          </w:p>
        </w:tc>
      </w:tr>
    </w:tbl>
    <w:p w14:paraId="715B57D5">
      <w:pPr>
        <w:pStyle w:val="2"/>
      </w:pPr>
    </w:p>
    <w:p w14:paraId="61E86A6E">
      <w:pPr>
        <w:sectPr>
          <w:footerReference r:id="rId8" w:type="default"/>
          <w:pgSz w:w="11907" w:h="16840"/>
          <w:pgMar w:top="1418" w:right="1358" w:bottom="1332" w:left="1359" w:header="0" w:footer="109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45C93F3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68" w:hRule="atLeast"/>
        </w:trPr>
        <w:tc>
          <w:tcPr>
            <w:tcW w:w="9184" w:type="dxa"/>
            <w:vAlign w:val="top"/>
          </w:tcPr>
          <w:p w14:paraId="00245431">
            <w:pPr>
              <w:spacing w:line="350" w:lineRule="auto"/>
              <w:rPr>
                <w:rFonts w:ascii="Arial"/>
                <w:sz w:val="21"/>
              </w:rPr>
            </w:pPr>
          </w:p>
          <w:p w14:paraId="68E59F99">
            <w:pPr>
              <w:spacing w:line="351" w:lineRule="auto"/>
              <w:rPr>
                <w:rFonts w:ascii="Arial"/>
                <w:sz w:val="21"/>
              </w:rPr>
            </w:pPr>
          </w:p>
          <w:p w14:paraId="6EC3EBAB">
            <w:pPr>
              <w:pStyle w:val="6"/>
              <w:spacing w:before="78" w:line="220" w:lineRule="auto"/>
              <w:ind w:left="700"/>
            </w:pPr>
            <w:r>
              <w:rPr>
                <w:rFonts w:ascii="Times New Roman" w:hAnsi="Times New Roman" w:eastAsia="Times New Roman" w:cs="Times New Roman"/>
                <w:b/>
                <w:bCs/>
                <w:spacing w:val="-5"/>
              </w:rPr>
              <w:t>5</w:t>
            </w:r>
            <w:r>
              <w:rPr>
                <w:rFonts w:ascii="Times New Roman" w:hAnsi="Times New Roman" w:eastAsia="Times New Roman" w:cs="Times New Roman"/>
                <w:b/>
                <w:bCs/>
                <w:spacing w:val="-25"/>
              </w:rPr>
              <w:t xml:space="preserve"> </w:t>
            </w:r>
            <w:r>
              <w:rPr>
                <w:b/>
                <w:bCs/>
                <w:spacing w:val="-5"/>
              </w:rPr>
              <w:t>、给排水、能源消耗及其他</w:t>
            </w:r>
          </w:p>
          <w:p w14:paraId="50B33ADA">
            <w:pPr>
              <w:pStyle w:val="6"/>
              <w:spacing w:before="158" w:line="360" w:lineRule="exact"/>
              <w:ind w:left="713"/>
            </w:pPr>
            <w:r>
              <w:rPr>
                <w:spacing w:val="-3"/>
                <w:position w:val="2"/>
              </w:rPr>
              <w:t>（</w:t>
            </w:r>
            <w:r>
              <w:rPr>
                <w:rFonts w:ascii="Times New Roman" w:hAnsi="Times New Roman" w:eastAsia="Times New Roman" w:cs="Times New Roman"/>
                <w:spacing w:val="-3"/>
                <w:position w:val="2"/>
              </w:rPr>
              <w:t>1</w:t>
            </w:r>
            <w:r>
              <w:rPr>
                <w:spacing w:val="-3"/>
                <w:position w:val="2"/>
              </w:rPr>
              <w:t>）给排水情况</w:t>
            </w:r>
          </w:p>
          <w:p w14:paraId="312F7428">
            <w:pPr>
              <w:pStyle w:val="6"/>
              <w:spacing w:before="157" w:line="362" w:lineRule="auto"/>
              <w:ind w:left="221" w:right="211" w:firstLine="480"/>
            </w:pPr>
            <w:r>
              <w:rPr>
                <w:spacing w:val="3"/>
              </w:rPr>
              <w:t>本项目用水主要为太阳能光伏板清洗用水。太阳能光伏清洗用水为局部间断性</w:t>
            </w:r>
            <w:r>
              <w:t xml:space="preserve"> 用水，清洗次数按每年</w:t>
            </w:r>
            <w:r>
              <w:rPr>
                <w:spacing w:val="-53"/>
              </w:rPr>
              <w:t xml:space="preserve"> </w:t>
            </w:r>
            <w:r>
              <w:rPr>
                <w:rFonts w:ascii="Times New Roman" w:hAnsi="Times New Roman" w:eastAsia="Times New Roman" w:cs="Times New Roman"/>
              </w:rPr>
              <w:t>2</w:t>
            </w:r>
            <w:r>
              <w:rPr>
                <w:rFonts w:ascii="Times New Roman" w:hAnsi="Times New Roman" w:eastAsia="Times New Roman" w:cs="Times New Roman"/>
                <w:spacing w:val="16"/>
              </w:rPr>
              <w:t xml:space="preserve"> </w:t>
            </w:r>
            <w:r>
              <w:t>次考虑。太阳能光伏板每平方单次清洗用水量为</w:t>
            </w:r>
            <w:r>
              <w:rPr>
                <w:rFonts w:ascii="Times New Roman" w:hAnsi="Times New Roman" w:eastAsia="Times New Roman" w:cs="Times New Roman"/>
              </w:rPr>
              <w:t>0.001m</w:t>
            </w:r>
            <w:r>
              <w:rPr>
                <w:rFonts w:ascii="Times New Roman" w:hAnsi="Times New Roman" w:eastAsia="Times New Roman" w:cs="Times New Roman"/>
                <w:position w:val="7"/>
                <w:sz w:val="15"/>
                <w:szCs w:val="15"/>
              </w:rPr>
              <w:t>3</w:t>
            </w:r>
            <w:r>
              <w:t xml:space="preserve">， </w:t>
            </w:r>
            <w:r>
              <w:rPr>
                <w:spacing w:val="1"/>
              </w:rPr>
              <w:t>单块面积为</w:t>
            </w:r>
            <w:r>
              <w:rPr>
                <w:spacing w:val="-53"/>
              </w:rPr>
              <w:t xml:space="preserve"> </w:t>
            </w:r>
            <w:r>
              <w:rPr>
                <w:rFonts w:ascii="Times New Roman" w:hAnsi="Times New Roman" w:eastAsia="Times New Roman" w:cs="Times New Roman"/>
                <w:spacing w:val="1"/>
              </w:rPr>
              <w:t xml:space="preserve">2.4 </w:t>
            </w:r>
            <w:r>
              <w:rPr>
                <w:spacing w:val="1"/>
              </w:rPr>
              <w:t>平方，则</w:t>
            </w:r>
            <w:r>
              <w:rPr>
                <w:spacing w:val="-47"/>
              </w:rPr>
              <w:t xml:space="preserve"> </w:t>
            </w:r>
            <w:r>
              <w:rPr>
                <w:rFonts w:ascii="Times New Roman" w:hAnsi="Times New Roman" w:eastAsia="Times New Roman" w:cs="Times New Roman"/>
                <w:spacing w:val="1"/>
              </w:rPr>
              <w:t xml:space="preserve">327600 </w:t>
            </w:r>
            <w:r>
              <w:rPr>
                <w:spacing w:val="1"/>
              </w:rPr>
              <w:t>块太</w:t>
            </w:r>
            <w:r>
              <w:t>阳能光伏板单次清洗用水量为</w:t>
            </w:r>
            <w:r>
              <w:rPr>
                <w:spacing w:val="-49"/>
              </w:rPr>
              <w:t xml:space="preserve"> </w:t>
            </w:r>
            <w:r>
              <w:rPr>
                <w:rFonts w:ascii="Times New Roman" w:hAnsi="Times New Roman" w:eastAsia="Times New Roman" w:cs="Times New Roman"/>
              </w:rPr>
              <w:t>786m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8"/>
                <w:position w:val="7"/>
                <w:sz w:val="15"/>
                <w:szCs w:val="15"/>
              </w:rPr>
              <w:t xml:space="preserve"> </w:t>
            </w:r>
            <w:r>
              <w:t xml:space="preserve">，年用水 </w:t>
            </w:r>
            <w:r>
              <w:rPr>
                <w:spacing w:val="-4"/>
              </w:rPr>
              <w:t>量为</w:t>
            </w:r>
            <w:r>
              <w:rPr>
                <w:spacing w:val="-31"/>
              </w:rPr>
              <w:t xml:space="preserve"> </w:t>
            </w:r>
            <w:r>
              <w:rPr>
                <w:rFonts w:ascii="Times New Roman" w:hAnsi="Times New Roman" w:eastAsia="Times New Roman" w:cs="Times New Roman"/>
                <w:spacing w:val="-4"/>
              </w:rPr>
              <w:t>1572m</w:t>
            </w:r>
            <w:r>
              <w:rPr>
                <w:rFonts w:ascii="Times New Roman" w:hAnsi="Times New Roman" w:eastAsia="Times New Roman" w:cs="Times New Roman"/>
                <w:spacing w:val="-4"/>
                <w:position w:val="7"/>
                <w:sz w:val="15"/>
                <w:szCs w:val="15"/>
              </w:rPr>
              <w:t>3</w:t>
            </w:r>
            <w:r>
              <w:rPr>
                <w:spacing w:val="-4"/>
              </w:rPr>
              <w:t>。</w:t>
            </w:r>
          </w:p>
          <w:p w14:paraId="366261AC">
            <w:pPr>
              <w:pStyle w:val="6"/>
              <w:spacing w:line="360" w:lineRule="exact"/>
              <w:ind w:left="713"/>
            </w:pPr>
            <w:r>
              <w:rPr>
                <w:spacing w:val="-3"/>
                <w:position w:val="2"/>
              </w:rPr>
              <w:t>（</w:t>
            </w:r>
            <w:r>
              <w:rPr>
                <w:rFonts w:ascii="Times New Roman" w:hAnsi="Times New Roman" w:eastAsia="Times New Roman" w:cs="Times New Roman"/>
                <w:spacing w:val="-3"/>
                <w:position w:val="2"/>
              </w:rPr>
              <w:t>2</w:t>
            </w:r>
            <w:r>
              <w:rPr>
                <w:spacing w:val="-3"/>
                <w:position w:val="2"/>
              </w:rPr>
              <w:t>）排水情况</w:t>
            </w:r>
          </w:p>
          <w:p w14:paraId="3CD6D99E">
            <w:pPr>
              <w:pStyle w:val="6"/>
              <w:spacing w:before="154" w:line="356" w:lineRule="auto"/>
              <w:ind w:left="221" w:right="213" w:firstLine="420"/>
            </w:pPr>
            <w:r>
              <w:rPr>
                <w:spacing w:val="1"/>
              </w:rPr>
              <w:t>太阳能光伏板清洗废水因为主要污染物为</w:t>
            </w:r>
            <w:r>
              <w:rPr>
                <w:spacing w:val="-42"/>
              </w:rPr>
              <w:t xml:space="preserve"> </w:t>
            </w:r>
            <w:r>
              <w:rPr>
                <w:rFonts w:ascii="Times New Roman" w:hAnsi="Times New Roman" w:eastAsia="Times New Roman" w:cs="Times New Roman"/>
              </w:rPr>
              <w:t>SS</w:t>
            </w:r>
            <w:r>
              <w:rPr>
                <w:rFonts w:ascii="Times New Roman" w:hAnsi="Times New Roman" w:eastAsia="Times New Roman" w:cs="Times New Roman"/>
                <w:spacing w:val="-33"/>
              </w:rPr>
              <w:t xml:space="preserve"> </w:t>
            </w:r>
            <w:r>
              <w:rPr>
                <w:spacing w:val="1"/>
              </w:rPr>
              <w:t>，含量较少切污染较小，清</w:t>
            </w:r>
            <w:r>
              <w:t xml:space="preserve">洗后的 </w:t>
            </w:r>
            <w:r>
              <w:rPr>
                <w:spacing w:val="-1"/>
              </w:rPr>
              <w:t>废水作为补充水回用至项目所在鱼塘。</w:t>
            </w:r>
          </w:p>
          <w:p w14:paraId="7FED9883">
            <w:pPr>
              <w:pStyle w:val="6"/>
              <w:spacing w:line="360" w:lineRule="exact"/>
              <w:ind w:left="655"/>
            </w:pPr>
            <w:r>
              <w:rPr>
                <w:spacing w:val="-3"/>
                <w:position w:val="2"/>
              </w:rPr>
              <w:t>（</w:t>
            </w:r>
            <w:r>
              <w:rPr>
                <w:rFonts w:ascii="Times New Roman" w:hAnsi="Times New Roman" w:eastAsia="Times New Roman" w:cs="Times New Roman"/>
                <w:spacing w:val="-3"/>
                <w:position w:val="2"/>
              </w:rPr>
              <w:t>3</w:t>
            </w:r>
            <w:r>
              <w:rPr>
                <w:spacing w:val="-3"/>
                <w:position w:val="2"/>
              </w:rPr>
              <w:t>）能源消耗情况</w:t>
            </w:r>
          </w:p>
          <w:p w14:paraId="26A6524E">
            <w:pPr>
              <w:pStyle w:val="6"/>
              <w:spacing w:before="154" w:line="356" w:lineRule="auto"/>
              <w:ind w:left="223" w:right="211" w:firstLine="478"/>
            </w:pPr>
            <w:r>
              <w:rPr>
                <w:spacing w:val="3"/>
              </w:rPr>
              <w:t>供电：项目用电由当地供电局统一供应，主要用于照明、设备维修和日常生活</w:t>
            </w:r>
            <w:r>
              <w:rPr>
                <w:spacing w:val="2"/>
              </w:rPr>
              <w:t xml:space="preserve"> </w:t>
            </w:r>
            <w:r>
              <w:rPr>
                <w:spacing w:val="-1"/>
              </w:rPr>
              <w:t>等；停电时由内部电力提供。</w:t>
            </w:r>
          </w:p>
          <w:p w14:paraId="2FA00CCB">
            <w:pPr>
              <w:pStyle w:val="6"/>
              <w:spacing w:line="360" w:lineRule="exact"/>
              <w:ind w:left="713"/>
            </w:pPr>
            <w:r>
              <w:rPr>
                <w:spacing w:val="-2"/>
                <w:position w:val="2"/>
              </w:rPr>
              <w:t>（</w:t>
            </w:r>
            <w:r>
              <w:rPr>
                <w:rFonts w:ascii="Times New Roman" w:hAnsi="Times New Roman" w:eastAsia="Times New Roman" w:cs="Times New Roman"/>
                <w:spacing w:val="-2"/>
                <w:position w:val="2"/>
              </w:rPr>
              <w:t>4</w:t>
            </w:r>
            <w:r>
              <w:rPr>
                <w:spacing w:val="-2"/>
                <w:position w:val="2"/>
              </w:rPr>
              <w:t>）劳动定员及工作制度</w:t>
            </w:r>
          </w:p>
          <w:p w14:paraId="0EDB176C">
            <w:pPr>
              <w:pStyle w:val="6"/>
              <w:spacing w:before="120" w:line="360" w:lineRule="exact"/>
              <w:ind w:left="705"/>
            </w:pPr>
            <w:r>
              <w:rPr>
                <w:spacing w:val="2"/>
                <w:position w:val="2"/>
              </w:rPr>
              <w:t>项目不设员工，年生产时间为</w:t>
            </w:r>
            <w:r>
              <w:rPr>
                <w:rFonts w:ascii="Times New Roman" w:hAnsi="Times New Roman" w:eastAsia="Times New Roman" w:cs="Times New Roman"/>
                <w:spacing w:val="2"/>
                <w:position w:val="2"/>
              </w:rPr>
              <w:t xml:space="preserve">365 </w:t>
            </w:r>
            <w:r>
              <w:rPr>
                <w:spacing w:val="2"/>
                <w:position w:val="2"/>
              </w:rPr>
              <w:t>天。</w:t>
            </w:r>
          </w:p>
          <w:p w14:paraId="2508ED18">
            <w:pPr>
              <w:spacing w:before="156" w:line="220" w:lineRule="auto"/>
              <w:ind w:left="701"/>
              <w:rPr>
                <w:rFonts w:ascii="新宋体" w:hAnsi="新宋体" w:eastAsia="新宋体" w:cs="新宋体"/>
                <w:sz w:val="24"/>
                <w:szCs w:val="24"/>
              </w:rPr>
            </w:pPr>
            <w:r>
              <w:rPr>
                <w:rFonts w:ascii="Times New Roman" w:hAnsi="Times New Roman" w:eastAsia="Times New Roman" w:cs="Times New Roman"/>
                <w:b/>
                <w:bCs/>
                <w:spacing w:val="-7"/>
                <w:sz w:val="24"/>
                <w:szCs w:val="24"/>
              </w:rPr>
              <w:t>6</w:t>
            </w:r>
            <w:r>
              <w:rPr>
                <w:rFonts w:ascii="Times New Roman" w:hAnsi="Times New Roman" w:eastAsia="Times New Roman" w:cs="Times New Roman"/>
                <w:b/>
                <w:bCs/>
                <w:spacing w:val="-34"/>
                <w:sz w:val="24"/>
                <w:szCs w:val="24"/>
              </w:rPr>
              <w:t xml:space="preserve"> </w:t>
            </w:r>
            <w:r>
              <w:rPr>
                <w:rFonts w:ascii="新宋体" w:hAnsi="新宋体" w:eastAsia="新宋体" w:cs="新宋体"/>
                <w:b/>
                <w:bCs/>
                <w:spacing w:val="-7"/>
                <w:sz w:val="24"/>
                <w:szCs w:val="24"/>
              </w:rPr>
              <w:t>、相符性分析</w:t>
            </w:r>
          </w:p>
          <w:p w14:paraId="70B66A4F">
            <w:pPr>
              <w:spacing w:before="158" w:line="360" w:lineRule="exact"/>
              <w:ind w:left="713"/>
              <w:rPr>
                <w:rFonts w:ascii="新宋体" w:hAnsi="新宋体" w:eastAsia="新宋体" w:cs="新宋体"/>
                <w:sz w:val="24"/>
                <w:szCs w:val="24"/>
              </w:rPr>
            </w:pPr>
            <w:r>
              <w:rPr>
                <w:rFonts w:ascii="新宋体" w:hAnsi="新宋体" w:eastAsia="新宋体" w:cs="新宋体"/>
                <w:spacing w:val="-2"/>
                <w:position w:val="2"/>
                <w:sz w:val="24"/>
                <w:szCs w:val="24"/>
              </w:rPr>
              <w:t>（</w:t>
            </w:r>
            <w:r>
              <w:rPr>
                <w:rFonts w:ascii="Times New Roman" w:hAnsi="Times New Roman" w:eastAsia="Times New Roman" w:cs="Times New Roman"/>
                <w:spacing w:val="-2"/>
                <w:position w:val="2"/>
                <w:sz w:val="24"/>
                <w:szCs w:val="24"/>
              </w:rPr>
              <w:t>1</w:t>
            </w:r>
            <w:r>
              <w:rPr>
                <w:rFonts w:ascii="新宋体" w:hAnsi="新宋体" w:eastAsia="新宋体" w:cs="新宋体"/>
                <w:spacing w:val="-2"/>
                <w:position w:val="2"/>
                <w:sz w:val="24"/>
                <w:szCs w:val="24"/>
              </w:rPr>
              <w:t>）产业政策相符性分析</w:t>
            </w:r>
          </w:p>
          <w:p w14:paraId="03F4D948">
            <w:pPr>
              <w:spacing w:before="153" w:line="357" w:lineRule="auto"/>
              <w:ind w:left="223" w:right="105" w:firstLine="479"/>
              <w:rPr>
                <w:rFonts w:ascii="新宋体" w:hAnsi="新宋体" w:eastAsia="新宋体" w:cs="新宋体"/>
                <w:sz w:val="24"/>
                <w:szCs w:val="24"/>
              </w:rPr>
            </w:pPr>
            <w:r>
              <w:rPr>
                <w:rFonts w:ascii="新宋体" w:hAnsi="新宋体" w:eastAsia="新宋体" w:cs="新宋体"/>
                <w:spacing w:val="3"/>
                <w:sz w:val="24"/>
                <w:szCs w:val="24"/>
              </w:rPr>
              <w:t>本项目从事光伏发电，属电力、热力生产和供应业，不属于《产业结构调整指</w:t>
            </w:r>
            <w:r>
              <w:rPr>
                <w:rFonts w:ascii="新宋体" w:hAnsi="新宋体" w:eastAsia="新宋体" w:cs="新宋体"/>
                <w:sz w:val="24"/>
                <w:szCs w:val="24"/>
              </w:rPr>
              <w:t xml:space="preserve">  </w:t>
            </w:r>
            <w:r>
              <w:rPr>
                <w:rFonts w:ascii="新宋体" w:hAnsi="新宋体" w:eastAsia="新宋体" w:cs="新宋体"/>
                <w:spacing w:val="1"/>
                <w:sz w:val="24"/>
                <w:szCs w:val="24"/>
              </w:rPr>
              <w:t>导目录（</w:t>
            </w:r>
            <w:r>
              <w:rPr>
                <w:rFonts w:ascii="Times New Roman" w:hAnsi="Times New Roman" w:eastAsia="Times New Roman" w:cs="Times New Roman"/>
                <w:spacing w:val="1"/>
                <w:sz w:val="24"/>
                <w:szCs w:val="24"/>
              </w:rPr>
              <w:t xml:space="preserve">2019 </w:t>
            </w:r>
            <w:r>
              <w:rPr>
                <w:rFonts w:ascii="新宋体" w:hAnsi="新宋体" w:eastAsia="新宋体" w:cs="新宋体"/>
                <w:spacing w:val="1"/>
                <w:sz w:val="24"/>
                <w:szCs w:val="24"/>
              </w:rPr>
              <w:t>年本）》中所规定的</w:t>
            </w:r>
            <w:r>
              <w:rPr>
                <w:rFonts w:ascii="Times New Roman" w:hAnsi="Times New Roman" w:eastAsia="Times New Roman" w:cs="Times New Roman"/>
                <w:spacing w:val="1"/>
                <w:sz w:val="24"/>
                <w:szCs w:val="24"/>
              </w:rPr>
              <w:t>“</w:t>
            </w:r>
            <w:r>
              <w:rPr>
                <w:rFonts w:ascii="新宋体" w:hAnsi="新宋体" w:eastAsia="新宋体" w:cs="新宋体"/>
                <w:spacing w:val="1"/>
                <w:sz w:val="24"/>
                <w:szCs w:val="24"/>
              </w:rPr>
              <w:t>淘汰类和限制类</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1"/>
                <w:sz w:val="24"/>
                <w:szCs w:val="24"/>
              </w:rPr>
              <w:t xml:space="preserve"> </w:t>
            </w:r>
            <w:r>
              <w:rPr>
                <w:rFonts w:ascii="新宋体" w:hAnsi="新宋体" w:eastAsia="新宋体" w:cs="新宋体"/>
                <w:spacing w:val="1"/>
                <w:sz w:val="24"/>
                <w:szCs w:val="24"/>
              </w:rPr>
              <w:t>，也不属于《市场准入负面清</w:t>
            </w:r>
            <w:r>
              <w:rPr>
                <w:rFonts w:ascii="新宋体" w:hAnsi="新宋体" w:eastAsia="新宋体" w:cs="新宋体"/>
                <w:sz w:val="24"/>
                <w:szCs w:val="24"/>
              </w:rPr>
              <w:t xml:space="preserve">  </w:t>
            </w:r>
            <w:r>
              <w:rPr>
                <w:rFonts w:ascii="新宋体" w:hAnsi="新宋体" w:eastAsia="新宋体" w:cs="新宋体"/>
                <w:spacing w:val="1"/>
                <w:sz w:val="24"/>
                <w:szCs w:val="24"/>
              </w:rPr>
              <w:t>单（</w:t>
            </w:r>
            <w:r>
              <w:rPr>
                <w:rFonts w:ascii="Times New Roman" w:hAnsi="Times New Roman" w:eastAsia="Times New Roman" w:cs="Times New Roman"/>
                <w:spacing w:val="1"/>
                <w:sz w:val="24"/>
                <w:szCs w:val="24"/>
              </w:rPr>
              <w:t xml:space="preserve">2019 </w:t>
            </w:r>
            <w:r>
              <w:rPr>
                <w:rFonts w:ascii="新宋体" w:hAnsi="新宋体" w:eastAsia="新宋体" w:cs="新宋体"/>
                <w:spacing w:val="1"/>
                <w:sz w:val="24"/>
                <w:szCs w:val="24"/>
              </w:rPr>
              <w:t>年版）》中规定的</w:t>
            </w:r>
            <w:r>
              <w:rPr>
                <w:rFonts w:ascii="Times New Roman" w:hAnsi="Times New Roman" w:eastAsia="Times New Roman" w:cs="Times New Roman"/>
                <w:spacing w:val="1"/>
                <w:sz w:val="24"/>
                <w:szCs w:val="24"/>
              </w:rPr>
              <w:t>“</w:t>
            </w:r>
            <w:r>
              <w:rPr>
                <w:rFonts w:ascii="新宋体" w:hAnsi="新宋体" w:eastAsia="新宋体" w:cs="新宋体"/>
                <w:spacing w:val="1"/>
                <w:sz w:val="24"/>
                <w:szCs w:val="24"/>
              </w:rPr>
              <w:t>禁止准入类</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6"/>
                <w:sz w:val="24"/>
                <w:szCs w:val="24"/>
              </w:rPr>
              <w:t xml:space="preserve"> </w:t>
            </w:r>
            <w:r>
              <w:rPr>
                <w:rFonts w:ascii="新宋体" w:hAnsi="新宋体" w:eastAsia="新宋体" w:cs="新宋体"/>
                <w:spacing w:val="1"/>
                <w:sz w:val="24"/>
                <w:szCs w:val="24"/>
              </w:rPr>
              <w:t>。本项目所使用的生产设备、</w:t>
            </w:r>
            <w:r>
              <w:rPr>
                <w:rFonts w:ascii="新宋体" w:hAnsi="新宋体" w:eastAsia="新宋体" w:cs="新宋体"/>
                <w:sz w:val="24"/>
                <w:szCs w:val="24"/>
              </w:rPr>
              <w:t xml:space="preserve">生产工艺均  </w:t>
            </w:r>
            <w:r>
              <w:rPr>
                <w:rFonts w:ascii="新宋体" w:hAnsi="新宋体" w:eastAsia="新宋体" w:cs="新宋体"/>
                <w:spacing w:val="-9"/>
                <w:sz w:val="24"/>
                <w:szCs w:val="24"/>
              </w:rPr>
              <w:t>不属于《产业结构调整指导目录（</w:t>
            </w:r>
            <w:r>
              <w:rPr>
                <w:rFonts w:ascii="Times New Roman" w:hAnsi="Times New Roman" w:eastAsia="Times New Roman" w:cs="Times New Roman"/>
                <w:spacing w:val="-9"/>
                <w:sz w:val="24"/>
                <w:szCs w:val="24"/>
              </w:rPr>
              <w:t xml:space="preserve">2019 </w:t>
            </w:r>
            <w:r>
              <w:rPr>
                <w:rFonts w:ascii="新宋体" w:hAnsi="新宋体" w:eastAsia="新宋体" w:cs="新宋体"/>
                <w:spacing w:val="-9"/>
                <w:sz w:val="24"/>
                <w:szCs w:val="24"/>
              </w:rPr>
              <w:t>年本）》和《市场准入负面清单（</w:t>
            </w:r>
            <w:r>
              <w:rPr>
                <w:rFonts w:ascii="Times New Roman" w:hAnsi="Times New Roman" w:eastAsia="Times New Roman" w:cs="Times New Roman"/>
                <w:spacing w:val="-9"/>
                <w:sz w:val="24"/>
                <w:szCs w:val="24"/>
              </w:rPr>
              <w:t xml:space="preserve">2019 </w:t>
            </w:r>
            <w:r>
              <w:rPr>
                <w:rFonts w:ascii="新宋体" w:hAnsi="新宋体" w:eastAsia="新宋体" w:cs="新宋体"/>
                <w:spacing w:val="-9"/>
                <w:sz w:val="24"/>
                <w:szCs w:val="24"/>
              </w:rPr>
              <w:t>年版）》</w:t>
            </w:r>
            <w:r>
              <w:rPr>
                <w:rFonts w:ascii="新宋体" w:hAnsi="新宋体" w:eastAsia="新宋体" w:cs="新宋体"/>
                <w:spacing w:val="4"/>
                <w:sz w:val="24"/>
                <w:szCs w:val="24"/>
              </w:rPr>
              <w:t xml:space="preserve"> </w:t>
            </w:r>
            <w:r>
              <w:rPr>
                <w:rFonts w:ascii="新宋体" w:hAnsi="新宋体" w:eastAsia="新宋体" w:cs="新宋体"/>
                <w:sz w:val="24"/>
                <w:szCs w:val="24"/>
              </w:rPr>
              <w:t>中所列的淘汰落后生产工艺装备和产品，故项</w:t>
            </w:r>
            <w:r>
              <w:rPr>
                <w:rFonts w:ascii="新宋体" w:hAnsi="新宋体" w:eastAsia="新宋体" w:cs="新宋体"/>
                <w:spacing w:val="-1"/>
                <w:sz w:val="24"/>
                <w:szCs w:val="24"/>
              </w:rPr>
              <w:t>目符合国家及地方产业政策。</w:t>
            </w:r>
          </w:p>
          <w:p w14:paraId="4C30A77E">
            <w:pPr>
              <w:spacing w:before="47" w:line="360" w:lineRule="exact"/>
              <w:ind w:left="713"/>
              <w:rPr>
                <w:rFonts w:ascii="新宋体" w:hAnsi="新宋体" w:eastAsia="新宋体" w:cs="新宋体"/>
                <w:sz w:val="24"/>
                <w:szCs w:val="24"/>
              </w:rPr>
            </w:pPr>
            <w:r>
              <w:rPr>
                <w:rFonts w:ascii="新宋体" w:hAnsi="新宋体" w:eastAsia="新宋体" w:cs="新宋体"/>
                <w:spacing w:val="-2"/>
                <w:position w:val="2"/>
                <w:sz w:val="24"/>
                <w:szCs w:val="24"/>
              </w:rPr>
              <w:t>（</w:t>
            </w:r>
            <w:r>
              <w:rPr>
                <w:rFonts w:ascii="Times New Roman" w:hAnsi="Times New Roman" w:eastAsia="Times New Roman" w:cs="Times New Roman"/>
                <w:spacing w:val="-2"/>
                <w:position w:val="2"/>
                <w:sz w:val="24"/>
                <w:szCs w:val="24"/>
              </w:rPr>
              <w:t>2</w:t>
            </w:r>
            <w:r>
              <w:rPr>
                <w:rFonts w:ascii="新宋体" w:hAnsi="新宋体" w:eastAsia="新宋体" w:cs="新宋体"/>
                <w:spacing w:val="-2"/>
                <w:position w:val="2"/>
                <w:sz w:val="24"/>
                <w:szCs w:val="24"/>
              </w:rPr>
              <w:t>）用地性质相符性分析</w:t>
            </w:r>
          </w:p>
          <w:p w14:paraId="05926553">
            <w:pPr>
              <w:pStyle w:val="6"/>
              <w:spacing w:before="121" w:line="358" w:lineRule="auto"/>
              <w:ind w:left="221" w:right="112" w:firstLine="480"/>
              <w:rPr>
                <w:rFonts w:ascii="新宋体" w:hAnsi="新宋体" w:eastAsia="新宋体" w:cs="新宋体"/>
              </w:rPr>
            </w:pPr>
            <w:r>
              <w:rPr>
                <w:rFonts w:ascii="新宋体" w:hAnsi="新宋体" w:eastAsia="新宋体" w:cs="新宋体"/>
                <w:spacing w:val="-3"/>
              </w:rPr>
              <w:t>本项目位于海丰县梅陇镇，根据《汕尾市海丰县土地利用总体规划（</w:t>
            </w:r>
            <w:r>
              <w:rPr>
                <w:rFonts w:ascii="Times New Roman" w:hAnsi="Times New Roman" w:eastAsia="Times New Roman" w:cs="Times New Roman"/>
                <w:spacing w:val="-3"/>
              </w:rPr>
              <w:t>2010-2020</w:t>
            </w:r>
            <w:r>
              <w:rPr>
                <w:rFonts w:ascii="新宋体" w:hAnsi="新宋体" w:eastAsia="新宋体" w:cs="新宋体"/>
                <w:spacing w:val="-3"/>
              </w:rPr>
              <w:t>）</w:t>
            </w:r>
            <w:r>
              <w:rPr>
                <w:rFonts w:ascii="新宋体" w:hAnsi="新宋体" w:eastAsia="新宋体" w:cs="新宋体"/>
                <w:spacing w:val="3"/>
              </w:rPr>
              <w:t xml:space="preserve"> 调整完善》（附图</w:t>
            </w:r>
            <w:r>
              <w:rPr>
                <w:rFonts w:ascii="新宋体" w:hAnsi="新宋体" w:eastAsia="新宋体" w:cs="新宋体"/>
                <w:spacing w:val="-9"/>
              </w:rPr>
              <w:t xml:space="preserve"> </w:t>
            </w:r>
            <w:r>
              <w:rPr>
                <w:rFonts w:ascii="Times New Roman" w:hAnsi="Times New Roman" w:eastAsia="Times New Roman" w:cs="Times New Roman"/>
                <w:spacing w:val="3"/>
              </w:rPr>
              <w:t>10</w:t>
            </w:r>
            <w:r>
              <w:rPr>
                <w:rFonts w:ascii="新宋体" w:hAnsi="新宋体" w:eastAsia="新宋体" w:cs="新宋体"/>
                <w:spacing w:val="3"/>
              </w:rPr>
              <w:t>）及</w:t>
            </w:r>
            <w:r>
              <w:rPr>
                <w:spacing w:val="3"/>
              </w:rPr>
              <w:t>海丰县自然资源局出具的文件</w:t>
            </w:r>
            <w:r>
              <w:rPr>
                <w:rFonts w:ascii="新宋体" w:hAnsi="新宋体" w:eastAsia="新宋体" w:cs="新宋体"/>
                <w:spacing w:val="3"/>
              </w:rPr>
              <w:t>（附件</w:t>
            </w:r>
            <w:r>
              <w:rPr>
                <w:rFonts w:ascii="Times New Roman" w:hAnsi="Times New Roman" w:eastAsia="Times New Roman" w:cs="Times New Roman"/>
                <w:spacing w:val="3"/>
              </w:rPr>
              <w:t>5</w:t>
            </w:r>
            <w:r>
              <w:rPr>
                <w:rFonts w:ascii="新宋体" w:hAnsi="新宋体" w:eastAsia="新宋体" w:cs="新宋体"/>
                <w:spacing w:val="3"/>
              </w:rPr>
              <w:t>）可知，项目所在</w:t>
            </w:r>
            <w:r>
              <w:rPr>
                <w:rFonts w:ascii="新宋体" w:hAnsi="新宋体" w:eastAsia="新宋体" w:cs="新宋体"/>
              </w:rPr>
              <w:t xml:space="preserve">  </w:t>
            </w:r>
            <w:r>
              <w:rPr>
                <w:rFonts w:ascii="新宋体" w:hAnsi="新宋体" w:eastAsia="新宋体" w:cs="新宋体"/>
                <w:spacing w:val="-1"/>
              </w:rPr>
              <w:t>地为坑塘水面，与本项目渔光互补的实际用途相符合。</w:t>
            </w:r>
          </w:p>
          <w:p w14:paraId="5EB7824F">
            <w:pPr>
              <w:spacing w:before="77" w:line="298" w:lineRule="auto"/>
              <w:ind w:left="240" w:right="211" w:firstLine="461"/>
              <w:rPr>
                <w:rFonts w:ascii="新宋体" w:hAnsi="新宋体" w:eastAsia="新宋体" w:cs="新宋体"/>
                <w:sz w:val="24"/>
                <w:szCs w:val="24"/>
              </w:rPr>
            </w:pPr>
            <w:r>
              <w:rPr>
                <w:rFonts w:ascii="新宋体" w:hAnsi="新宋体" w:eastAsia="新宋体" w:cs="新宋体"/>
                <w:spacing w:val="10"/>
                <w:sz w:val="24"/>
                <w:szCs w:val="24"/>
              </w:rPr>
              <w:t>根据海丰县梅陇镇人民政府出具的《关于海丰县粤电科鑫光伏科技有限公司</w:t>
            </w:r>
            <w:r>
              <w:rPr>
                <w:rFonts w:ascii="新宋体" w:hAnsi="新宋体" w:eastAsia="新宋体" w:cs="新宋体"/>
                <w:spacing w:val="14"/>
                <w:sz w:val="24"/>
                <w:szCs w:val="24"/>
              </w:rPr>
              <w:t xml:space="preserve"> </w:t>
            </w:r>
            <w:r>
              <w:rPr>
                <w:rFonts w:ascii="Times New Roman" w:hAnsi="Times New Roman" w:eastAsia="Times New Roman" w:cs="Times New Roman"/>
                <w:spacing w:val="-1"/>
                <w:sz w:val="24"/>
                <w:szCs w:val="24"/>
              </w:rPr>
              <w:t xml:space="preserve">150MW </w:t>
            </w:r>
            <w:r>
              <w:rPr>
                <w:rFonts w:ascii="新宋体" w:hAnsi="新宋体" w:eastAsia="新宋体" w:cs="新宋体"/>
                <w:spacing w:val="-1"/>
                <w:sz w:val="24"/>
                <w:szCs w:val="24"/>
              </w:rPr>
              <w:t>渔光一体化光伏发电项目落户梅陇镇的意</w:t>
            </w:r>
            <w:r>
              <w:rPr>
                <w:rFonts w:ascii="新宋体" w:hAnsi="新宋体" w:eastAsia="新宋体" w:cs="新宋体"/>
                <w:spacing w:val="-2"/>
                <w:sz w:val="24"/>
                <w:szCs w:val="24"/>
              </w:rPr>
              <w:t>见》，项目选址根据你司提出的项</w:t>
            </w:r>
          </w:p>
        </w:tc>
      </w:tr>
    </w:tbl>
    <w:p w14:paraId="6DECDB6C">
      <w:pPr>
        <w:pStyle w:val="2"/>
      </w:pPr>
    </w:p>
    <w:p w14:paraId="403D6603">
      <w:pPr>
        <w:sectPr>
          <w:footerReference r:id="rId9" w:type="default"/>
          <w:pgSz w:w="11907" w:h="16840"/>
          <w:pgMar w:top="1418" w:right="1358" w:bottom="1272" w:left="1359" w:header="0" w:footer="1112"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6D79D8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87" w:hRule="atLeast"/>
        </w:trPr>
        <w:tc>
          <w:tcPr>
            <w:tcW w:w="9184" w:type="dxa"/>
            <w:vAlign w:val="top"/>
          </w:tcPr>
          <w:p w14:paraId="50F4C699">
            <w:pPr>
              <w:spacing w:before="184" w:line="219" w:lineRule="auto"/>
              <w:ind w:left="267"/>
              <w:rPr>
                <w:rFonts w:ascii="新宋体" w:hAnsi="新宋体" w:eastAsia="新宋体" w:cs="新宋体"/>
                <w:sz w:val="24"/>
                <w:szCs w:val="24"/>
              </w:rPr>
            </w:pPr>
            <w:r>
              <w:rPr>
                <w:rFonts w:ascii="新宋体" w:hAnsi="新宋体" w:eastAsia="新宋体" w:cs="新宋体"/>
                <w:spacing w:val="-2"/>
                <w:sz w:val="24"/>
                <w:szCs w:val="24"/>
              </w:rPr>
              <w:t>目规划方案，项目拟选址位于涉及我镇梅尖村、新渔村、东联村、梅东村、东家亚</w:t>
            </w:r>
          </w:p>
          <w:p w14:paraId="4B1F3521">
            <w:pPr>
              <w:spacing w:line="321" w:lineRule="auto"/>
              <w:rPr>
                <w:rFonts w:ascii="Arial"/>
                <w:sz w:val="21"/>
              </w:rPr>
            </w:pPr>
          </w:p>
          <w:p w14:paraId="7BF6AAD3">
            <w:pPr>
              <w:pStyle w:val="6"/>
              <w:spacing w:before="78" w:line="369" w:lineRule="auto"/>
              <w:ind w:left="222" w:right="147"/>
            </w:pPr>
            <w:r>
              <w:rPr>
                <w:rFonts w:ascii="新宋体" w:hAnsi="新宋体" w:eastAsia="新宋体" w:cs="新宋体"/>
                <w:spacing w:val="1"/>
              </w:rPr>
              <w:t>村等村委及其周边区域鱼塘，总面积约</w:t>
            </w:r>
            <w:r>
              <w:rPr>
                <w:rFonts w:ascii="Times New Roman" w:hAnsi="Times New Roman" w:eastAsia="Times New Roman" w:cs="Times New Roman"/>
                <w:spacing w:val="1"/>
              </w:rPr>
              <w:t xml:space="preserve">3100 </w:t>
            </w:r>
            <w:r>
              <w:rPr>
                <w:rFonts w:ascii="新宋体" w:hAnsi="新宋体" w:eastAsia="新宋体" w:cs="新宋体"/>
                <w:spacing w:val="1"/>
              </w:rPr>
              <w:t>亩（项目后期对用地进行调整，用地减</w:t>
            </w:r>
            <w:r>
              <w:rPr>
                <w:rFonts w:ascii="新宋体" w:hAnsi="新宋体" w:eastAsia="新宋体" w:cs="新宋体"/>
                <w:spacing w:val="4"/>
              </w:rPr>
              <w:t xml:space="preserve"> </w:t>
            </w:r>
            <w:r>
              <w:rPr>
                <w:rFonts w:ascii="新宋体" w:hAnsi="新宋体" w:eastAsia="新宋体" w:cs="新宋体"/>
                <w:spacing w:val="-1"/>
              </w:rPr>
              <w:t>少为其中</w:t>
            </w:r>
            <w:r>
              <w:rPr>
                <w:rFonts w:ascii="新宋体" w:hAnsi="新宋体" w:eastAsia="新宋体" w:cs="新宋体"/>
                <w:spacing w:val="-52"/>
              </w:rPr>
              <w:t xml:space="preserve"> </w:t>
            </w:r>
            <w:r>
              <w:rPr>
                <w:rFonts w:ascii="Times New Roman" w:hAnsi="Times New Roman" w:eastAsia="Times New Roman" w:cs="Times New Roman"/>
                <w:spacing w:val="-1"/>
              </w:rPr>
              <w:t xml:space="preserve">2454 </w:t>
            </w:r>
            <w:r>
              <w:rPr>
                <w:rFonts w:ascii="新宋体" w:hAnsi="新宋体" w:eastAsia="新宋体" w:cs="新宋体"/>
                <w:spacing w:val="-1"/>
              </w:rPr>
              <w:t>亩，约</w:t>
            </w:r>
            <w:r>
              <w:rPr>
                <w:rFonts w:ascii="新宋体" w:hAnsi="新宋体" w:eastAsia="新宋体" w:cs="新宋体"/>
                <w:spacing w:val="-29"/>
              </w:rPr>
              <w:t xml:space="preserve"> </w:t>
            </w:r>
            <w:r>
              <w:rPr>
                <w:rFonts w:ascii="Times New Roman" w:hAnsi="Times New Roman" w:eastAsia="Times New Roman" w:cs="Times New Roman"/>
                <w:spacing w:val="-1"/>
              </w:rPr>
              <w:t xml:space="preserve">1636818 </w:t>
            </w:r>
            <w:r>
              <w:rPr>
                <w:spacing w:val="-1"/>
              </w:rPr>
              <w:t>平方米</w:t>
            </w:r>
            <w:r>
              <w:rPr>
                <w:rFonts w:ascii="新宋体" w:hAnsi="新宋体" w:eastAsia="新宋体" w:cs="新宋体"/>
                <w:spacing w:val="10"/>
              </w:rPr>
              <w:t>），</w:t>
            </w:r>
            <w:r>
              <w:rPr>
                <w:rFonts w:ascii="新宋体" w:hAnsi="新宋体" w:eastAsia="新宋体" w:cs="新宋体"/>
                <w:spacing w:val="-1"/>
              </w:rPr>
              <w:t>光伏容量</w:t>
            </w:r>
            <w:r>
              <w:rPr>
                <w:rFonts w:ascii="新宋体" w:hAnsi="新宋体" w:eastAsia="新宋体" w:cs="新宋体"/>
                <w:spacing w:val="-30"/>
              </w:rPr>
              <w:t xml:space="preserve"> </w:t>
            </w:r>
            <w:r>
              <w:rPr>
                <w:rFonts w:ascii="Times New Roman" w:hAnsi="Times New Roman" w:eastAsia="Times New Roman" w:cs="Times New Roman"/>
                <w:spacing w:val="-1"/>
              </w:rPr>
              <w:t>150MW</w:t>
            </w:r>
            <w:r>
              <w:rPr>
                <w:rFonts w:ascii="Times New Roman" w:hAnsi="Times New Roman" w:eastAsia="Times New Roman" w:cs="Times New Roman"/>
                <w:spacing w:val="-30"/>
              </w:rPr>
              <w:t xml:space="preserve"> </w:t>
            </w:r>
            <w:r>
              <w:rPr>
                <w:rFonts w:ascii="新宋体" w:hAnsi="新宋体" w:eastAsia="新宋体" w:cs="新宋体"/>
                <w:spacing w:val="-1"/>
              </w:rPr>
              <w:t>，总投</w:t>
            </w:r>
            <w:r>
              <w:rPr>
                <w:rFonts w:ascii="新宋体" w:hAnsi="新宋体" w:eastAsia="新宋体" w:cs="新宋体"/>
                <w:spacing w:val="-2"/>
              </w:rPr>
              <w:t>资约</w:t>
            </w:r>
            <w:r>
              <w:rPr>
                <w:rFonts w:ascii="新宋体" w:hAnsi="新宋体" w:eastAsia="新宋体" w:cs="新宋体"/>
                <w:spacing w:val="-47"/>
              </w:rPr>
              <w:t xml:space="preserve"> </w:t>
            </w:r>
            <w:r>
              <w:rPr>
                <w:rFonts w:ascii="Times New Roman" w:hAnsi="Times New Roman" w:eastAsia="Times New Roman" w:cs="Times New Roman"/>
                <w:spacing w:val="-2"/>
              </w:rPr>
              <w:t xml:space="preserve">6 </w:t>
            </w:r>
            <w:r>
              <w:rPr>
                <w:rFonts w:ascii="新宋体" w:hAnsi="新宋体" w:eastAsia="新宋体" w:cs="新宋体"/>
                <w:spacing w:val="-2"/>
              </w:rPr>
              <w:t>亿元，在</w:t>
            </w:r>
            <w:r>
              <w:rPr>
                <w:rFonts w:ascii="新宋体" w:hAnsi="新宋体" w:eastAsia="新宋体" w:cs="新宋体"/>
              </w:rPr>
              <w:t xml:space="preserve"> </w:t>
            </w:r>
            <w:r>
              <w:rPr>
                <w:rFonts w:ascii="新宋体" w:hAnsi="新宋体" w:eastAsia="新宋体" w:cs="新宋体"/>
                <w:spacing w:val="2"/>
              </w:rPr>
              <w:t>不改变土地属性的情况下，采用“渔光互补</w:t>
            </w:r>
            <w:r>
              <w:rPr>
                <w:rFonts w:ascii="新宋体" w:hAnsi="新宋体" w:eastAsia="新宋体" w:cs="新宋体"/>
                <w:spacing w:val="-72"/>
              </w:rPr>
              <w:t xml:space="preserve"> </w:t>
            </w:r>
            <w:r>
              <w:rPr>
                <w:rFonts w:ascii="新宋体" w:hAnsi="新宋体" w:eastAsia="新宋体" w:cs="新宋体"/>
                <w:spacing w:val="2"/>
              </w:rPr>
              <w:t>”的</w:t>
            </w:r>
            <w:r>
              <w:rPr>
                <w:rFonts w:ascii="Times New Roman" w:hAnsi="Times New Roman" w:eastAsia="Times New Roman" w:cs="Times New Roman"/>
                <w:spacing w:val="2"/>
              </w:rPr>
              <w:t>.</w:t>
            </w:r>
            <w:r>
              <w:rPr>
                <w:rFonts w:ascii="新宋体" w:hAnsi="新宋体" w:eastAsia="新宋体" w:cs="新宋体"/>
                <w:spacing w:val="2"/>
              </w:rPr>
              <w:t>项目</w:t>
            </w:r>
            <w:r>
              <w:rPr>
                <w:rFonts w:ascii="Times New Roman" w:hAnsi="Times New Roman" w:eastAsia="Times New Roman" w:cs="Times New Roman"/>
                <w:spacing w:val="2"/>
              </w:rPr>
              <w:t>(</w:t>
            </w:r>
            <w:r>
              <w:rPr>
                <w:rFonts w:ascii="新宋体" w:hAnsi="新宋体" w:eastAsia="新宋体" w:cs="新宋体"/>
                <w:spacing w:val="2"/>
              </w:rPr>
              <w:t>下面渔业养殖上面光伏发电</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rFonts w:ascii="新宋体" w:hAnsi="新宋体" w:eastAsia="新宋体" w:cs="新宋体"/>
                <w:spacing w:val="4"/>
              </w:rPr>
              <w:t>建设思想。经我镇委、镇政府会议研究，认</w:t>
            </w:r>
            <w:r>
              <w:rPr>
                <w:rFonts w:ascii="新宋体" w:hAnsi="新宋体" w:eastAsia="新宋体" w:cs="新宋体"/>
                <w:spacing w:val="3"/>
              </w:rPr>
              <w:t>为该项目属于国家鼓励的新能源产业，</w:t>
            </w:r>
            <w:r>
              <w:rPr>
                <w:rFonts w:ascii="新宋体" w:hAnsi="新宋体" w:eastAsia="新宋体" w:cs="新宋体"/>
              </w:rPr>
              <w:t xml:space="preserve"> </w:t>
            </w:r>
            <w:r>
              <w:rPr>
                <w:rFonts w:ascii="新宋体" w:hAnsi="新宋体" w:eastAsia="新宋体" w:cs="新宋体"/>
                <w:spacing w:val="-2"/>
              </w:rPr>
              <w:t>项目用地符合我镇规划，项目建设有利于促进我镇的工业、农业和旅游经济的发展，</w:t>
            </w:r>
            <w:r>
              <w:rPr>
                <w:rFonts w:ascii="新宋体" w:hAnsi="新宋体" w:eastAsia="新宋体" w:cs="新宋体"/>
                <w:spacing w:val="1"/>
              </w:rPr>
              <w:t xml:space="preserve"> 能进</w:t>
            </w:r>
            <w:r>
              <w:rPr>
                <w:rFonts w:ascii="Times New Roman" w:hAnsi="Times New Roman" w:eastAsia="Times New Roman" w:cs="Times New Roman"/>
                <w:spacing w:val="1"/>
              </w:rPr>
              <w:t>-</w:t>
            </w:r>
            <w:r>
              <w:rPr>
                <w:rFonts w:ascii="新宋体" w:hAnsi="新宋体" w:eastAsia="新宋体" w:cs="新宋体"/>
                <w:spacing w:val="1"/>
              </w:rPr>
              <w:t>步提高土地利用效率和带动地方就业</w:t>
            </w:r>
            <w:r>
              <w:rPr>
                <w:rFonts w:ascii="Times New Roman" w:hAnsi="Times New Roman" w:eastAsia="Times New Roman" w:cs="Times New Roman"/>
                <w:spacing w:val="1"/>
              </w:rPr>
              <w:t>:</w:t>
            </w:r>
            <w:r>
              <w:rPr>
                <w:rFonts w:ascii="新宋体" w:hAnsi="新宋体" w:eastAsia="新宋体" w:cs="新宋体"/>
              </w:rPr>
              <w:t xml:space="preserve">同时又能提高相关村委的集体经济收入。 </w:t>
            </w:r>
            <w:r>
              <w:rPr>
                <w:rFonts w:ascii="新宋体" w:hAnsi="新宋体" w:eastAsia="新宋体" w:cs="新宋体"/>
                <w:spacing w:val="-1"/>
              </w:rPr>
              <w:t>因此，我镇支持</w:t>
            </w:r>
            <w:r>
              <w:rPr>
                <w:spacing w:val="-1"/>
              </w:rPr>
              <w:t>该项目落户。（附件</w:t>
            </w:r>
            <w:r>
              <w:rPr>
                <w:spacing w:val="-54"/>
              </w:rPr>
              <w:t xml:space="preserve"> </w:t>
            </w:r>
            <w:r>
              <w:rPr>
                <w:rFonts w:ascii="Times New Roman" w:hAnsi="Times New Roman" w:eastAsia="Times New Roman" w:cs="Times New Roman"/>
                <w:spacing w:val="-1"/>
              </w:rPr>
              <w:t>4</w:t>
            </w:r>
            <w:r>
              <w:rPr>
                <w:spacing w:val="-1"/>
              </w:rPr>
              <w:t>）</w:t>
            </w:r>
          </w:p>
          <w:p w14:paraId="6DF51BB8">
            <w:pPr>
              <w:pStyle w:val="6"/>
              <w:spacing w:before="8" w:line="365" w:lineRule="auto"/>
              <w:ind w:left="221" w:right="166" w:firstLine="480"/>
              <w:jc w:val="both"/>
            </w:pPr>
            <w:r>
              <w:rPr>
                <w:spacing w:val="-3"/>
              </w:rPr>
              <w:t>根据海丰县自然资源局出局的《关于海丰县粤电科鑫光</w:t>
            </w:r>
            <w:r>
              <w:rPr>
                <w:spacing w:val="-4"/>
              </w:rPr>
              <w:t>伏</w:t>
            </w:r>
            <w:r>
              <w:rPr>
                <w:spacing w:val="-32"/>
              </w:rPr>
              <w:t xml:space="preserve"> </w:t>
            </w:r>
            <w:r>
              <w:rPr>
                <w:rFonts w:ascii="Times New Roman" w:hAnsi="Times New Roman" w:eastAsia="Times New Roman" w:cs="Times New Roman"/>
                <w:spacing w:val="-4"/>
              </w:rPr>
              <w:t xml:space="preserve">150MW </w:t>
            </w:r>
            <w:r>
              <w:rPr>
                <w:spacing w:val="-4"/>
              </w:rPr>
              <w:t>渔光项目选址</w:t>
            </w:r>
            <w:r>
              <w:t xml:space="preserve"> </w:t>
            </w:r>
            <w:r>
              <w:rPr>
                <w:spacing w:val="-2"/>
              </w:rPr>
              <w:t>的用地意见》，“你公司</w:t>
            </w:r>
            <w:r>
              <w:rPr>
                <w:spacing w:val="-32"/>
              </w:rPr>
              <w:t xml:space="preserve"> </w:t>
            </w:r>
            <w:r>
              <w:rPr>
                <w:rFonts w:ascii="Times New Roman" w:hAnsi="Times New Roman" w:eastAsia="Times New Roman" w:cs="Times New Roman"/>
                <w:spacing w:val="-2"/>
              </w:rPr>
              <w:t xml:space="preserve">150MW </w:t>
            </w:r>
            <w:r>
              <w:rPr>
                <w:spacing w:val="-2"/>
              </w:rPr>
              <w:t>光伏发电项目拟选址在梅陇镇梅尖村、东家亚村、</w:t>
            </w:r>
            <w:r>
              <w:t xml:space="preserve"> </w:t>
            </w:r>
            <w:r>
              <w:rPr>
                <w:spacing w:val="-5"/>
              </w:rPr>
              <w:t>梅东村、东联村、梅陇农场东关围等，总面积为</w:t>
            </w:r>
            <w:r>
              <w:rPr>
                <w:spacing w:val="-55"/>
              </w:rPr>
              <w:t xml:space="preserve"> </w:t>
            </w:r>
            <w:r>
              <w:rPr>
                <w:rFonts w:ascii="Times New Roman" w:hAnsi="Times New Roman" w:eastAsia="Times New Roman" w:cs="Times New Roman"/>
                <w:spacing w:val="-6"/>
              </w:rPr>
              <w:t>206. 4845</w:t>
            </w:r>
            <w:r>
              <w:rPr>
                <w:rFonts w:ascii="Times New Roman" w:hAnsi="Times New Roman" w:eastAsia="Times New Roman" w:cs="Times New Roman"/>
                <w:spacing w:val="17"/>
              </w:rPr>
              <w:t xml:space="preserve"> </w:t>
            </w:r>
            <w:r>
              <w:rPr>
                <w:spacing w:val="-6"/>
              </w:rPr>
              <w:t>公顷</w:t>
            </w:r>
            <w:r>
              <w:rPr>
                <w:rFonts w:ascii="Times New Roman" w:hAnsi="Times New Roman" w:eastAsia="Times New Roman" w:cs="Times New Roman"/>
                <w:spacing w:val="-6"/>
              </w:rPr>
              <w:t>,</w:t>
            </w:r>
            <w:r>
              <w:rPr>
                <w:spacing w:val="-6"/>
              </w:rPr>
              <w:t>其规划地类为</w:t>
            </w:r>
            <w:r>
              <w:rPr>
                <w:rFonts w:ascii="Times New Roman" w:hAnsi="Times New Roman" w:eastAsia="Times New Roman" w:cs="Times New Roman"/>
                <w:spacing w:val="-6"/>
              </w:rPr>
              <w:t>:</w:t>
            </w:r>
            <w:r>
              <w:rPr>
                <w:spacing w:val="-6"/>
              </w:rPr>
              <w:t>耕地</w:t>
            </w:r>
            <w:r>
              <w:rPr>
                <w:rFonts w:ascii="Times New Roman" w:hAnsi="Times New Roman" w:eastAsia="Times New Roman" w:cs="Times New Roman"/>
                <w:spacing w:val="-6"/>
              </w:rPr>
              <w:t>(</w:t>
            </w:r>
            <w:r>
              <w:rPr>
                <w:spacing w:val="-6"/>
              </w:rPr>
              <w:t>永</w:t>
            </w:r>
            <w:r>
              <w:t xml:space="preserve"> </w:t>
            </w:r>
            <w:r>
              <w:rPr>
                <w:spacing w:val="-1"/>
              </w:rPr>
              <w:t>久基本农田</w:t>
            </w:r>
            <w:r>
              <w:rPr>
                <w:rFonts w:ascii="Times New Roman" w:hAnsi="Times New Roman" w:eastAsia="Times New Roman" w:cs="Times New Roman"/>
                <w:spacing w:val="-1"/>
              </w:rPr>
              <w:t>)3. 9626</w:t>
            </w:r>
            <w:r>
              <w:rPr>
                <w:rFonts w:ascii="Times New Roman" w:hAnsi="Times New Roman" w:eastAsia="Times New Roman" w:cs="Times New Roman"/>
                <w:spacing w:val="17"/>
              </w:rPr>
              <w:t xml:space="preserve"> </w:t>
            </w:r>
            <w:r>
              <w:rPr>
                <w:spacing w:val="-1"/>
              </w:rPr>
              <w:t>公顷、林地</w:t>
            </w:r>
            <w:r>
              <w:rPr>
                <w:spacing w:val="-30"/>
              </w:rPr>
              <w:t xml:space="preserve"> </w:t>
            </w:r>
            <w:r>
              <w:rPr>
                <w:rFonts w:ascii="Times New Roman" w:hAnsi="Times New Roman" w:eastAsia="Times New Roman" w:cs="Times New Roman"/>
                <w:spacing w:val="-1"/>
              </w:rPr>
              <w:t>1.2080</w:t>
            </w:r>
            <w:r>
              <w:rPr>
                <w:rFonts w:ascii="Times New Roman" w:hAnsi="Times New Roman" w:eastAsia="Times New Roman" w:cs="Times New Roman"/>
                <w:spacing w:val="17"/>
              </w:rPr>
              <w:t xml:space="preserve"> </w:t>
            </w:r>
            <w:r>
              <w:rPr>
                <w:spacing w:val="-1"/>
              </w:rPr>
              <w:t>公顷、其他农用地</w:t>
            </w:r>
            <w:r>
              <w:rPr>
                <w:rFonts w:ascii="Times New Roman" w:hAnsi="Times New Roman" w:eastAsia="Times New Roman" w:cs="Times New Roman"/>
                <w:spacing w:val="-1"/>
              </w:rPr>
              <w:t>(</w:t>
            </w:r>
            <w:r>
              <w:rPr>
                <w:spacing w:val="-1"/>
              </w:rPr>
              <w:t>坑塘水</w:t>
            </w:r>
            <w:r>
              <w:rPr>
                <w:spacing w:val="-2"/>
              </w:rPr>
              <w:t>面</w:t>
            </w:r>
            <w:r>
              <w:rPr>
                <w:rFonts w:ascii="Times New Roman" w:hAnsi="Times New Roman" w:eastAsia="Times New Roman" w:cs="Times New Roman"/>
                <w:spacing w:val="-2"/>
              </w:rPr>
              <w:t>)175.3873</w:t>
            </w:r>
            <w:r>
              <w:rPr>
                <w:rFonts w:ascii="Times New Roman" w:hAnsi="Times New Roman" w:eastAsia="Times New Roman" w:cs="Times New Roman"/>
                <w:spacing w:val="17"/>
              </w:rPr>
              <w:t xml:space="preserve"> </w:t>
            </w:r>
            <w:r>
              <w:rPr>
                <w:spacing w:val="-2"/>
              </w:rPr>
              <w:t>公顷、</w:t>
            </w:r>
            <w:r>
              <w:t xml:space="preserve"> </w:t>
            </w:r>
            <w:r>
              <w:rPr>
                <w:spacing w:val="-1"/>
              </w:rPr>
              <w:t>交通水利用地</w:t>
            </w:r>
            <w:r>
              <w:rPr>
                <w:spacing w:val="-52"/>
              </w:rPr>
              <w:t xml:space="preserve"> </w:t>
            </w:r>
            <w:r>
              <w:rPr>
                <w:rFonts w:ascii="Times New Roman" w:hAnsi="Times New Roman" w:eastAsia="Times New Roman" w:cs="Times New Roman"/>
                <w:spacing w:val="-1"/>
              </w:rPr>
              <w:t>2.1535</w:t>
            </w:r>
            <w:r>
              <w:rPr>
                <w:rFonts w:ascii="Times New Roman" w:hAnsi="Times New Roman" w:eastAsia="Times New Roman" w:cs="Times New Roman"/>
                <w:spacing w:val="16"/>
                <w:w w:val="101"/>
              </w:rPr>
              <w:t xml:space="preserve"> </w:t>
            </w:r>
            <w:r>
              <w:rPr>
                <w:spacing w:val="-1"/>
              </w:rPr>
              <w:t>公顷、特殊用地</w:t>
            </w:r>
            <w:r>
              <w:rPr>
                <w:spacing w:val="-49"/>
              </w:rPr>
              <w:t xml:space="preserve"> </w:t>
            </w:r>
            <w:r>
              <w:rPr>
                <w:rFonts w:ascii="Times New Roman" w:hAnsi="Times New Roman" w:eastAsia="Times New Roman" w:cs="Times New Roman"/>
                <w:spacing w:val="-1"/>
              </w:rPr>
              <w:t>0.0</w:t>
            </w:r>
            <w:r>
              <w:rPr>
                <w:rFonts w:ascii="Times New Roman" w:hAnsi="Times New Roman" w:eastAsia="Times New Roman" w:cs="Times New Roman"/>
                <w:spacing w:val="-2"/>
              </w:rPr>
              <w:t>752</w:t>
            </w:r>
            <w:r>
              <w:rPr>
                <w:rFonts w:ascii="Times New Roman" w:hAnsi="Times New Roman" w:eastAsia="Times New Roman" w:cs="Times New Roman"/>
                <w:spacing w:val="19"/>
              </w:rPr>
              <w:t xml:space="preserve"> </w:t>
            </w:r>
            <w:r>
              <w:rPr>
                <w:spacing w:val="-2"/>
              </w:rPr>
              <w:t>公顷、未利用地</w:t>
            </w:r>
            <w:r>
              <w:rPr>
                <w:spacing w:val="-52"/>
              </w:rPr>
              <w:t xml:space="preserve"> </w:t>
            </w:r>
            <w:r>
              <w:rPr>
                <w:rFonts w:ascii="Times New Roman" w:hAnsi="Times New Roman" w:eastAsia="Times New Roman" w:cs="Times New Roman"/>
                <w:spacing w:val="-2"/>
              </w:rPr>
              <w:t>23.6978</w:t>
            </w:r>
            <w:r>
              <w:rPr>
                <w:rFonts w:ascii="Times New Roman" w:hAnsi="Times New Roman" w:eastAsia="Times New Roman" w:cs="Times New Roman"/>
                <w:spacing w:val="16"/>
                <w:w w:val="101"/>
              </w:rPr>
              <w:t xml:space="preserve"> </w:t>
            </w:r>
            <w:r>
              <w:rPr>
                <w:spacing w:val="-2"/>
              </w:rPr>
              <w:t>公顷</w:t>
            </w:r>
            <w:r>
              <w:rPr>
                <w:spacing w:val="-86"/>
              </w:rPr>
              <w:t xml:space="preserve"> </w:t>
            </w:r>
            <w:r>
              <w:rPr>
                <w:spacing w:val="-2"/>
              </w:rPr>
              <w:t>”根据自</w:t>
            </w:r>
            <w:r>
              <w:t xml:space="preserve"> </w:t>
            </w:r>
            <w:r>
              <w:rPr>
                <w:spacing w:val="-3"/>
              </w:rPr>
              <w:t>然资源局出具的意见，</w:t>
            </w:r>
            <w:r>
              <w:rPr>
                <w:rFonts w:ascii="新宋体" w:hAnsi="新宋体" w:eastAsia="新宋体" w:cs="新宋体"/>
                <w:spacing w:val="-3"/>
              </w:rPr>
              <w:t>项目后期对用地进行调整，用地减少为其中</w:t>
            </w:r>
            <w:r>
              <w:rPr>
                <w:rFonts w:ascii="Times New Roman" w:hAnsi="Times New Roman" w:eastAsia="Times New Roman" w:cs="Times New Roman"/>
                <w:spacing w:val="-3"/>
              </w:rPr>
              <w:t xml:space="preserve">2454 </w:t>
            </w:r>
            <w:r>
              <w:rPr>
                <w:rFonts w:ascii="新宋体" w:hAnsi="新宋体" w:eastAsia="新宋体" w:cs="新宋体"/>
                <w:spacing w:val="-3"/>
              </w:rPr>
              <w:t>亩，</w:t>
            </w:r>
            <w:r>
              <w:rPr>
                <w:rFonts w:ascii="Times New Roman" w:hAnsi="Times New Roman" w:eastAsia="Times New Roman" w:cs="Times New Roman"/>
                <w:spacing w:val="-3"/>
              </w:rPr>
              <w:t>163.6</w:t>
            </w:r>
            <w:r>
              <w:rPr>
                <w:rFonts w:ascii="Times New Roman" w:hAnsi="Times New Roman" w:eastAsia="Times New Roman" w:cs="Times New Roman"/>
                <w:spacing w:val="-4"/>
              </w:rPr>
              <w:t>818</w:t>
            </w:r>
            <w:r>
              <w:rPr>
                <w:rFonts w:ascii="Times New Roman" w:hAnsi="Times New Roman" w:eastAsia="Times New Roman" w:cs="Times New Roman"/>
              </w:rPr>
              <w:t xml:space="preserve">  </w:t>
            </w:r>
            <w:r>
              <w:t>公顷（用地全部为上述用地的其他农用地</w:t>
            </w:r>
            <w:r>
              <w:rPr>
                <w:rFonts w:ascii="Times New Roman" w:hAnsi="Times New Roman" w:eastAsia="Times New Roman" w:cs="Times New Roman"/>
              </w:rPr>
              <w:t>[</w:t>
            </w:r>
            <w:r>
              <w:rPr>
                <w:spacing w:val="-1"/>
              </w:rPr>
              <w:t>坑塘水面</w:t>
            </w:r>
            <w:r>
              <w:rPr>
                <w:rFonts w:ascii="Times New Roman" w:hAnsi="Times New Roman" w:eastAsia="Times New Roman" w:cs="Times New Roman"/>
                <w:spacing w:val="-1"/>
              </w:rPr>
              <w:t xml:space="preserve">]175.3873 </w:t>
            </w:r>
            <w:r>
              <w:rPr>
                <w:spacing w:val="-1"/>
              </w:rPr>
              <w:t>公顷</w:t>
            </w:r>
            <w:r>
              <w:rPr>
                <w:rFonts w:ascii="新宋体" w:hAnsi="新宋体" w:eastAsia="新宋体" w:cs="新宋体"/>
                <w:spacing w:val="-1"/>
              </w:rPr>
              <w:t>）。</w:t>
            </w:r>
            <w:r>
              <w:rPr>
                <w:spacing w:val="-1"/>
              </w:rPr>
              <w:t>（</w:t>
            </w:r>
            <w:r>
              <w:rPr>
                <w:rFonts w:ascii="新宋体" w:hAnsi="新宋体" w:eastAsia="新宋体" w:cs="新宋体"/>
                <w:spacing w:val="-1"/>
              </w:rPr>
              <w:t>附件</w:t>
            </w:r>
            <w:r>
              <w:rPr>
                <w:rFonts w:ascii="新宋体" w:hAnsi="新宋体" w:eastAsia="新宋体" w:cs="新宋体"/>
                <w:spacing w:val="-48"/>
              </w:rPr>
              <w:t xml:space="preserve"> </w:t>
            </w:r>
            <w:r>
              <w:rPr>
                <w:rFonts w:ascii="Times New Roman" w:hAnsi="Times New Roman" w:eastAsia="Times New Roman" w:cs="Times New Roman"/>
                <w:spacing w:val="-1"/>
              </w:rPr>
              <w:t>5</w:t>
            </w:r>
            <w:r>
              <w:rPr>
                <w:spacing w:val="-1"/>
              </w:rPr>
              <w:t>）</w:t>
            </w:r>
          </w:p>
          <w:p w14:paraId="1C4D5693">
            <w:pPr>
              <w:pStyle w:val="6"/>
              <w:spacing w:before="30" w:line="360" w:lineRule="exact"/>
              <w:ind w:left="713"/>
            </w:pPr>
            <w:r>
              <w:rPr>
                <w:spacing w:val="-2"/>
                <w:position w:val="2"/>
              </w:rPr>
              <w:t>（</w:t>
            </w:r>
            <w:r>
              <w:rPr>
                <w:rFonts w:ascii="Times New Roman" w:hAnsi="Times New Roman" w:eastAsia="Times New Roman" w:cs="Times New Roman"/>
                <w:spacing w:val="-2"/>
                <w:position w:val="2"/>
              </w:rPr>
              <w:t>3</w:t>
            </w:r>
            <w:r>
              <w:rPr>
                <w:spacing w:val="-2"/>
                <w:position w:val="2"/>
              </w:rPr>
              <w:t>）生态环境现状分析</w:t>
            </w:r>
          </w:p>
          <w:p w14:paraId="7E9112FD">
            <w:pPr>
              <w:pStyle w:val="6"/>
              <w:spacing w:before="153" w:line="355" w:lineRule="auto"/>
              <w:ind w:left="225" w:right="31" w:firstLine="476"/>
            </w:pPr>
            <w:r>
              <w:rPr>
                <w:spacing w:val="2"/>
              </w:rPr>
              <w:t>根据</w:t>
            </w:r>
            <w:r>
              <w:rPr>
                <w:rFonts w:ascii="新宋体" w:hAnsi="新宋体" w:eastAsia="新宋体" w:cs="新宋体"/>
                <w:spacing w:val="2"/>
              </w:rPr>
              <w:t>《汕尾市环境保护规划（</w:t>
            </w:r>
            <w:r>
              <w:rPr>
                <w:spacing w:val="2"/>
              </w:rPr>
              <w:t>2008-2020</w:t>
            </w:r>
            <w:r>
              <w:rPr>
                <w:spacing w:val="-50"/>
              </w:rPr>
              <w:t xml:space="preserve"> </w:t>
            </w:r>
            <w:r>
              <w:rPr>
                <w:rFonts w:ascii="新宋体" w:hAnsi="新宋体" w:eastAsia="新宋体" w:cs="新宋体"/>
                <w:spacing w:val="2"/>
              </w:rPr>
              <w:t>年</w:t>
            </w:r>
            <w:r>
              <w:rPr>
                <w:rFonts w:ascii="新宋体" w:hAnsi="新宋体" w:eastAsia="新宋体" w:cs="新宋体"/>
                <w:spacing w:val="1"/>
              </w:rPr>
              <w:t>）》中的</w:t>
            </w:r>
            <w:r>
              <w:rPr>
                <w:spacing w:val="1"/>
              </w:rPr>
              <w:t>“汕尾市生态功能区划图</w:t>
            </w:r>
            <w:r>
              <w:rPr>
                <w:spacing w:val="-88"/>
              </w:rPr>
              <w:t xml:space="preserve"> </w:t>
            </w:r>
            <w:r>
              <w:rPr>
                <w:spacing w:val="1"/>
              </w:rPr>
              <w:t>”</w:t>
            </w:r>
            <w:r>
              <w:t xml:space="preserve"> </w:t>
            </w:r>
            <w:r>
              <w:rPr>
                <w:spacing w:val="-1"/>
              </w:rPr>
              <w:t>（附图</w:t>
            </w:r>
            <w:r>
              <w:rPr>
                <w:rFonts w:ascii="Times New Roman" w:hAnsi="Times New Roman" w:eastAsia="Times New Roman" w:cs="Times New Roman"/>
                <w:spacing w:val="-1"/>
              </w:rPr>
              <w:t>9</w:t>
            </w:r>
            <w:r>
              <w:rPr>
                <w:spacing w:val="-1"/>
              </w:rPr>
              <w:t>）可知，项目所在地属于农业生态经济区，本项目为保留农业生态经济渔光</w:t>
            </w:r>
            <w:r>
              <w:rPr>
                <w:spacing w:val="8"/>
              </w:rPr>
              <w:t xml:space="preserve">  </w:t>
            </w:r>
            <w:r>
              <w:rPr>
                <w:spacing w:val="-1"/>
              </w:rPr>
              <w:t>互补类型，符合该位置的生态功能区划要求。</w:t>
            </w:r>
          </w:p>
          <w:p w14:paraId="2A4281A9">
            <w:pPr>
              <w:spacing w:before="27" w:line="365" w:lineRule="auto"/>
              <w:ind w:left="222" w:right="206" w:firstLine="490"/>
              <w:jc w:val="both"/>
              <w:rPr>
                <w:rFonts w:ascii="新宋体" w:hAnsi="新宋体" w:eastAsia="新宋体" w:cs="新宋体"/>
                <w:sz w:val="24"/>
                <w:szCs w:val="24"/>
              </w:rPr>
            </w:pPr>
            <w:r>
              <w:rPr>
                <w:rFonts w:ascii="新宋体" w:hAnsi="新宋体" w:eastAsia="新宋体" w:cs="新宋体"/>
                <w:sz w:val="24"/>
                <w:szCs w:val="24"/>
              </w:rPr>
              <w:t>（</w:t>
            </w:r>
            <w:r>
              <w:rPr>
                <w:rFonts w:ascii="Times New Roman" w:hAnsi="Times New Roman" w:eastAsia="Times New Roman" w:cs="Times New Roman"/>
                <w:sz w:val="24"/>
                <w:szCs w:val="24"/>
              </w:rPr>
              <w:t>4</w:t>
            </w:r>
            <w:r>
              <w:rPr>
                <w:rFonts w:ascii="新宋体" w:hAnsi="新宋体" w:eastAsia="新宋体" w:cs="新宋体"/>
                <w:sz w:val="24"/>
                <w:szCs w:val="24"/>
              </w:rPr>
              <w:t>）根据《广东省打赢蓝天保卫战</w:t>
            </w:r>
            <w:r>
              <w:rPr>
                <w:rFonts w:ascii="新宋体" w:hAnsi="新宋体" w:eastAsia="新宋体" w:cs="新宋体"/>
                <w:spacing w:val="-53"/>
                <w:sz w:val="24"/>
                <w:szCs w:val="24"/>
              </w:rPr>
              <w:t xml:space="preserve"> </w:t>
            </w:r>
            <w:r>
              <w:rPr>
                <w:rFonts w:ascii="Times New Roman" w:hAnsi="Times New Roman" w:eastAsia="Times New Roman" w:cs="Times New Roman"/>
                <w:sz w:val="24"/>
                <w:szCs w:val="24"/>
              </w:rPr>
              <w:t xml:space="preserve">2018 </w:t>
            </w:r>
            <w:r>
              <w:rPr>
                <w:rFonts w:ascii="新宋体" w:hAnsi="新宋体" w:eastAsia="新宋体" w:cs="新宋体"/>
                <w:sz w:val="24"/>
                <w:szCs w:val="24"/>
              </w:rPr>
              <w:t>年工作方案》（粤环〔</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018</w:t>
            </w:r>
            <w:r>
              <w:rPr>
                <w:rFonts w:ascii="新宋体" w:hAnsi="新宋体" w:eastAsia="新宋体" w:cs="新宋体"/>
                <w:spacing w:val="-1"/>
                <w:sz w:val="24"/>
                <w:szCs w:val="24"/>
              </w:rPr>
              <w:t>〕</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8"/>
                <w:sz w:val="24"/>
                <w:szCs w:val="24"/>
              </w:rPr>
              <w:t xml:space="preserve"> </w:t>
            </w:r>
            <w:r>
              <w:rPr>
                <w:rFonts w:ascii="新宋体" w:hAnsi="新宋体" w:eastAsia="新宋体" w:cs="新宋体"/>
                <w:spacing w:val="-1"/>
                <w:sz w:val="24"/>
                <w:szCs w:val="24"/>
              </w:rPr>
              <w:t>号）</w:t>
            </w:r>
            <w:r>
              <w:rPr>
                <w:rFonts w:ascii="新宋体" w:hAnsi="新宋体" w:eastAsia="新宋体" w:cs="新宋体"/>
                <w:sz w:val="24"/>
                <w:szCs w:val="24"/>
              </w:rPr>
              <w:t xml:space="preserve"> </w:t>
            </w:r>
            <w:r>
              <w:rPr>
                <w:rFonts w:ascii="新宋体" w:hAnsi="新宋体" w:eastAsia="新宋体" w:cs="新宋体"/>
                <w:spacing w:val="-1"/>
                <w:sz w:val="24"/>
                <w:szCs w:val="24"/>
              </w:rPr>
              <w:t>要求条：三、重点任务——（一）调整优化产业结构——</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8"/>
                <w:sz w:val="24"/>
                <w:szCs w:val="24"/>
              </w:rPr>
              <w:t xml:space="preserve"> </w:t>
            </w:r>
            <w:r>
              <w:rPr>
                <w:rFonts w:ascii="新宋体" w:hAnsi="新宋体" w:eastAsia="新宋体" w:cs="新宋体"/>
                <w:spacing w:val="-1"/>
                <w:sz w:val="24"/>
                <w:szCs w:val="24"/>
              </w:rPr>
              <w:t>．淘</w:t>
            </w:r>
            <w:r>
              <w:rPr>
                <w:rFonts w:ascii="新宋体" w:hAnsi="新宋体" w:eastAsia="新宋体" w:cs="新宋体"/>
                <w:spacing w:val="-2"/>
                <w:sz w:val="24"/>
                <w:szCs w:val="24"/>
              </w:rPr>
              <w:t>汰高污染高排放行业</w:t>
            </w:r>
            <w:r>
              <w:rPr>
                <w:rFonts w:ascii="新宋体" w:hAnsi="新宋体" w:eastAsia="新宋体" w:cs="新宋体"/>
                <w:sz w:val="24"/>
                <w:szCs w:val="24"/>
              </w:rPr>
              <w:t xml:space="preserve"> </w:t>
            </w:r>
            <w:r>
              <w:rPr>
                <w:rFonts w:ascii="新宋体" w:hAnsi="新宋体" w:eastAsia="新宋体" w:cs="新宋体"/>
                <w:spacing w:val="-7"/>
                <w:sz w:val="24"/>
                <w:szCs w:val="24"/>
              </w:rPr>
              <w:t>和企业。全面落实工业和信息化部、国家发展和改革委、原环</w:t>
            </w:r>
            <w:r>
              <w:rPr>
                <w:rFonts w:ascii="新宋体" w:hAnsi="新宋体" w:eastAsia="新宋体" w:cs="新宋体"/>
                <w:spacing w:val="-8"/>
                <w:sz w:val="24"/>
                <w:szCs w:val="24"/>
              </w:rPr>
              <w:t>境保护部等</w:t>
            </w:r>
            <w:r>
              <w:rPr>
                <w:rFonts w:ascii="新宋体" w:hAnsi="新宋体" w:eastAsia="新宋体" w:cs="新宋体"/>
                <w:spacing w:val="-32"/>
                <w:sz w:val="24"/>
                <w:szCs w:val="24"/>
              </w:rPr>
              <w:t xml:space="preserve"> </w:t>
            </w:r>
            <w:r>
              <w:rPr>
                <w:rFonts w:ascii="Times New Roman" w:hAnsi="Times New Roman" w:eastAsia="Times New Roman" w:cs="Times New Roman"/>
                <w:spacing w:val="-8"/>
                <w:sz w:val="24"/>
                <w:szCs w:val="24"/>
              </w:rPr>
              <w:t xml:space="preserve">16 </w:t>
            </w:r>
            <w:r>
              <w:rPr>
                <w:rFonts w:ascii="新宋体" w:hAnsi="新宋体" w:eastAsia="新宋体" w:cs="新宋体"/>
                <w:spacing w:val="-8"/>
                <w:sz w:val="24"/>
                <w:szCs w:val="24"/>
              </w:rPr>
              <w:t>部委《关</w:t>
            </w:r>
            <w:r>
              <w:rPr>
                <w:rFonts w:ascii="新宋体" w:hAnsi="新宋体" w:eastAsia="新宋体" w:cs="新宋体"/>
                <w:sz w:val="24"/>
                <w:szCs w:val="24"/>
              </w:rPr>
              <w:t xml:space="preserve"> </w:t>
            </w:r>
            <w:r>
              <w:rPr>
                <w:rFonts w:ascii="新宋体" w:hAnsi="新宋体" w:eastAsia="新宋体" w:cs="新宋体"/>
                <w:spacing w:val="-1"/>
                <w:sz w:val="24"/>
                <w:szCs w:val="24"/>
              </w:rPr>
              <w:t>于利用综合标准依法依规推动落后产能退出的指导意见》和《广东省</w:t>
            </w:r>
            <w:r>
              <w:rPr>
                <w:rFonts w:ascii="新宋体" w:hAnsi="新宋体" w:eastAsia="新宋体" w:cs="新宋体"/>
                <w:spacing w:val="-38"/>
                <w:sz w:val="24"/>
                <w:szCs w:val="24"/>
              </w:rPr>
              <w:t xml:space="preserve"> </w:t>
            </w:r>
            <w:r>
              <w:rPr>
                <w:rFonts w:ascii="Times New Roman" w:hAnsi="Times New Roman" w:eastAsia="Times New Roman" w:cs="Times New Roman"/>
                <w:spacing w:val="-1"/>
                <w:sz w:val="24"/>
                <w:szCs w:val="24"/>
              </w:rPr>
              <w:t xml:space="preserve">2018 </w:t>
            </w:r>
            <w:r>
              <w:rPr>
                <w:rFonts w:ascii="新宋体" w:hAnsi="新宋体" w:eastAsia="新宋体" w:cs="新宋体"/>
                <w:spacing w:val="-1"/>
                <w:sz w:val="24"/>
                <w:szCs w:val="24"/>
              </w:rPr>
              <w:t>年度推动</w:t>
            </w:r>
            <w:r>
              <w:rPr>
                <w:rFonts w:ascii="新宋体" w:hAnsi="新宋体" w:eastAsia="新宋体" w:cs="新宋体"/>
                <w:sz w:val="24"/>
                <w:szCs w:val="24"/>
              </w:rPr>
              <w:t xml:space="preserve"> </w:t>
            </w:r>
            <w:r>
              <w:rPr>
                <w:rFonts w:ascii="新宋体" w:hAnsi="新宋体" w:eastAsia="新宋体" w:cs="新宋体"/>
                <w:spacing w:val="-1"/>
                <w:sz w:val="24"/>
                <w:szCs w:val="24"/>
              </w:rPr>
              <w:t>落后产能退出工作方案》，依法依规推动落后产能退出。各地级以上市要于</w:t>
            </w:r>
            <w:r>
              <w:rPr>
                <w:rFonts w:ascii="新宋体" w:hAnsi="新宋体" w:eastAsia="新宋体" w:cs="新宋体"/>
                <w:spacing w:val="-38"/>
                <w:sz w:val="24"/>
                <w:szCs w:val="24"/>
              </w:rPr>
              <w:t xml:space="preserve"> </w:t>
            </w:r>
            <w:r>
              <w:rPr>
                <w:rFonts w:ascii="Times New Roman" w:hAnsi="Times New Roman" w:eastAsia="Times New Roman" w:cs="Times New Roman"/>
                <w:spacing w:val="-1"/>
                <w:sz w:val="24"/>
                <w:szCs w:val="24"/>
              </w:rPr>
              <w:t xml:space="preserve">2018 </w:t>
            </w:r>
            <w:r>
              <w:rPr>
                <w:rFonts w:ascii="新宋体" w:hAnsi="新宋体" w:eastAsia="新宋体" w:cs="新宋体"/>
                <w:spacing w:val="-1"/>
                <w:sz w:val="24"/>
                <w:szCs w:val="24"/>
              </w:rPr>
              <w:t>年</w:t>
            </w:r>
            <w:r>
              <w:rPr>
                <w:rFonts w:ascii="新宋体" w:hAnsi="新宋体" w:eastAsia="新宋体" w:cs="新宋体"/>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新宋体" w:hAnsi="新宋体" w:eastAsia="新宋体" w:cs="新宋体"/>
                <w:spacing w:val="-2"/>
                <w:sz w:val="24"/>
                <w:szCs w:val="24"/>
              </w:rPr>
              <w:t>月底前，全面梳理本行政区域内钢铁、水泥、玻璃、</w:t>
            </w:r>
            <w:r>
              <w:rPr>
                <w:rFonts w:ascii="新宋体" w:hAnsi="新宋体" w:eastAsia="新宋体" w:cs="新宋体"/>
                <w:spacing w:val="-3"/>
                <w:sz w:val="24"/>
                <w:szCs w:val="24"/>
              </w:rPr>
              <w:t>化工、陶瓷、造纸、石材、有</w:t>
            </w:r>
            <w:r>
              <w:rPr>
                <w:rFonts w:ascii="新宋体" w:hAnsi="新宋体" w:eastAsia="新宋体" w:cs="新宋体"/>
                <w:sz w:val="24"/>
                <w:szCs w:val="24"/>
              </w:rPr>
              <w:t xml:space="preserve"> 色金属等高污染行业企业和涉挥发性有机物（</w:t>
            </w:r>
            <w:r>
              <w:rPr>
                <w:rFonts w:ascii="Times New Roman" w:hAnsi="Times New Roman" w:eastAsia="Times New Roman" w:cs="Times New Roman"/>
                <w:sz w:val="24"/>
                <w:szCs w:val="24"/>
              </w:rPr>
              <w:t>VOCs</w:t>
            </w:r>
            <w:r>
              <w:rPr>
                <w:rFonts w:ascii="新宋体" w:hAnsi="新宋体" w:eastAsia="新宋体" w:cs="新宋体"/>
                <w:spacing w:val="-1"/>
                <w:sz w:val="24"/>
                <w:szCs w:val="24"/>
              </w:rPr>
              <w:t>）行业企业，清查相关行业中能</w:t>
            </w:r>
            <w:r>
              <w:rPr>
                <w:rFonts w:ascii="新宋体" w:hAnsi="新宋体" w:eastAsia="新宋体" w:cs="新宋体"/>
                <w:sz w:val="24"/>
                <w:szCs w:val="24"/>
              </w:rPr>
              <w:t xml:space="preserve"> </w:t>
            </w:r>
            <w:r>
              <w:rPr>
                <w:rFonts w:ascii="新宋体" w:hAnsi="新宋体" w:eastAsia="新宋体" w:cs="新宋体"/>
                <w:spacing w:val="-1"/>
                <w:sz w:val="24"/>
                <w:szCs w:val="24"/>
              </w:rPr>
              <w:t>耗、环保等达不到标准以及属于落后产能的企业。</w:t>
            </w:r>
          </w:p>
          <w:p w14:paraId="1E7CFE93">
            <w:pPr>
              <w:spacing w:before="74" w:line="219" w:lineRule="auto"/>
              <w:ind w:left="705"/>
              <w:rPr>
                <w:rFonts w:ascii="新宋体" w:hAnsi="新宋体" w:eastAsia="新宋体" w:cs="新宋体"/>
                <w:sz w:val="24"/>
                <w:szCs w:val="24"/>
              </w:rPr>
            </w:pPr>
            <w:r>
              <w:rPr>
                <w:rFonts w:ascii="新宋体" w:hAnsi="新宋体" w:eastAsia="新宋体" w:cs="新宋体"/>
                <w:spacing w:val="3"/>
                <w:sz w:val="24"/>
                <w:szCs w:val="24"/>
              </w:rPr>
              <w:t>项目属于电力、热力生产和供应业，不属于钢铁、水泥、化工</w:t>
            </w:r>
            <w:r>
              <w:rPr>
                <w:rFonts w:ascii="新宋体" w:hAnsi="新宋体" w:eastAsia="新宋体" w:cs="新宋体"/>
                <w:spacing w:val="2"/>
                <w:sz w:val="24"/>
                <w:szCs w:val="24"/>
              </w:rPr>
              <w:t>、陶瓷、造纸、</w:t>
            </w:r>
          </w:p>
        </w:tc>
      </w:tr>
    </w:tbl>
    <w:p w14:paraId="125A5B39">
      <w:pPr>
        <w:pStyle w:val="2"/>
      </w:pPr>
    </w:p>
    <w:p w14:paraId="6DFD49CB">
      <w:pPr>
        <w:sectPr>
          <w:footerReference r:id="rId10" w:type="default"/>
          <w:pgSz w:w="11907" w:h="16840"/>
          <w:pgMar w:top="1418" w:right="1358" w:bottom="1332" w:left="1359" w:header="0" w:footer="109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0CD73F3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87" w:hRule="atLeast"/>
        </w:trPr>
        <w:tc>
          <w:tcPr>
            <w:tcW w:w="9184" w:type="dxa"/>
            <w:vAlign w:val="top"/>
          </w:tcPr>
          <w:p w14:paraId="6E01A657">
            <w:pPr>
              <w:spacing w:before="184" w:line="219" w:lineRule="auto"/>
              <w:ind w:left="222"/>
              <w:rPr>
                <w:rFonts w:ascii="新宋体" w:hAnsi="新宋体" w:eastAsia="新宋体" w:cs="新宋体"/>
                <w:sz w:val="24"/>
                <w:szCs w:val="24"/>
              </w:rPr>
            </w:pPr>
            <w:r>
              <w:rPr>
                <w:rFonts w:ascii="新宋体" w:hAnsi="新宋体" w:eastAsia="新宋体" w:cs="新宋体"/>
                <w:sz w:val="24"/>
                <w:szCs w:val="24"/>
              </w:rPr>
              <w:t>石材、有色金属等高污染行业企业和涉挥发性有</w:t>
            </w:r>
            <w:r>
              <w:rPr>
                <w:rFonts w:ascii="新宋体" w:hAnsi="新宋体" w:eastAsia="新宋体" w:cs="新宋体"/>
                <w:spacing w:val="-1"/>
                <w:sz w:val="24"/>
                <w:szCs w:val="24"/>
              </w:rPr>
              <w:t>机物（</w:t>
            </w:r>
            <w:r>
              <w:rPr>
                <w:rFonts w:ascii="Times New Roman" w:hAnsi="Times New Roman" w:eastAsia="Times New Roman" w:cs="Times New Roman"/>
                <w:spacing w:val="-1"/>
                <w:sz w:val="24"/>
                <w:szCs w:val="24"/>
              </w:rPr>
              <w:t>VOCs</w:t>
            </w:r>
            <w:r>
              <w:rPr>
                <w:rFonts w:ascii="新宋体" w:hAnsi="新宋体" w:eastAsia="新宋体" w:cs="新宋体"/>
                <w:spacing w:val="-1"/>
                <w:sz w:val="24"/>
                <w:szCs w:val="24"/>
              </w:rPr>
              <w:t>）行业企业，故项目建</w:t>
            </w:r>
          </w:p>
          <w:p w14:paraId="72BAFEB8">
            <w:pPr>
              <w:spacing w:line="319" w:lineRule="auto"/>
              <w:rPr>
                <w:rFonts w:ascii="Arial"/>
                <w:sz w:val="21"/>
              </w:rPr>
            </w:pPr>
          </w:p>
          <w:p w14:paraId="4E460C75">
            <w:pPr>
              <w:spacing w:before="78" w:line="360" w:lineRule="exact"/>
              <w:ind w:left="225"/>
              <w:rPr>
                <w:rFonts w:ascii="新宋体" w:hAnsi="新宋体" w:eastAsia="新宋体" w:cs="新宋体"/>
                <w:sz w:val="24"/>
                <w:szCs w:val="24"/>
              </w:rPr>
            </w:pPr>
            <w:r>
              <w:rPr>
                <w:rFonts w:ascii="新宋体" w:hAnsi="新宋体" w:eastAsia="新宋体" w:cs="新宋体"/>
                <w:spacing w:val="-1"/>
                <w:position w:val="2"/>
                <w:sz w:val="24"/>
                <w:szCs w:val="24"/>
              </w:rPr>
              <w:t>设与《广东省打赢蓝天保卫战</w:t>
            </w:r>
            <w:r>
              <w:rPr>
                <w:rFonts w:ascii="新宋体" w:hAnsi="新宋体" w:eastAsia="新宋体" w:cs="新宋体"/>
                <w:spacing w:val="-49"/>
                <w:position w:val="2"/>
                <w:sz w:val="24"/>
                <w:szCs w:val="24"/>
              </w:rPr>
              <w:t xml:space="preserve"> </w:t>
            </w:r>
            <w:r>
              <w:rPr>
                <w:rFonts w:ascii="Times New Roman" w:hAnsi="Times New Roman" w:eastAsia="Times New Roman" w:cs="Times New Roman"/>
                <w:spacing w:val="-1"/>
                <w:position w:val="2"/>
                <w:sz w:val="24"/>
                <w:szCs w:val="24"/>
              </w:rPr>
              <w:t xml:space="preserve">2018 </w:t>
            </w:r>
            <w:r>
              <w:rPr>
                <w:rFonts w:ascii="新宋体" w:hAnsi="新宋体" w:eastAsia="新宋体" w:cs="新宋体"/>
                <w:spacing w:val="-1"/>
                <w:position w:val="2"/>
                <w:sz w:val="24"/>
                <w:szCs w:val="24"/>
              </w:rPr>
              <w:t>年工作方案》（粤环〔</w:t>
            </w:r>
            <w:r>
              <w:rPr>
                <w:rFonts w:ascii="Times New Roman" w:hAnsi="Times New Roman" w:eastAsia="Times New Roman" w:cs="Times New Roman"/>
                <w:spacing w:val="-1"/>
                <w:position w:val="2"/>
                <w:sz w:val="24"/>
                <w:szCs w:val="24"/>
              </w:rPr>
              <w:t>2018</w:t>
            </w:r>
            <w:r>
              <w:rPr>
                <w:rFonts w:ascii="新宋体" w:hAnsi="新宋体" w:eastAsia="新宋体" w:cs="新宋体"/>
                <w:spacing w:val="-1"/>
                <w:position w:val="2"/>
                <w:sz w:val="24"/>
                <w:szCs w:val="24"/>
              </w:rPr>
              <w:t>〕</w:t>
            </w:r>
            <w:r>
              <w:rPr>
                <w:rFonts w:ascii="Times New Roman" w:hAnsi="Times New Roman" w:eastAsia="Times New Roman" w:cs="Times New Roman"/>
                <w:spacing w:val="-1"/>
                <w:position w:val="2"/>
                <w:sz w:val="24"/>
                <w:szCs w:val="24"/>
              </w:rPr>
              <w:t>23</w:t>
            </w:r>
            <w:r>
              <w:rPr>
                <w:rFonts w:ascii="Times New Roman" w:hAnsi="Times New Roman" w:eastAsia="Times New Roman" w:cs="Times New Roman"/>
                <w:spacing w:val="15"/>
                <w:w w:val="101"/>
                <w:position w:val="2"/>
                <w:sz w:val="24"/>
                <w:szCs w:val="24"/>
              </w:rPr>
              <w:t xml:space="preserve"> </w:t>
            </w:r>
            <w:r>
              <w:rPr>
                <w:rFonts w:ascii="新宋体" w:hAnsi="新宋体" w:eastAsia="新宋体" w:cs="新宋体"/>
                <w:spacing w:val="-1"/>
                <w:position w:val="2"/>
                <w:sz w:val="24"/>
                <w:szCs w:val="24"/>
              </w:rPr>
              <w:t>号）不冲突。</w:t>
            </w:r>
          </w:p>
          <w:p w14:paraId="640BD05D">
            <w:pPr>
              <w:spacing w:before="155" w:line="220" w:lineRule="auto"/>
              <w:ind w:left="713"/>
              <w:rPr>
                <w:rFonts w:ascii="新宋体" w:hAnsi="新宋体" w:eastAsia="新宋体" w:cs="新宋体"/>
                <w:sz w:val="24"/>
                <w:szCs w:val="24"/>
              </w:rPr>
            </w:pPr>
            <w:r>
              <w:rPr>
                <w:rFonts w:ascii="新宋体" w:hAnsi="新宋体" w:eastAsia="新宋体" w:cs="新宋体"/>
                <w:spacing w:val="-1"/>
                <w:sz w:val="24"/>
                <w:szCs w:val="24"/>
              </w:rPr>
              <w:t>（</w:t>
            </w:r>
            <w:r>
              <w:rPr>
                <w:rFonts w:ascii="Times New Roman" w:hAnsi="Times New Roman" w:eastAsia="Times New Roman" w:cs="Times New Roman"/>
                <w:spacing w:val="-1"/>
                <w:sz w:val="24"/>
                <w:szCs w:val="24"/>
              </w:rPr>
              <w:t>5</w:t>
            </w:r>
            <w:r>
              <w:rPr>
                <w:rFonts w:ascii="新宋体" w:hAnsi="新宋体" w:eastAsia="新宋体" w:cs="新宋体"/>
                <w:spacing w:val="-1"/>
                <w:sz w:val="24"/>
                <w:szCs w:val="24"/>
              </w:rPr>
              <w:t>）与《汕尾市环境保护</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十三五</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规划》相符性分析</w:t>
            </w:r>
          </w:p>
          <w:p w14:paraId="0861CA3C">
            <w:pPr>
              <w:spacing w:before="159" w:line="373" w:lineRule="auto"/>
              <w:ind w:left="221" w:right="130" w:firstLine="480"/>
              <w:rPr>
                <w:rFonts w:ascii="新宋体" w:hAnsi="新宋体" w:eastAsia="新宋体" w:cs="新宋体"/>
                <w:sz w:val="24"/>
                <w:szCs w:val="24"/>
              </w:rPr>
            </w:pPr>
            <w:r>
              <w:rPr>
                <w:rFonts w:ascii="新宋体" w:hAnsi="新宋体" w:eastAsia="新宋体" w:cs="新宋体"/>
                <w:spacing w:val="-1"/>
                <w:sz w:val="24"/>
                <w:szCs w:val="24"/>
              </w:rPr>
              <w:t>根据《规划》：三、重点任务——</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1"/>
                <w:sz w:val="24"/>
                <w:szCs w:val="24"/>
              </w:rPr>
              <w:t xml:space="preserve"> </w:t>
            </w:r>
            <w:r>
              <w:rPr>
                <w:rFonts w:ascii="新宋体" w:hAnsi="新宋体" w:eastAsia="新宋体" w:cs="新宋体"/>
                <w:spacing w:val="-1"/>
                <w:sz w:val="24"/>
                <w:szCs w:val="24"/>
              </w:rPr>
              <w:t>、加快构件绿色发展新格局</w:t>
            </w:r>
            <w:r>
              <w:rPr>
                <w:rFonts w:ascii="新宋体" w:hAnsi="新宋体" w:eastAsia="新宋体" w:cs="新宋体"/>
                <w:spacing w:val="-2"/>
                <w:sz w:val="24"/>
                <w:szCs w:val="24"/>
              </w:rPr>
              <w:t>——坚持节约资</w:t>
            </w:r>
            <w:r>
              <w:rPr>
                <w:rFonts w:ascii="新宋体" w:hAnsi="新宋体" w:eastAsia="新宋体" w:cs="新宋体"/>
                <w:sz w:val="24"/>
                <w:szCs w:val="24"/>
              </w:rPr>
              <w:t xml:space="preserve"> </w:t>
            </w:r>
            <w:r>
              <w:rPr>
                <w:rFonts w:ascii="新宋体" w:hAnsi="新宋体" w:eastAsia="新宋体" w:cs="新宋体"/>
                <w:spacing w:val="3"/>
                <w:sz w:val="24"/>
                <w:szCs w:val="24"/>
              </w:rPr>
              <w:t>源和保护环境的基本国策，加快建设资源节约型、环境友好型社会，形</w:t>
            </w:r>
            <w:r>
              <w:rPr>
                <w:rFonts w:ascii="新宋体" w:hAnsi="新宋体" w:eastAsia="新宋体" w:cs="新宋体"/>
                <w:spacing w:val="2"/>
                <w:sz w:val="24"/>
                <w:szCs w:val="24"/>
              </w:rPr>
              <w:t>成人与自然</w:t>
            </w:r>
            <w:r>
              <w:rPr>
                <w:rFonts w:ascii="新宋体" w:hAnsi="新宋体" w:eastAsia="新宋体" w:cs="新宋体"/>
                <w:sz w:val="24"/>
                <w:szCs w:val="24"/>
              </w:rPr>
              <w:t xml:space="preserve"> </w:t>
            </w:r>
            <w:r>
              <w:rPr>
                <w:rFonts w:ascii="新宋体" w:hAnsi="新宋体" w:eastAsia="新宋体" w:cs="新宋体"/>
                <w:spacing w:val="-1"/>
                <w:sz w:val="24"/>
                <w:szCs w:val="24"/>
              </w:rPr>
              <w:t>和谐发展现代化建设格局，共同推进美丽汕</w:t>
            </w:r>
            <w:r>
              <w:rPr>
                <w:rFonts w:ascii="新宋体" w:hAnsi="新宋体" w:eastAsia="新宋体" w:cs="新宋体"/>
                <w:spacing w:val="-2"/>
                <w:sz w:val="24"/>
                <w:szCs w:val="24"/>
              </w:rPr>
              <w:t>尾建设。严格控制工业污染物排放总量，</w:t>
            </w:r>
            <w:r>
              <w:rPr>
                <w:rFonts w:ascii="新宋体" w:hAnsi="新宋体" w:eastAsia="新宋体" w:cs="新宋体"/>
                <w:sz w:val="24"/>
                <w:szCs w:val="24"/>
              </w:rPr>
              <w:t xml:space="preserve"> </w:t>
            </w:r>
            <w:r>
              <w:rPr>
                <w:rFonts w:ascii="新宋体" w:hAnsi="新宋体" w:eastAsia="新宋体" w:cs="新宋体"/>
                <w:spacing w:val="3"/>
                <w:sz w:val="24"/>
                <w:szCs w:val="24"/>
              </w:rPr>
              <w:t>促进产业结构调整升级，大力推行清洁生产，淘汰污染严重的落后产能</w:t>
            </w:r>
            <w:r>
              <w:rPr>
                <w:rFonts w:ascii="新宋体" w:hAnsi="新宋体" w:eastAsia="新宋体" w:cs="新宋体"/>
                <w:spacing w:val="2"/>
                <w:sz w:val="24"/>
                <w:szCs w:val="24"/>
              </w:rPr>
              <w:t>，巩固和提</w:t>
            </w:r>
            <w:r>
              <w:rPr>
                <w:rFonts w:ascii="新宋体" w:hAnsi="新宋体" w:eastAsia="新宋体" w:cs="新宋体"/>
                <w:sz w:val="24"/>
                <w:szCs w:val="24"/>
              </w:rPr>
              <w:t xml:space="preserve"> </w:t>
            </w:r>
            <w:r>
              <w:rPr>
                <w:rFonts w:ascii="新宋体" w:hAnsi="新宋体" w:eastAsia="新宋体" w:cs="新宋体"/>
                <w:spacing w:val="-1"/>
                <w:sz w:val="24"/>
                <w:szCs w:val="24"/>
              </w:rPr>
              <w:t>高工业污染源主要污染物达标排放效果。严</w:t>
            </w:r>
            <w:r>
              <w:rPr>
                <w:rFonts w:ascii="新宋体" w:hAnsi="新宋体" w:eastAsia="新宋体" w:cs="新宋体"/>
                <w:spacing w:val="-2"/>
                <w:sz w:val="24"/>
                <w:szCs w:val="24"/>
              </w:rPr>
              <w:t>格按照优化开发、重点开发、限制开发、</w:t>
            </w:r>
            <w:r>
              <w:rPr>
                <w:rFonts w:ascii="新宋体" w:hAnsi="新宋体" w:eastAsia="新宋体" w:cs="新宋体"/>
                <w:sz w:val="24"/>
                <w:szCs w:val="24"/>
              </w:rPr>
              <w:t xml:space="preserve"> </w:t>
            </w:r>
            <w:r>
              <w:rPr>
                <w:rFonts w:ascii="新宋体" w:hAnsi="新宋体" w:eastAsia="新宋体" w:cs="新宋体"/>
                <w:spacing w:val="3"/>
                <w:sz w:val="24"/>
                <w:szCs w:val="24"/>
              </w:rPr>
              <w:t>禁止开发的主体功能定位，在重要生态功能区、陆地和海洋生态环境敏</w:t>
            </w:r>
            <w:r>
              <w:rPr>
                <w:rFonts w:ascii="新宋体" w:hAnsi="新宋体" w:eastAsia="新宋体" w:cs="新宋体"/>
                <w:spacing w:val="2"/>
                <w:sz w:val="24"/>
                <w:szCs w:val="24"/>
              </w:rPr>
              <w:t>感区、脆弱</w:t>
            </w:r>
            <w:r>
              <w:rPr>
                <w:rFonts w:ascii="新宋体" w:hAnsi="新宋体" w:eastAsia="新宋体" w:cs="新宋体"/>
                <w:sz w:val="24"/>
                <w:szCs w:val="24"/>
              </w:rPr>
              <w:t xml:space="preserve"> </w:t>
            </w:r>
            <w:r>
              <w:rPr>
                <w:rFonts w:ascii="新宋体" w:hAnsi="新宋体" w:eastAsia="新宋体" w:cs="新宋体"/>
                <w:spacing w:val="-1"/>
                <w:sz w:val="24"/>
                <w:szCs w:val="24"/>
              </w:rPr>
              <w:t>区划定并严守生态保护红线。</w:t>
            </w:r>
          </w:p>
          <w:p w14:paraId="5710EB03">
            <w:pPr>
              <w:spacing w:line="369" w:lineRule="auto"/>
              <w:ind w:left="223" w:right="211" w:firstLine="481"/>
              <w:jc w:val="both"/>
              <w:rPr>
                <w:rFonts w:ascii="新宋体" w:hAnsi="新宋体" w:eastAsia="新宋体" w:cs="新宋体"/>
                <w:sz w:val="24"/>
                <w:szCs w:val="24"/>
              </w:rPr>
            </w:pPr>
            <w:r>
              <w:rPr>
                <w:rFonts w:ascii="新宋体" w:hAnsi="新宋体" w:eastAsia="新宋体" w:cs="新宋体"/>
                <w:spacing w:val="3"/>
                <w:sz w:val="24"/>
                <w:szCs w:val="24"/>
              </w:rPr>
              <w:t>项目属于电力、热力生产和供应业，选址不属于重要生态功能区、陆</w:t>
            </w:r>
            <w:r>
              <w:rPr>
                <w:rFonts w:ascii="新宋体" w:hAnsi="新宋体" w:eastAsia="新宋体" w:cs="新宋体"/>
                <w:spacing w:val="2"/>
                <w:sz w:val="24"/>
                <w:szCs w:val="24"/>
              </w:rPr>
              <w:t>地和海洋</w:t>
            </w:r>
            <w:r>
              <w:rPr>
                <w:rFonts w:ascii="新宋体" w:hAnsi="新宋体" w:eastAsia="新宋体" w:cs="新宋体"/>
                <w:sz w:val="24"/>
                <w:szCs w:val="24"/>
              </w:rPr>
              <w:t xml:space="preserve"> </w:t>
            </w:r>
            <w:r>
              <w:rPr>
                <w:rFonts w:ascii="新宋体" w:hAnsi="新宋体" w:eastAsia="新宋体" w:cs="新宋体"/>
                <w:spacing w:val="3"/>
                <w:sz w:val="24"/>
                <w:szCs w:val="24"/>
              </w:rPr>
              <w:t>生态环境敏感区、脆弱区，符合生态保护红线要求。综上所述，本项</w:t>
            </w:r>
            <w:r>
              <w:rPr>
                <w:rFonts w:ascii="新宋体" w:hAnsi="新宋体" w:eastAsia="新宋体" w:cs="新宋体"/>
                <w:spacing w:val="2"/>
                <w:sz w:val="24"/>
                <w:szCs w:val="24"/>
              </w:rPr>
              <w:t>目符合《汕尾</w:t>
            </w:r>
            <w:r>
              <w:rPr>
                <w:rFonts w:ascii="新宋体" w:hAnsi="新宋体" w:eastAsia="新宋体" w:cs="新宋体"/>
                <w:sz w:val="24"/>
                <w:szCs w:val="24"/>
              </w:rPr>
              <w:t xml:space="preserve"> </w:t>
            </w:r>
            <w:r>
              <w:rPr>
                <w:rFonts w:ascii="新宋体" w:hAnsi="新宋体" w:eastAsia="新宋体" w:cs="新宋体"/>
                <w:spacing w:val="-1"/>
                <w:sz w:val="24"/>
                <w:szCs w:val="24"/>
              </w:rPr>
              <w:t>市环境保护</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十三五</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规划》要求。</w:t>
            </w:r>
          </w:p>
          <w:p w14:paraId="73E02BC2">
            <w:pPr>
              <w:pStyle w:val="6"/>
              <w:spacing w:line="220" w:lineRule="auto"/>
              <w:ind w:left="705"/>
            </w:pPr>
            <w:r>
              <w:rPr>
                <w:b/>
                <w:bCs/>
                <w:spacing w:val="-6"/>
              </w:rPr>
              <w:t>八、“三线一单</w:t>
            </w:r>
            <w:r>
              <w:rPr>
                <w:spacing w:val="-77"/>
              </w:rPr>
              <w:t xml:space="preserve"> </w:t>
            </w:r>
            <w:r>
              <w:rPr>
                <w:b/>
                <w:bCs/>
                <w:spacing w:val="-6"/>
              </w:rPr>
              <w:t>”符合性分析</w:t>
            </w:r>
          </w:p>
          <w:p w14:paraId="0D2DBFA1">
            <w:pPr>
              <w:pStyle w:val="6"/>
              <w:spacing w:before="196" w:line="365" w:lineRule="auto"/>
              <w:ind w:left="221" w:right="105" w:firstLine="480"/>
              <w:jc w:val="both"/>
            </w:pPr>
            <w:r>
              <w:rPr>
                <w:spacing w:val="-1"/>
              </w:rPr>
              <w:t>根据环保部发布的《关于以改善环境质量为核心加强环境影响评价管理的通知》</w:t>
            </w:r>
            <w:r>
              <w:rPr>
                <w:spacing w:val="5"/>
              </w:rPr>
              <w:t xml:space="preserve"> </w:t>
            </w:r>
            <w:r>
              <w:rPr>
                <w:rFonts w:ascii="Times New Roman" w:hAnsi="Times New Roman" w:eastAsia="Times New Roman" w:cs="Times New Roman"/>
                <w:spacing w:val="-2"/>
              </w:rPr>
              <w:t>(</w:t>
            </w:r>
            <w:r>
              <w:rPr>
                <w:spacing w:val="-2"/>
              </w:rPr>
              <w:t>以下简称《通知》</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，《通知》要求切实加强环境影响评价管理，落实“生</w:t>
            </w:r>
            <w:r>
              <w:rPr>
                <w:spacing w:val="-3"/>
              </w:rPr>
              <w:t>态保护红</w:t>
            </w:r>
            <w:r>
              <w:t xml:space="preserve">  </w:t>
            </w:r>
            <w:r>
              <w:rPr>
                <w:spacing w:val="2"/>
              </w:rPr>
              <w:t>线、环境质量底线、资源利用上线和环境准入负面清单</w:t>
            </w:r>
            <w:r>
              <w:rPr>
                <w:spacing w:val="-83"/>
              </w:rPr>
              <w:t xml:space="preserve"> </w:t>
            </w:r>
            <w:r>
              <w:rPr>
                <w:spacing w:val="2"/>
              </w:rPr>
              <w:t>”约束，建立项目</w:t>
            </w:r>
            <w:r>
              <w:rPr>
                <w:spacing w:val="1"/>
              </w:rPr>
              <w:t>环评审批</w:t>
            </w:r>
            <w:r>
              <w:t xml:space="preserve">  </w:t>
            </w:r>
            <w:r>
              <w:rPr>
                <w:spacing w:val="3"/>
              </w:rPr>
              <w:t>与规划环评、现有项目环境管理、区域环境质量联动机制，更好地发挥</w:t>
            </w:r>
            <w:r>
              <w:rPr>
                <w:spacing w:val="2"/>
              </w:rPr>
              <w:t>环评制度从</w:t>
            </w:r>
            <w:r>
              <w:t xml:space="preserve">  </w:t>
            </w:r>
            <w:r>
              <w:rPr>
                <w:spacing w:val="-1"/>
              </w:rPr>
              <w:t>源头防范环境污染和生态破坏的作用，加快推进改善环境质量。</w:t>
            </w:r>
          </w:p>
          <w:p w14:paraId="4AE08B35">
            <w:pPr>
              <w:pStyle w:val="6"/>
              <w:spacing w:before="26" w:line="221" w:lineRule="auto"/>
              <w:ind w:left="708"/>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、生态保护红线</w:t>
            </w:r>
          </w:p>
          <w:p w14:paraId="14DAEE99">
            <w:pPr>
              <w:pStyle w:val="6"/>
              <w:spacing w:before="193" w:line="369" w:lineRule="auto"/>
              <w:ind w:left="223" w:right="213" w:firstLine="480"/>
              <w:jc w:val="both"/>
            </w:pPr>
            <w:r>
              <w:rPr>
                <w:spacing w:val="3"/>
              </w:rPr>
              <w:t>生态保护红线是指依法在重点生态功能区、生态环境敏感区和脆弱区等区</w:t>
            </w:r>
            <w:r>
              <w:rPr>
                <w:spacing w:val="2"/>
              </w:rPr>
              <w:t>域划</w:t>
            </w:r>
            <w:r>
              <w:t xml:space="preserve"> </w:t>
            </w:r>
            <w:r>
              <w:rPr>
                <w:spacing w:val="3"/>
              </w:rPr>
              <w:t>定的严格管控边界，是国家和区域生态安全的底线，对于维护生</w:t>
            </w:r>
            <w:r>
              <w:rPr>
                <w:spacing w:val="2"/>
              </w:rPr>
              <w:t>态安全格局、保障</w:t>
            </w:r>
            <w:r>
              <w:t xml:space="preserve"> </w:t>
            </w:r>
            <w:r>
              <w:rPr>
                <w:spacing w:val="-1"/>
              </w:rPr>
              <w:t>生态服务功能、支撑经济社会可持续发展具有重要作用。</w:t>
            </w:r>
          </w:p>
          <w:p w14:paraId="37A06DAF">
            <w:pPr>
              <w:pStyle w:val="6"/>
              <w:spacing w:line="220" w:lineRule="auto"/>
              <w:ind w:left="689"/>
            </w:pPr>
            <w:r>
              <w:rPr>
                <w:spacing w:val="-8"/>
              </w:rPr>
              <w:t>项目所在区域不属于生态保护红线范围内，因此项目建设符合生态保护红线要求。</w:t>
            </w:r>
          </w:p>
          <w:p w14:paraId="108B10D8">
            <w:pPr>
              <w:pStyle w:val="6"/>
              <w:spacing w:before="194" w:line="221" w:lineRule="auto"/>
              <w:ind w:left="698"/>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、环境质量底线</w:t>
            </w:r>
          </w:p>
          <w:p w14:paraId="4C323935">
            <w:pPr>
              <w:pStyle w:val="6"/>
              <w:spacing w:before="167" w:line="328" w:lineRule="auto"/>
              <w:ind w:left="221" w:right="211" w:firstLine="480"/>
              <w:jc w:val="both"/>
            </w:pPr>
            <w:r>
              <w:rPr>
                <w:spacing w:val="22"/>
              </w:rPr>
              <w:t>本项</w:t>
            </w:r>
            <w:r>
              <w:rPr>
                <w:spacing w:val="-39"/>
              </w:rPr>
              <w:t xml:space="preserve"> </w:t>
            </w:r>
            <w:r>
              <w:rPr>
                <w:spacing w:val="22"/>
              </w:rPr>
              <w:t>目建评价区域内环境空气质量较好</w:t>
            </w:r>
            <w:r>
              <w:rPr>
                <w:spacing w:val="-65"/>
              </w:rPr>
              <w:t xml:space="preserve"> </w:t>
            </w:r>
            <w:r>
              <w:rPr>
                <w:spacing w:val="22"/>
              </w:rPr>
              <w:t>，能满足《环境</w:t>
            </w:r>
            <w:r>
              <w:rPr>
                <w:spacing w:val="21"/>
              </w:rPr>
              <w:t>空气质量标准》</w:t>
            </w:r>
            <w:r>
              <w:t xml:space="preserve"> </w:t>
            </w:r>
            <w:r>
              <w:rPr>
                <w:spacing w:val="-2"/>
              </w:rPr>
              <w:t>（</w:t>
            </w:r>
            <w:r>
              <w:rPr>
                <w:rFonts w:ascii="Times New Roman" w:hAnsi="Times New Roman" w:eastAsia="Times New Roman" w:cs="Times New Roman"/>
                <w:spacing w:val="-2"/>
              </w:rPr>
              <w:t>GB3095-2012</w:t>
            </w:r>
            <w:r>
              <w:rPr>
                <w:spacing w:val="-2"/>
              </w:rPr>
              <w:t>）及其修改清单中的二级标准；安步溪河水质能达到《地表水环境质</w:t>
            </w:r>
            <w:r>
              <w:rPr>
                <w:spacing w:val="15"/>
              </w:rPr>
              <w:t xml:space="preserve"> </w:t>
            </w:r>
            <w:r>
              <w:rPr>
                <w:spacing w:val="-3"/>
              </w:rPr>
              <w:t>量标准》（</w:t>
            </w:r>
            <w:r>
              <w:rPr>
                <w:rFonts w:ascii="Times New Roman" w:hAnsi="Times New Roman" w:eastAsia="Times New Roman" w:cs="Times New Roman"/>
                <w:spacing w:val="-3"/>
              </w:rPr>
              <w:t>GB3838</w:t>
            </w:r>
            <w:r>
              <w:rPr>
                <w:spacing w:val="-3"/>
              </w:rPr>
              <w:t>－</w:t>
            </w:r>
            <w:r>
              <w:rPr>
                <w:rFonts w:ascii="Times New Roman" w:hAnsi="Times New Roman" w:eastAsia="Times New Roman" w:cs="Times New Roman"/>
                <w:spacing w:val="-3"/>
              </w:rPr>
              <w:t>2002</w:t>
            </w:r>
            <w:r>
              <w:rPr>
                <w:spacing w:val="-3"/>
              </w:rPr>
              <w:t>）Ⅲ类标准的要求；项目所在区域声环境为</w:t>
            </w:r>
            <w:r>
              <w:rPr>
                <w:rFonts w:ascii="Times New Roman" w:hAnsi="Times New Roman" w:eastAsia="Times New Roman" w:cs="Times New Roman"/>
                <w:spacing w:val="-3"/>
              </w:rPr>
              <w:t>2</w:t>
            </w:r>
            <w:r>
              <w:rPr>
                <w:spacing w:val="-3"/>
              </w:rPr>
              <w:t>类功能区。因</w:t>
            </w:r>
          </w:p>
        </w:tc>
      </w:tr>
    </w:tbl>
    <w:p w14:paraId="4CFE9050">
      <w:pPr>
        <w:pStyle w:val="2"/>
      </w:pPr>
    </w:p>
    <w:p w14:paraId="019CCB47">
      <w:pPr>
        <w:sectPr>
          <w:footerReference r:id="rId11" w:type="default"/>
          <w:pgSz w:w="11907" w:h="16840"/>
          <w:pgMar w:top="1418" w:right="1358" w:bottom="1272" w:left="1359" w:header="0" w:footer="1112"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4"/>
      </w:tblGrid>
      <w:tr w14:paraId="601B2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8" w:hRule="atLeast"/>
        </w:trPr>
        <w:tc>
          <w:tcPr>
            <w:tcW w:w="9184" w:type="dxa"/>
            <w:vAlign w:val="top"/>
          </w:tcPr>
          <w:p w14:paraId="21731CB2">
            <w:pPr>
              <w:pStyle w:val="6"/>
              <w:spacing w:before="157" w:line="219" w:lineRule="auto"/>
              <w:ind w:left="222"/>
            </w:pPr>
            <w:r>
              <w:rPr>
                <w:spacing w:val="-1"/>
              </w:rPr>
              <w:t>此，本项目建设符合环境质量底线要求。</w:t>
            </w:r>
          </w:p>
          <w:p w14:paraId="09F2F7F1">
            <w:pPr>
              <w:spacing w:line="380" w:lineRule="auto"/>
              <w:rPr>
                <w:rFonts w:ascii="Arial"/>
                <w:sz w:val="21"/>
              </w:rPr>
            </w:pPr>
          </w:p>
          <w:p w14:paraId="7DC0D9C8">
            <w:pPr>
              <w:pStyle w:val="6"/>
              <w:spacing w:before="78" w:line="221" w:lineRule="auto"/>
              <w:ind w:left="696"/>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、资源利用上线</w:t>
            </w:r>
          </w:p>
          <w:p w14:paraId="2C21F825">
            <w:pPr>
              <w:pStyle w:val="6"/>
              <w:spacing w:before="193" w:line="369" w:lineRule="auto"/>
              <w:ind w:left="228" w:right="211" w:firstLine="477"/>
            </w:pPr>
            <w:r>
              <w:rPr>
                <w:spacing w:val="3"/>
              </w:rPr>
              <w:t>项目不属于高能耗、高污染、资源型企业，用水来自市政供水管网，用电</w:t>
            </w:r>
            <w:r>
              <w:rPr>
                <w:spacing w:val="2"/>
              </w:rPr>
              <w:t>来自</w:t>
            </w:r>
            <w:r>
              <w:t xml:space="preserve"> </w:t>
            </w:r>
            <w:r>
              <w:rPr>
                <w:spacing w:val="-1"/>
              </w:rPr>
              <w:t>市政供电，项目的水、电等资源利用不会突破区域的资源利用上线。</w:t>
            </w:r>
          </w:p>
          <w:p w14:paraId="16D7A49F">
            <w:pPr>
              <w:pStyle w:val="6"/>
              <w:spacing w:line="220" w:lineRule="auto"/>
              <w:ind w:left="698"/>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、环境准入负面清单</w:t>
            </w:r>
          </w:p>
          <w:p w14:paraId="2C13B47D">
            <w:pPr>
              <w:pStyle w:val="6"/>
              <w:spacing w:before="194" w:line="369" w:lineRule="auto"/>
              <w:ind w:left="223" w:right="213" w:firstLine="478"/>
            </w:pPr>
            <w:r>
              <w:rPr>
                <w:spacing w:val="3"/>
              </w:rPr>
              <w:t>环境准入负面清单是基于生态保护红线、环境质量底线和资源利用上线，以清</w:t>
            </w:r>
            <w:r>
              <w:t xml:space="preserve"> </w:t>
            </w:r>
            <w:r>
              <w:rPr>
                <w:spacing w:val="-1"/>
              </w:rPr>
              <w:t>单方式列出的禁止、限制等差别化环境准入条件和要求。</w:t>
            </w:r>
          </w:p>
          <w:p w14:paraId="30CB515E">
            <w:pPr>
              <w:pStyle w:val="6"/>
              <w:spacing w:before="1" w:line="369" w:lineRule="auto"/>
              <w:ind w:left="223" w:right="213" w:firstLine="479"/>
            </w:pPr>
            <w:r>
              <w:rPr>
                <w:spacing w:val="3"/>
              </w:rPr>
              <w:t>本项目不属于限制类、淘汰类或禁止准入类，不属于环境负面清单项目，其选</w:t>
            </w:r>
            <w:r>
              <w:t xml:space="preserve"> 用的设备不属于淘汰落后设备，符合国家有关</w:t>
            </w:r>
            <w:r>
              <w:rPr>
                <w:spacing w:val="-1"/>
              </w:rPr>
              <w:t>法律、法规和产业政策要求。</w:t>
            </w:r>
          </w:p>
          <w:p w14:paraId="488BB455">
            <w:pPr>
              <w:pStyle w:val="6"/>
              <w:spacing w:line="220" w:lineRule="auto"/>
              <w:ind w:left="704"/>
            </w:pPr>
            <w:r>
              <w:rPr>
                <w:spacing w:val="-3"/>
              </w:rPr>
              <w:t>综上分析，项目建设符合“三线一单</w:t>
            </w:r>
            <w:r>
              <w:rPr>
                <w:spacing w:val="-74"/>
              </w:rPr>
              <w:t xml:space="preserve"> </w:t>
            </w:r>
            <w:r>
              <w:rPr>
                <w:spacing w:val="-3"/>
              </w:rPr>
              <w:t>”要求。</w:t>
            </w:r>
          </w:p>
        </w:tc>
      </w:tr>
      <w:tr w14:paraId="30265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5" w:hRule="atLeast"/>
        </w:trPr>
        <w:tc>
          <w:tcPr>
            <w:tcW w:w="9184" w:type="dxa"/>
            <w:vAlign w:val="top"/>
          </w:tcPr>
          <w:p w14:paraId="7E3054F3">
            <w:pPr>
              <w:pStyle w:val="6"/>
              <w:spacing w:before="278" w:line="221" w:lineRule="auto"/>
              <w:ind w:left="226"/>
            </w:pPr>
            <w:r>
              <w:rPr>
                <w:b/>
                <w:bCs/>
                <w:spacing w:val="-3"/>
              </w:rPr>
              <w:t>与项目有关的现有污染情况及主要环境问题：</w:t>
            </w:r>
          </w:p>
          <w:p w14:paraId="43119201">
            <w:pPr>
              <w:pStyle w:val="6"/>
              <w:spacing w:before="178" w:line="221" w:lineRule="auto"/>
              <w:ind w:left="705"/>
            </w:pPr>
            <w:r>
              <w:rPr>
                <w:spacing w:val="-1"/>
              </w:rPr>
              <w:t>项目为新建项目没有原有污染情况及主要环境问题。</w:t>
            </w:r>
          </w:p>
        </w:tc>
      </w:tr>
    </w:tbl>
    <w:p w14:paraId="39F76337">
      <w:pPr>
        <w:pStyle w:val="2"/>
        <w:spacing w:line="179" w:lineRule="exact"/>
        <w:rPr>
          <w:sz w:val="15"/>
        </w:rPr>
      </w:pPr>
    </w:p>
    <w:p w14:paraId="0FF9D8C3">
      <w:pPr>
        <w:spacing w:line="179" w:lineRule="exact"/>
        <w:rPr>
          <w:sz w:val="15"/>
          <w:szCs w:val="15"/>
        </w:rPr>
        <w:sectPr>
          <w:footerReference r:id="rId12" w:type="default"/>
          <w:pgSz w:w="11907" w:h="16840"/>
          <w:pgMar w:top="1418" w:right="1358" w:bottom="1332" w:left="1359" w:header="0" w:footer="1096" w:gutter="0"/>
          <w:cols w:space="720" w:num="1"/>
        </w:sectPr>
      </w:pPr>
    </w:p>
    <w:p w14:paraId="6BBF2ABA">
      <w:pPr>
        <w:spacing w:before="56" w:line="220" w:lineRule="auto"/>
        <w:ind w:left="98"/>
        <w:outlineLvl w:val="0"/>
        <w:rPr>
          <w:rFonts w:ascii="新宋体" w:hAnsi="新宋体" w:eastAsia="新宋体" w:cs="新宋体"/>
          <w:sz w:val="28"/>
          <w:szCs w:val="28"/>
        </w:rPr>
      </w:pPr>
      <w:bookmarkStart w:id="1" w:name="bookmark2"/>
      <w:bookmarkEnd w:id="1"/>
      <w:r>
        <w:rPr>
          <w:rFonts w:ascii="新宋体" w:hAnsi="新宋体" w:eastAsia="新宋体" w:cs="新宋体"/>
          <w:b/>
          <w:bCs/>
          <w:spacing w:val="-4"/>
          <w:sz w:val="28"/>
          <w:szCs w:val="28"/>
        </w:rPr>
        <w:t>二、建设项目所在地自然环境简况</w:t>
      </w:r>
    </w:p>
    <w:p w14:paraId="5B12F5B5">
      <w:pPr>
        <w:spacing w:line="108" w:lineRule="exact"/>
      </w:pPr>
    </w:p>
    <w:tbl>
      <w:tblPr>
        <w:tblStyle w:val="5"/>
        <w:tblW w:w="923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30"/>
      </w:tblGrid>
      <w:tr w14:paraId="69D4B0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17" w:hRule="atLeast"/>
        </w:trPr>
        <w:tc>
          <w:tcPr>
            <w:tcW w:w="9230" w:type="dxa"/>
            <w:vAlign w:val="top"/>
          </w:tcPr>
          <w:p w14:paraId="7B188B22">
            <w:pPr>
              <w:pStyle w:val="6"/>
              <w:spacing w:before="303" w:line="219" w:lineRule="auto"/>
              <w:ind w:left="261"/>
            </w:pPr>
            <w:r>
              <w:rPr>
                <w:b/>
                <w:bCs/>
                <w:spacing w:val="-2"/>
              </w:rPr>
              <w:t>自然环境简况(地形、地貌、地质、气候、水文、植被、生物多样性等):</w:t>
            </w:r>
          </w:p>
          <w:p w14:paraId="236F5C8C">
            <w:pPr>
              <w:pStyle w:val="6"/>
              <w:spacing w:before="161" w:line="368" w:lineRule="auto"/>
              <w:ind w:left="221" w:right="204" w:firstLine="480"/>
              <w:jc w:val="both"/>
            </w:pPr>
            <w:r>
              <w:rPr>
                <w:b/>
                <w:bCs/>
                <w:spacing w:val="-8"/>
              </w:rPr>
              <w:t>地形、地貌、地质：</w:t>
            </w:r>
            <w:r>
              <w:rPr>
                <w:spacing w:val="-8"/>
              </w:rPr>
              <w:t>海丰县地处广东省东南部，全县总面积</w:t>
            </w:r>
            <w:r>
              <w:rPr>
                <w:spacing w:val="-26"/>
              </w:rPr>
              <w:t xml:space="preserve"> </w:t>
            </w:r>
            <w:r>
              <w:rPr>
                <w:rFonts w:ascii="Times New Roman" w:hAnsi="Times New Roman" w:eastAsia="Times New Roman" w:cs="Times New Roman"/>
                <w:spacing w:val="-8"/>
              </w:rPr>
              <w:t xml:space="preserve">1747.95 </w:t>
            </w:r>
            <w:r>
              <w:rPr>
                <w:spacing w:val="-8"/>
              </w:rPr>
              <w:t>平方公里，中</w:t>
            </w:r>
            <w:r>
              <w:t xml:space="preserve"> </w:t>
            </w:r>
            <w:r>
              <w:rPr>
                <w:spacing w:val="2"/>
              </w:rPr>
              <w:t>部是平原和丘陵，北窄南宽，平面似三角形。其中山地</w:t>
            </w:r>
            <w:r>
              <w:rPr>
                <w:spacing w:val="-49"/>
              </w:rPr>
              <w:t xml:space="preserve"> </w:t>
            </w:r>
            <w:r>
              <w:rPr>
                <w:rFonts w:ascii="Times New Roman" w:hAnsi="Times New Roman" w:eastAsia="Times New Roman" w:cs="Times New Roman"/>
                <w:spacing w:val="2"/>
              </w:rPr>
              <w:t xml:space="preserve">791.37 </w:t>
            </w:r>
            <w:r>
              <w:rPr>
                <w:spacing w:val="2"/>
              </w:rPr>
              <w:t>平方公里，</w:t>
            </w:r>
            <w:r>
              <w:rPr>
                <w:spacing w:val="1"/>
              </w:rPr>
              <w:t>丘陵、台</w:t>
            </w:r>
            <w:r>
              <w:t xml:space="preserve"> </w:t>
            </w:r>
            <w:r>
              <w:rPr>
                <w:spacing w:val="1"/>
              </w:rPr>
              <w:t>地</w:t>
            </w:r>
            <w:r>
              <w:rPr>
                <w:spacing w:val="-46"/>
              </w:rPr>
              <w:t xml:space="preserve"> </w:t>
            </w:r>
            <w:r>
              <w:rPr>
                <w:rFonts w:ascii="Times New Roman" w:hAnsi="Times New Roman" w:eastAsia="Times New Roman" w:cs="Times New Roman"/>
                <w:spacing w:val="1"/>
              </w:rPr>
              <w:t xml:space="preserve">553.4 </w:t>
            </w:r>
            <w:r>
              <w:rPr>
                <w:spacing w:val="1"/>
              </w:rPr>
              <w:t>平方公里，平原</w:t>
            </w:r>
            <w:r>
              <w:rPr>
                <w:spacing w:val="-48"/>
              </w:rPr>
              <w:t xml:space="preserve"> </w:t>
            </w:r>
            <w:r>
              <w:rPr>
                <w:rFonts w:ascii="Times New Roman" w:hAnsi="Times New Roman" w:eastAsia="Times New Roman" w:cs="Times New Roman"/>
                <w:spacing w:val="1"/>
              </w:rPr>
              <w:t xml:space="preserve">320 </w:t>
            </w:r>
            <w:r>
              <w:rPr>
                <w:spacing w:val="1"/>
              </w:rPr>
              <w:t>平方公里，水面</w:t>
            </w:r>
            <w:r>
              <w:rPr>
                <w:spacing w:val="-43"/>
              </w:rPr>
              <w:t xml:space="preserve"> </w:t>
            </w:r>
            <w:r>
              <w:rPr>
                <w:rFonts w:ascii="Times New Roman" w:hAnsi="Times New Roman" w:eastAsia="Times New Roman" w:cs="Times New Roman"/>
                <w:spacing w:val="1"/>
              </w:rPr>
              <w:t xml:space="preserve">85.18 </w:t>
            </w:r>
            <w:r>
              <w:rPr>
                <w:spacing w:val="1"/>
              </w:rPr>
              <w:t>平方公里，现</w:t>
            </w:r>
            <w:r>
              <w:t>有耕地面积</w:t>
            </w:r>
            <w:r>
              <w:rPr>
                <w:spacing w:val="-52"/>
              </w:rPr>
              <w:t xml:space="preserve"> </w:t>
            </w:r>
            <w:r>
              <w:rPr>
                <w:rFonts w:ascii="Times New Roman" w:hAnsi="Times New Roman" w:eastAsia="Times New Roman" w:cs="Times New Roman"/>
              </w:rPr>
              <w:t xml:space="preserve">27037 </w:t>
            </w:r>
            <w:r>
              <w:rPr>
                <w:spacing w:val="-2"/>
              </w:rPr>
              <w:t>公顷。境内属华夏陆台的一部分，山脉走向也为</w:t>
            </w:r>
            <w:r>
              <w:rPr>
                <w:spacing w:val="-3"/>
              </w:rPr>
              <w:t>东北－西南的华夏式走向，下部以古</w:t>
            </w:r>
            <w:r>
              <w:t xml:space="preserve"> </w:t>
            </w:r>
            <w:r>
              <w:rPr>
                <w:spacing w:val="-2"/>
              </w:rPr>
              <w:t>老的变质岩为基础。到志留纪时，发生了海侵，</w:t>
            </w:r>
            <w:r>
              <w:rPr>
                <w:spacing w:val="-3"/>
              </w:rPr>
              <w:t>沉积了至今分布在中部丘陵，平原一</w:t>
            </w:r>
            <w:r>
              <w:t xml:space="preserve"> </w:t>
            </w:r>
            <w:r>
              <w:rPr>
                <w:spacing w:val="-2"/>
              </w:rPr>
              <w:t>带的沙页岩。</w:t>
            </w:r>
          </w:p>
          <w:p w14:paraId="06443098">
            <w:pPr>
              <w:pStyle w:val="6"/>
              <w:spacing w:before="35" w:line="367" w:lineRule="auto"/>
              <w:ind w:left="221" w:right="143" w:firstLine="426"/>
              <w:jc w:val="both"/>
            </w:pPr>
            <w:r>
              <w:rPr>
                <w:b/>
                <w:bCs/>
                <w:spacing w:val="-13"/>
              </w:rPr>
              <w:t>气候、气象、水文：</w:t>
            </w:r>
            <w:r>
              <w:rPr>
                <w:spacing w:val="-13"/>
              </w:rPr>
              <w:t>海丰县属亚热带海洋性气候，阳光充足，气候温和，雨量充沛，</w:t>
            </w:r>
            <w:r>
              <w:rPr>
                <w:spacing w:val="11"/>
              </w:rPr>
              <w:t xml:space="preserve"> </w:t>
            </w:r>
            <w:r>
              <w:rPr>
                <w:spacing w:val="-4"/>
              </w:rPr>
              <w:t>风力强劲。多年平均气温为</w:t>
            </w:r>
            <w:r>
              <w:rPr>
                <w:rFonts w:ascii="Times New Roman" w:hAnsi="Times New Roman" w:eastAsia="Times New Roman" w:cs="Times New Roman"/>
                <w:spacing w:val="-4"/>
              </w:rPr>
              <w:t>21.88</w:t>
            </w:r>
            <w:r>
              <w:rPr>
                <w:spacing w:val="-4"/>
              </w:rPr>
              <w:t>℃</w:t>
            </w:r>
            <w:r>
              <w:rPr>
                <w:spacing w:val="-80"/>
              </w:rPr>
              <w:t xml:space="preserve"> </w:t>
            </w:r>
            <w:r>
              <w:rPr>
                <w:spacing w:val="-4"/>
              </w:rPr>
              <w:t>,</w:t>
            </w:r>
            <w:r>
              <w:rPr>
                <w:spacing w:val="63"/>
              </w:rPr>
              <w:t xml:space="preserve"> </w:t>
            </w:r>
            <w:r>
              <w:rPr>
                <w:spacing w:val="-4"/>
              </w:rPr>
              <w:t>七月为高温期，平均气温</w:t>
            </w:r>
            <w:r>
              <w:rPr>
                <w:rFonts w:ascii="Times New Roman" w:hAnsi="Times New Roman" w:eastAsia="Times New Roman" w:cs="Times New Roman"/>
                <w:spacing w:val="-4"/>
              </w:rPr>
              <w:t>27.99</w:t>
            </w:r>
            <w:r>
              <w:rPr>
                <w:spacing w:val="-4"/>
              </w:rPr>
              <w:t>℃</w:t>
            </w:r>
            <w:r>
              <w:rPr>
                <w:spacing w:val="-92"/>
              </w:rPr>
              <w:t xml:space="preserve"> </w:t>
            </w:r>
            <w:r>
              <w:rPr>
                <w:spacing w:val="-4"/>
              </w:rPr>
              <w:t>,</w:t>
            </w:r>
            <w:r>
              <w:rPr>
                <w:spacing w:val="68"/>
              </w:rPr>
              <w:t xml:space="preserve"> </w:t>
            </w:r>
            <w:r>
              <w:rPr>
                <w:spacing w:val="-4"/>
              </w:rPr>
              <w:t>一月为低温</w:t>
            </w:r>
            <w:r>
              <w:t xml:space="preserve"> </w:t>
            </w:r>
            <w:r>
              <w:rPr>
                <w:spacing w:val="-7"/>
              </w:rPr>
              <w:t>期，平均气温</w:t>
            </w:r>
            <w:r>
              <w:rPr>
                <w:rFonts w:ascii="Times New Roman" w:hAnsi="Times New Roman" w:eastAsia="Times New Roman" w:cs="Times New Roman"/>
                <w:spacing w:val="-7"/>
              </w:rPr>
              <w:t>14.02</w:t>
            </w:r>
            <w:r>
              <w:rPr>
                <w:spacing w:val="-7"/>
              </w:rPr>
              <w:t>℃</w:t>
            </w:r>
            <w:r>
              <w:rPr>
                <w:spacing w:val="-87"/>
              </w:rPr>
              <w:t xml:space="preserve"> </w:t>
            </w:r>
            <w:r>
              <w:rPr>
                <w:spacing w:val="-7"/>
              </w:rPr>
              <w:t>,</w:t>
            </w:r>
            <w:r>
              <w:rPr>
                <w:spacing w:val="81"/>
              </w:rPr>
              <w:t xml:space="preserve"> </w:t>
            </w:r>
            <w:r>
              <w:rPr>
                <w:spacing w:val="-7"/>
              </w:rPr>
              <w:t>日最高气温</w:t>
            </w:r>
            <w:r>
              <w:rPr>
                <w:rFonts w:ascii="Times New Roman" w:hAnsi="Times New Roman" w:eastAsia="Times New Roman" w:cs="Times New Roman"/>
                <w:spacing w:val="-7"/>
              </w:rPr>
              <w:t>37.4</w:t>
            </w:r>
            <w:r>
              <w:rPr>
                <w:spacing w:val="-7"/>
              </w:rPr>
              <w:t>℃</w:t>
            </w:r>
            <w:r>
              <w:rPr>
                <w:spacing w:val="-94"/>
              </w:rPr>
              <w:t xml:space="preserve"> </w:t>
            </w:r>
            <w:r>
              <w:rPr>
                <w:spacing w:val="-7"/>
              </w:rPr>
              <w:t>,</w:t>
            </w:r>
            <w:r>
              <w:rPr>
                <w:spacing w:val="45"/>
              </w:rPr>
              <w:t xml:space="preserve"> </w:t>
            </w:r>
            <w:r>
              <w:rPr>
                <w:spacing w:val="-7"/>
              </w:rPr>
              <w:t>最低气温</w:t>
            </w:r>
            <w:r>
              <w:rPr>
                <w:rFonts w:ascii="Times New Roman" w:hAnsi="Times New Roman" w:eastAsia="Times New Roman" w:cs="Times New Roman"/>
                <w:spacing w:val="-7"/>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w:t>
            </w:r>
            <w:r>
              <w:rPr>
                <w:spacing w:val="-7"/>
              </w:rPr>
              <w:t>℃。无霜期为</w:t>
            </w:r>
            <w:r>
              <w:rPr>
                <w:rFonts w:ascii="Times New Roman" w:hAnsi="Times New Roman" w:eastAsia="Times New Roman" w:cs="Times New Roman"/>
                <w:spacing w:val="-7"/>
              </w:rPr>
              <w:t>347</w:t>
            </w:r>
            <w:r>
              <w:rPr>
                <w:spacing w:val="-7"/>
              </w:rPr>
              <w:t>天，平均日</w:t>
            </w:r>
            <w:r>
              <w:t xml:space="preserve"> </w:t>
            </w:r>
            <w:r>
              <w:rPr>
                <w:spacing w:val="7"/>
              </w:rPr>
              <w:t>照</w:t>
            </w:r>
            <w:r>
              <w:rPr>
                <w:rFonts w:ascii="Times New Roman" w:hAnsi="Times New Roman" w:eastAsia="Times New Roman" w:cs="Times New Roman"/>
                <w:spacing w:val="7"/>
              </w:rPr>
              <w:t>2034.7</w:t>
            </w:r>
            <w:r>
              <w:rPr>
                <w:spacing w:val="7"/>
              </w:rPr>
              <w:t>小时。多年平均蒸发量为</w:t>
            </w:r>
            <w:r>
              <w:rPr>
                <w:rFonts w:ascii="Times New Roman" w:hAnsi="Times New Roman" w:eastAsia="Times New Roman" w:cs="Times New Roman"/>
                <w:spacing w:val="7"/>
              </w:rPr>
              <w:t>1251</w:t>
            </w:r>
            <w:r>
              <w:rPr>
                <w:rFonts w:ascii="Times New Roman" w:hAnsi="Times New Roman" w:eastAsia="Times New Roman" w:cs="Times New Roman"/>
              </w:rPr>
              <w:t>mm</w:t>
            </w:r>
            <w:r>
              <w:rPr>
                <w:rFonts w:ascii="Times New Roman" w:hAnsi="Times New Roman" w:eastAsia="Times New Roman" w:cs="Times New Roman"/>
                <w:spacing w:val="-15"/>
              </w:rPr>
              <w:t xml:space="preserve"> </w:t>
            </w:r>
            <w:r>
              <w:rPr>
                <w:spacing w:val="7"/>
              </w:rPr>
              <w:t>，最小为</w:t>
            </w:r>
            <w:r>
              <w:rPr>
                <w:rFonts w:ascii="Times New Roman" w:hAnsi="Times New Roman" w:eastAsia="Times New Roman" w:cs="Times New Roman"/>
                <w:spacing w:val="7"/>
              </w:rPr>
              <w:t>759.4</w:t>
            </w:r>
            <w:r>
              <w:rPr>
                <w:rFonts w:ascii="Times New Roman" w:hAnsi="Times New Roman" w:eastAsia="Times New Roman" w:cs="Times New Roman"/>
              </w:rPr>
              <w:t>mm</w:t>
            </w:r>
            <w:r>
              <w:rPr>
                <w:rFonts w:ascii="Times New Roman" w:hAnsi="Times New Roman" w:eastAsia="Times New Roman" w:cs="Times New Roman"/>
                <w:spacing w:val="-21"/>
              </w:rPr>
              <w:t xml:space="preserve"> </w:t>
            </w:r>
            <w:r>
              <w:rPr>
                <w:spacing w:val="7"/>
              </w:rPr>
              <w:t>，相对湿度年平均为</w:t>
            </w:r>
            <w:r>
              <w:t xml:space="preserve"> </w:t>
            </w:r>
            <w:r>
              <w:rPr>
                <w:rFonts w:ascii="Times New Roman" w:hAnsi="Times New Roman" w:eastAsia="Times New Roman" w:cs="Times New Roman"/>
                <w:spacing w:val="-3"/>
              </w:rPr>
              <w:t>81.5%</w:t>
            </w:r>
            <w:r>
              <w:rPr>
                <w:spacing w:val="-3"/>
              </w:rPr>
              <w:t>。影响本县台风平均每年为</w:t>
            </w:r>
            <w:r>
              <w:rPr>
                <w:rFonts w:ascii="Times New Roman" w:hAnsi="Times New Roman" w:eastAsia="Times New Roman" w:cs="Times New Roman"/>
                <w:spacing w:val="-3"/>
              </w:rPr>
              <w:t>4</w:t>
            </w:r>
            <w:r>
              <w:rPr>
                <w:spacing w:val="-3"/>
              </w:rPr>
              <w:t>次，台风出现最多为</w:t>
            </w:r>
            <w:r>
              <w:rPr>
                <w:rFonts w:ascii="Times New Roman" w:hAnsi="Times New Roman" w:eastAsia="Times New Roman" w:cs="Times New Roman"/>
                <w:spacing w:val="-3"/>
              </w:rPr>
              <w:t>7~8</w:t>
            </w:r>
            <w:r>
              <w:rPr>
                <w:spacing w:val="-3"/>
              </w:rPr>
              <w:t>月份，历年台风最早</w:t>
            </w:r>
            <w:r>
              <w:rPr>
                <w:rFonts w:ascii="Times New Roman" w:hAnsi="Times New Roman" w:eastAsia="Times New Roman" w:cs="Times New Roman"/>
                <w:spacing w:val="-3"/>
              </w:rPr>
              <w:t>5</w:t>
            </w:r>
            <w:r>
              <w:rPr>
                <w:spacing w:val="-3"/>
              </w:rPr>
              <w:t>月中</w:t>
            </w:r>
            <w:r>
              <w:rPr>
                <w:spacing w:val="9"/>
              </w:rPr>
              <w:t xml:space="preserve"> </w:t>
            </w:r>
            <w:r>
              <w:rPr>
                <w:spacing w:val="1"/>
              </w:rPr>
              <w:t>旬，最晚出现在</w:t>
            </w:r>
            <w:r>
              <w:rPr>
                <w:rFonts w:ascii="Times New Roman" w:hAnsi="Times New Roman" w:eastAsia="Times New Roman" w:cs="Times New Roman"/>
                <w:spacing w:val="1"/>
              </w:rPr>
              <w:t>12</w:t>
            </w:r>
            <w:r>
              <w:rPr>
                <w:spacing w:val="1"/>
              </w:rPr>
              <w:t>月初旬。多年平均降雨量为</w:t>
            </w:r>
            <w:r>
              <w:rPr>
                <w:rFonts w:ascii="Times New Roman" w:hAnsi="Times New Roman" w:eastAsia="Times New Roman" w:cs="Times New Roman"/>
                <w:spacing w:val="1"/>
              </w:rPr>
              <w:t>2409</w:t>
            </w:r>
            <w:r>
              <w:rPr>
                <w:rFonts w:ascii="Times New Roman" w:hAnsi="Times New Roman" w:eastAsia="Times New Roman" w:cs="Times New Roman"/>
              </w:rPr>
              <w:t>mm</w:t>
            </w:r>
            <w:r>
              <w:rPr>
                <w:rFonts w:ascii="Times New Roman" w:hAnsi="Times New Roman" w:eastAsia="Times New Roman" w:cs="Times New Roman"/>
                <w:spacing w:val="-20"/>
              </w:rPr>
              <w:t xml:space="preserve"> </w:t>
            </w:r>
            <w:r>
              <w:rPr>
                <w:spacing w:val="1"/>
              </w:rPr>
              <w:t>，</w:t>
            </w:r>
            <w:r>
              <w:rPr>
                <w:rFonts w:ascii="Times New Roman" w:hAnsi="Times New Roman" w:eastAsia="Times New Roman" w:cs="Times New Roman"/>
              </w:rPr>
              <w:t>Cv</w:t>
            </w:r>
            <w:r>
              <w:rPr>
                <w:rFonts w:ascii="Times New Roman" w:hAnsi="Times New Roman" w:eastAsia="Times New Roman" w:cs="Times New Roman"/>
                <w:spacing w:val="1"/>
              </w:rPr>
              <w:t>=0.25,</w:t>
            </w:r>
            <w:r>
              <w:rPr>
                <w:spacing w:val="1"/>
              </w:rPr>
              <w:t>最大降水量为</w:t>
            </w:r>
            <w:r>
              <w:rPr>
                <w:rFonts w:ascii="Times New Roman" w:hAnsi="Times New Roman" w:eastAsia="Times New Roman" w:cs="Times New Roman"/>
                <w:spacing w:val="1"/>
              </w:rPr>
              <w:t>3727</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1997</w:t>
            </w:r>
            <w:r>
              <w:rPr>
                <w:spacing w:val="-1"/>
              </w:rPr>
              <w:t>年）最少降水量为</w:t>
            </w:r>
            <w:r>
              <w:rPr>
                <w:rFonts w:ascii="Times New Roman" w:hAnsi="Times New Roman" w:eastAsia="Times New Roman" w:cs="Times New Roman"/>
                <w:spacing w:val="-1"/>
              </w:rPr>
              <w:t>1411</w:t>
            </w:r>
            <w:r>
              <w:rPr>
                <w:spacing w:val="-1"/>
              </w:rPr>
              <w:t>（</w:t>
            </w:r>
            <w:r>
              <w:rPr>
                <w:rFonts w:ascii="Times New Roman" w:hAnsi="Times New Roman" w:eastAsia="Times New Roman" w:cs="Times New Roman"/>
                <w:spacing w:val="-1"/>
              </w:rPr>
              <w:t>1963</w:t>
            </w:r>
            <w:r>
              <w:rPr>
                <w:spacing w:val="-1"/>
              </w:rPr>
              <w:t>年</w:t>
            </w:r>
            <w:r>
              <w:rPr>
                <w:spacing w:val="7"/>
              </w:rPr>
              <w:t>），</w:t>
            </w:r>
            <w:r>
              <w:rPr>
                <w:spacing w:val="-1"/>
              </w:rPr>
              <w:t>相差</w:t>
            </w:r>
            <w:r>
              <w:rPr>
                <w:rFonts w:ascii="Times New Roman" w:hAnsi="Times New Roman" w:eastAsia="Times New Roman" w:cs="Times New Roman"/>
                <w:spacing w:val="-1"/>
              </w:rPr>
              <w:t>2.64</w:t>
            </w:r>
            <w:r>
              <w:rPr>
                <w:spacing w:val="-1"/>
              </w:rPr>
              <w:t>倍。其降水量特征是：历年最大</w:t>
            </w:r>
            <w:r>
              <w:t xml:space="preserve"> </w:t>
            </w:r>
            <w:r>
              <w:rPr>
                <w:spacing w:val="-2"/>
              </w:rPr>
              <w:t>月降水量为</w:t>
            </w:r>
            <w:r>
              <w:rPr>
                <w:rFonts w:ascii="Times New Roman" w:hAnsi="Times New Roman" w:eastAsia="Times New Roman" w:cs="Times New Roman"/>
                <w:spacing w:val="-2"/>
              </w:rPr>
              <w:t>1469mm</w:t>
            </w:r>
            <w:r>
              <w:rPr>
                <w:rFonts w:ascii="Times New Roman" w:hAnsi="Times New Roman" w:eastAsia="Times New Roman" w:cs="Times New Roman"/>
                <w:spacing w:val="-22"/>
              </w:rPr>
              <w:t xml:space="preserve"> </w:t>
            </w:r>
            <w:r>
              <w:rPr>
                <w:spacing w:val="-2"/>
              </w:rPr>
              <w:t>，最小月降水量为零。最大日降雨量为</w:t>
            </w:r>
            <w:r>
              <w:rPr>
                <w:rFonts w:ascii="Times New Roman" w:hAnsi="Times New Roman" w:eastAsia="Times New Roman" w:cs="Times New Roman"/>
                <w:spacing w:val="-2"/>
              </w:rPr>
              <w:t>655.9mm</w:t>
            </w:r>
            <w:r>
              <w:rPr>
                <w:spacing w:val="-2"/>
              </w:rPr>
              <w:t>（</w:t>
            </w:r>
            <w:r>
              <w:rPr>
                <w:rFonts w:ascii="Times New Roman" w:hAnsi="Times New Roman" w:eastAsia="Times New Roman" w:cs="Times New Roman"/>
                <w:spacing w:val="-2"/>
              </w:rPr>
              <w:t>1987</w:t>
            </w:r>
            <w:r>
              <w:rPr>
                <w:spacing w:val="-2"/>
              </w:rPr>
              <w:t>年</w:t>
            </w:r>
            <w:r>
              <w:rPr>
                <w:rFonts w:ascii="Times New Roman" w:hAnsi="Times New Roman" w:eastAsia="Times New Roman" w:cs="Times New Roman"/>
                <w:spacing w:val="-2"/>
              </w:rPr>
              <w:t>5</w:t>
            </w:r>
            <w:r>
              <w:rPr>
                <w:spacing w:val="-2"/>
              </w:rPr>
              <w:t>月</w:t>
            </w:r>
            <w:r>
              <w:rPr>
                <w:rFonts w:ascii="Times New Roman" w:hAnsi="Times New Roman" w:eastAsia="Times New Roman" w:cs="Times New Roman"/>
                <w:spacing w:val="-2"/>
              </w:rPr>
              <w:t>21</w:t>
            </w:r>
            <w:r>
              <w:rPr>
                <w:spacing w:val="-2"/>
              </w:rPr>
              <w:t>日</w:t>
            </w:r>
            <w:r>
              <w:t xml:space="preserve"> </w:t>
            </w:r>
            <w:r>
              <w:rPr>
                <w:spacing w:val="-1"/>
              </w:rPr>
              <w:t>至</w:t>
            </w:r>
            <w:r>
              <w:rPr>
                <w:rFonts w:ascii="Times New Roman" w:hAnsi="Times New Roman" w:eastAsia="Times New Roman" w:cs="Times New Roman"/>
                <w:spacing w:val="-1"/>
              </w:rPr>
              <w:t>23</w:t>
            </w:r>
            <w:r>
              <w:rPr>
                <w:spacing w:val="-1"/>
              </w:rPr>
              <w:t>日）降雨年内分配不均匀，雨季</w:t>
            </w:r>
            <w:r>
              <w:rPr>
                <w:rFonts w:ascii="Times New Roman" w:hAnsi="Times New Roman" w:eastAsia="Times New Roman" w:cs="Times New Roman"/>
                <w:spacing w:val="-1"/>
              </w:rPr>
              <w:t>4~9</w:t>
            </w:r>
            <w:r>
              <w:rPr>
                <w:spacing w:val="-1"/>
              </w:rPr>
              <w:t>月占全年雨量的</w:t>
            </w:r>
            <w:r>
              <w:rPr>
                <w:rFonts w:ascii="Times New Roman" w:hAnsi="Times New Roman" w:eastAsia="Times New Roman" w:cs="Times New Roman"/>
                <w:spacing w:val="-1"/>
              </w:rPr>
              <w:t>85.7%</w:t>
            </w:r>
            <w:r>
              <w:rPr>
                <w:rFonts w:ascii="Times New Roman" w:hAnsi="Times New Roman" w:eastAsia="Times New Roman" w:cs="Times New Roman"/>
                <w:spacing w:val="-16"/>
              </w:rPr>
              <w:t xml:space="preserve"> </w:t>
            </w:r>
            <w:r>
              <w:rPr>
                <w:spacing w:val="-1"/>
              </w:rPr>
              <w:t>，</w:t>
            </w:r>
            <w:r>
              <w:rPr>
                <w:rFonts w:ascii="Times New Roman" w:hAnsi="Times New Roman" w:eastAsia="Times New Roman" w:cs="Times New Roman"/>
                <w:spacing w:val="-1"/>
              </w:rPr>
              <w:t>10</w:t>
            </w:r>
            <w:r>
              <w:rPr>
                <w:spacing w:val="-1"/>
              </w:rPr>
              <w:t>月至次年</w:t>
            </w:r>
            <w:r>
              <w:rPr>
                <w:rFonts w:ascii="Times New Roman" w:hAnsi="Times New Roman" w:eastAsia="Times New Roman" w:cs="Times New Roman"/>
                <w:spacing w:val="-1"/>
              </w:rPr>
              <w:t>3</w:t>
            </w:r>
            <w:r>
              <w:rPr>
                <w:spacing w:val="-1"/>
              </w:rPr>
              <w:t>月只占</w:t>
            </w:r>
            <w:r>
              <w:t xml:space="preserve"> </w:t>
            </w:r>
            <w:r>
              <w:rPr>
                <w:rFonts w:ascii="Times New Roman" w:hAnsi="Times New Roman" w:eastAsia="Times New Roman" w:cs="Times New Roman"/>
                <w:spacing w:val="-1"/>
              </w:rPr>
              <w:t>14.3%</w:t>
            </w:r>
            <w:r>
              <w:rPr>
                <w:spacing w:val="-1"/>
              </w:rPr>
              <w:t>；降雨量年实际变化大，最丰水年与最枯水年的降雨量比值为</w:t>
            </w:r>
            <w:r>
              <w:rPr>
                <w:rFonts w:ascii="Times New Roman" w:hAnsi="Times New Roman" w:eastAsia="Times New Roman" w:cs="Times New Roman"/>
                <w:spacing w:val="-1"/>
              </w:rPr>
              <w:t>2.6</w:t>
            </w:r>
            <w:r>
              <w:rPr>
                <w:spacing w:val="-2"/>
              </w:rPr>
              <w:t>倍；降雨量地</w:t>
            </w:r>
            <w:r>
              <w:t xml:space="preserve"> </w:t>
            </w:r>
            <w:r>
              <w:rPr>
                <w:spacing w:val="-1"/>
              </w:rPr>
              <w:t>区分布不均，多年平均降雨变差系数</w:t>
            </w:r>
            <w:r>
              <w:rPr>
                <w:rFonts w:ascii="Times New Roman" w:hAnsi="Times New Roman" w:eastAsia="Times New Roman" w:cs="Times New Roman"/>
                <w:spacing w:val="-1"/>
              </w:rPr>
              <w:t>Cv=0.18~0.25</w:t>
            </w:r>
            <w:r>
              <w:rPr>
                <w:spacing w:val="-1"/>
              </w:rPr>
              <w:t>之间。东南沿海降雨量偏少。全县</w:t>
            </w:r>
            <w:r>
              <w:rPr>
                <w:spacing w:val="11"/>
              </w:rPr>
              <w:t xml:space="preserve"> </w:t>
            </w:r>
            <w:r>
              <w:rPr>
                <w:spacing w:val="-2"/>
              </w:rPr>
              <w:t>地表水丰富，全县平均径流深</w:t>
            </w:r>
            <w:r>
              <w:rPr>
                <w:rFonts w:ascii="Times New Roman" w:hAnsi="Times New Roman" w:eastAsia="Times New Roman" w:cs="Times New Roman"/>
                <w:spacing w:val="-2"/>
              </w:rPr>
              <w:t>1600mm</w:t>
            </w:r>
            <w:r>
              <w:rPr>
                <w:rFonts w:ascii="Times New Roman" w:hAnsi="Times New Roman" w:eastAsia="Times New Roman" w:cs="Times New Roman"/>
                <w:spacing w:val="-34"/>
              </w:rPr>
              <w:t xml:space="preserve"> </w:t>
            </w:r>
            <w:r>
              <w:rPr>
                <w:spacing w:val="-2"/>
              </w:rPr>
              <w:t>，全县年径</w:t>
            </w:r>
            <w:r>
              <w:rPr>
                <w:spacing w:val="-3"/>
              </w:rPr>
              <w:t>流总量</w:t>
            </w:r>
            <w:r>
              <w:rPr>
                <w:rFonts w:ascii="Times New Roman" w:hAnsi="Times New Roman" w:eastAsia="Times New Roman" w:cs="Times New Roman"/>
                <w:spacing w:val="-3"/>
              </w:rPr>
              <w:t>26.2</w:t>
            </w:r>
            <w:r>
              <w:rPr>
                <w:spacing w:val="-3"/>
              </w:rPr>
              <w:t>亿</w:t>
            </w:r>
            <w:r>
              <w:rPr>
                <w:rFonts w:ascii="Times New Roman" w:hAnsi="Times New Roman" w:eastAsia="Times New Roman" w:cs="Times New Roman"/>
                <w:spacing w:val="-3"/>
              </w:rPr>
              <w:t>m</w:t>
            </w:r>
            <w:r>
              <w:rPr>
                <w:spacing w:val="-3"/>
              </w:rPr>
              <w:t>³</w:t>
            </w:r>
            <w:r>
              <w:rPr>
                <w:spacing w:val="-93"/>
              </w:rPr>
              <w:t xml:space="preserve"> </w:t>
            </w:r>
            <w:r>
              <w:rPr>
                <w:spacing w:val="-3"/>
              </w:rPr>
              <w:t>,</w:t>
            </w:r>
            <w:r>
              <w:rPr>
                <w:spacing w:val="60"/>
              </w:rPr>
              <w:t xml:space="preserve"> </w:t>
            </w:r>
            <w:r>
              <w:rPr>
                <w:spacing w:val="-3"/>
              </w:rPr>
              <w:t>平均径流系数为</w:t>
            </w:r>
            <w:r>
              <w:t xml:space="preserve"> </w:t>
            </w:r>
            <w:r>
              <w:rPr>
                <w:rFonts w:ascii="Times New Roman" w:hAnsi="Times New Roman" w:eastAsia="Times New Roman" w:cs="Times New Roman"/>
                <w:spacing w:val="1"/>
              </w:rPr>
              <w:t>0.65</w:t>
            </w:r>
            <w:r>
              <w:rPr>
                <w:rFonts w:ascii="Times New Roman" w:hAnsi="Times New Roman" w:eastAsia="Times New Roman" w:cs="Times New Roman"/>
                <w:spacing w:val="-11"/>
              </w:rPr>
              <w:t xml:space="preserve"> </w:t>
            </w:r>
            <w:r>
              <w:rPr>
                <w:spacing w:val="1"/>
              </w:rPr>
              <w:t>。全县河涌交错，有赤石、大液、丽江、黄江</w:t>
            </w:r>
            <w:r>
              <w:rPr>
                <w:rFonts w:ascii="Times New Roman" w:hAnsi="Times New Roman" w:eastAsia="Times New Roman" w:cs="Times New Roman"/>
                <w:spacing w:val="1"/>
              </w:rPr>
              <w:t>4</w:t>
            </w:r>
            <w:r>
              <w:rPr>
                <w:spacing w:val="1"/>
              </w:rPr>
              <w:t>大江河，东部濒临碣石湾，西部</w:t>
            </w:r>
            <w:r>
              <w:t xml:space="preserve"> </w:t>
            </w:r>
            <w:r>
              <w:rPr>
                <w:spacing w:val="-1"/>
              </w:rPr>
              <w:t>面向红海湾。境内有长沙湾、高螺湾、九龙湾</w:t>
            </w:r>
            <w:r>
              <w:rPr>
                <w:rFonts w:ascii="Times New Roman" w:hAnsi="Times New Roman" w:eastAsia="Times New Roman" w:cs="Times New Roman"/>
                <w:spacing w:val="-1"/>
              </w:rPr>
              <w:t>3</w:t>
            </w:r>
            <w:r>
              <w:rPr>
                <w:spacing w:val="-1"/>
              </w:rPr>
              <w:t>大海湾，海岸线</w:t>
            </w:r>
            <w:r>
              <w:rPr>
                <w:rFonts w:ascii="Times New Roman" w:hAnsi="Times New Roman" w:eastAsia="Times New Roman" w:cs="Times New Roman"/>
                <w:spacing w:val="-1"/>
              </w:rPr>
              <w:t>116km</w:t>
            </w:r>
            <w:r>
              <w:rPr>
                <w:spacing w:val="-1"/>
              </w:rPr>
              <w:t>。</w:t>
            </w:r>
          </w:p>
          <w:p w14:paraId="0CD9DFFB">
            <w:pPr>
              <w:pStyle w:val="6"/>
              <w:spacing w:before="46" w:line="355" w:lineRule="auto"/>
              <w:ind w:left="222" w:right="204" w:firstLine="478"/>
              <w:jc w:val="both"/>
            </w:pPr>
            <w:r>
              <w:rPr>
                <w:spacing w:val="-3"/>
              </w:rPr>
              <w:t>黄江河是海丰县境内最大的河流，发源于海丰县与惠东县交界处的莲花山脉，流</w:t>
            </w:r>
            <w:r>
              <w:rPr>
                <w:spacing w:val="16"/>
              </w:rPr>
              <w:t xml:space="preserve"> </w:t>
            </w:r>
            <w:r>
              <w:rPr>
                <w:spacing w:val="-3"/>
              </w:rPr>
              <w:t>域面积</w:t>
            </w:r>
            <w:r>
              <w:rPr>
                <w:rFonts w:ascii="Times New Roman" w:hAnsi="Times New Roman" w:eastAsia="Times New Roman" w:cs="Times New Roman"/>
                <w:spacing w:val="-3"/>
              </w:rPr>
              <w:t>1368km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3"/>
                <w:position w:val="8"/>
                <w:sz w:val="15"/>
                <w:szCs w:val="15"/>
              </w:rPr>
              <w:t xml:space="preserve"> </w:t>
            </w:r>
            <w:r>
              <w:rPr>
                <w:spacing w:val="-3"/>
              </w:rPr>
              <w:t>，主河长</w:t>
            </w:r>
            <w:r>
              <w:rPr>
                <w:rFonts w:ascii="Times New Roman" w:hAnsi="Times New Roman" w:eastAsia="Times New Roman" w:cs="Times New Roman"/>
                <w:spacing w:val="-3"/>
              </w:rPr>
              <w:t>67km</w:t>
            </w:r>
            <w:r>
              <w:rPr>
                <w:rFonts w:ascii="Times New Roman" w:hAnsi="Times New Roman" w:eastAsia="Times New Roman" w:cs="Times New Roman"/>
                <w:spacing w:val="-34"/>
              </w:rPr>
              <w:t xml:space="preserve"> </w:t>
            </w:r>
            <w:r>
              <w:rPr>
                <w:spacing w:val="-3"/>
              </w:rPr>
              <w:t>，主河道天然落差</w:t>
            </w:r>
            <w:r>
              <w:rPr>
                <w:rFonts w:ascii="Times New Roman" w:hAnsi="Times New Roman" w:eastAsia="Times New Roman" w:cs="Times New Roman"/>
                <w:spacing w:val="-3"/>
              </w:rPr>
              <w:t>1054m</w:t>
            </w:r>
            <w:r>
              <w:rPr>
                <w:rFonts w:ascii="Times New Roman" w:hAnsi="Times New Roman" w:eastAsia="Times New Roman" w:cs="Times New Roman"/>
                <w:spacing w:val="-33"/>
              </w:rPr>
              <w:t xml:space="preserve"> </w:t>
            </w:r>
            <w:r>
              <w:rPr>
                <w:spacing w:val="-3"/>
              </w:rPr>
              <w:t>，多年平均流速</w:t>
            </w:r>
            <w:r>
              <w:rPr>
                <w:rFonts w:ascii="Times New Roman" w:hAnsi="Times New Roman" w:eastAsia="Times New Roman" w:cs="Times New Roman"/>
                <w:spacing w:val="-3"/>
              </w:rPr>
              <w:t>52.78m</w:t>
            </w:r>
            <w:r>
              <w:rPr>
                <w:spacing w:val="-3"/>
              </w:rPr>
              <w:t>³</w:t>
            </w:r>
            <w:r>
              <w:rPr>
                <w:rFonts w:ascii="Times New Roman" w:hAnsi="Times New Roman" w:eastAsia="Times New Roman" w:cs="Times New Roman"/>
                <w:spacing w:val="-3"/>
              </w:rPr>
              <w:t>/s</w:t>
            </w:r>
            <w:r>
              <w:rPr>
                <w:rFonts w:ascii="Times New Roman" w:hAnsi="Times New Roman" w:eastAsia="Times New Roman" w:cs="Times New Roman"/>
                <w:spacing w:val="-36"/>
              </w:rPr>
              <w:t xml:space="preserve"> </w:t>
            </w:r>
            <w:r>
              <w:rPr>
                <w:spacing w:val="-3"/>
              </w:rPr>
              <w:t>，黄</w:t>
            </w:r>
            <w:r>
              <w:t xml:space="preserve"> </w:t>
            </w:r>
            <w:r>
              <w:rPr>
                <w:spacing w:val="-1"/>
              </w:rPr>
              <w:t>江河主要功能为农业用水。</w:t>
            </w:r>
          </w:p>
          <w:p w14:paraId="2CB2E88F">
            <w:pPr>
              <w:pStyle w:val="6"/>
              <w:spacing w:before="23" w:line="366" w:lineRule="auto"/>
              <w:ind w:left="223" w:right="145" w:firstLine="480"/>
            </w:pPr>
            <w:r>
              <w:rPr>
                <w:spacing w:val="-9"/>
              </w:rPr>
              <w:t>大液河属黄江最大支流，发源于莲花山主峰西侧，流域面积</w:t>
            </w:r>
            <w:r>
              <w:rPr>
                <w:rFonts w:ascii="Times New Roman" w:hAnsi="Times New Roman" w:eastAsia="Times New Roman" w:cs="Times New Roman"/>
                <w:spacing w:val="-9"/>
              </w:rPr>
              <w:t>161km</w:t>
            </w:r>
            <w:r>
              <w:rPr>
                <w:rFonts w:ascii="Times New Roman" w:hAnsi="Times New Roman" w:eastAsia="Times New Roman" w:cs="Times New Roman"/>
                <w:spacing w:val="-9"/>
                <w:position w:val="8"/>
                <w:sz w:val="15"/>
                <w:szCs w:val="15"/>
              </w:rPr>
              <w:t>2</w:t>
            </w:r>
            <w:r>
              <w:rPr>
                <w:spacing w:val="-9"/>
              </w:rPr>
              <w:t>，主河长</w:t>
            </w:r>
            <w:r>
              <w:rPr>
                <w:rFonts w:ascii="Times New Roman" w:hAnsi="Times New Roman" w:eastAsia="Times New Roman" w:cs="Times New Roman"/>
                <w:spacing w:val="-9"/>
              </w:rPr>
              <w:t>34km</w:t>
            </w:r>
            <w:r>
              <w:rPr>
                <w:spacing w:val="-9"/>
              </w:rPr>
              <w:t>，</w:t>
            </w:r>
            <w:r>
              <w:rPr>
                <w:spacing w:val="14"/>
              </w:rPr>
              <w:t xml:space="preserve"> </w:t>
            </w:r>
            <w:r>
              <w:rPr>
                <w:spacing w:val="-2"/>
              </w:rPr>
              <w:t>主河道天然落差</w:t>
            </w:r>
            <w:r>
              <w:rPr>
                <w:rFonts w:ascii="Times New Roman" w:hAnsi="Times New Roman" w:eastAsia="Times New Roman" w:cs="Times New Roman"/>
                <w:spacing w:val="-2"/>
              </w:rPr>
              <w:t>1338m</w:t>
            </w:r>
            <w:r>
              <w:rPr>
                <w:rFonts w:ascii="Times New Roman" w:hAnsi="Times New Roman" w:eastAsia="Times New Roman" w:cs="Times New Roman"/>
                <w:spacing w:val="-24"/>
              </w:rPr>
              <w:t xml:space="preserve"> </w:t>
            </w:r>
            <w:r>
              <w:rPr>
                <w:spacing w:val="-2"/>
              </w:rPr>
              <w:t>，多年平均流速</w:t>
            </w:r>
            <w:r>
              <w:rPr>
                <w:rFonts w:ascii="Times New Roman" w:hAnsi="Times New Roman" w:eastAsia="Times New Roman" w:cs="Times New Roman"/>
                <w:spacing w:val="-2"/>
              </w:rPr>
              <w:t>7.41m</w:t>
            </w:r>
            <w:r>
              <w:rPr>
                <w:spacing w:val="-2"/>
              </w:rPr>
              <w:t>³</w:t>
            </w:r>
            <w:r>
              <w:rPr>
                <w:rFonts w:ascii="Times New Roman" w:hAnsi="Times New Roman" w:eastAsia="Times New Roman" w:cs="Times New Roman"/>
                <w:spacing w:val="-2"/>
              </w:rPr>
              <w:t>/s</w:t>
            </w:r>
            <w:r>
              <w:rPr>
                <w:rFonts w:ascii="Times New Roman" w:hAnsi="Times New Roman" w:eastAsia="Times New Roman" w:cs="Times New Roman"/>
                <w:spacing w:val="-33"/>
              </w:rPr>
              <w:t xml:space="preserve"> </w:t>
            </w:r>
            <w:r>
              <w:rPr>
                <w:spacing w:val="-2"/>
              </w:rPr>
              <w:t>，主要功能为农业用水。</w:t>
            </w:r>
          </w:p>
          <w:p w14:paraId="7022BD87">
            <w:pPr>
              <w:pStyle w:val="6"/>
              <w:spacing w:before="7" w:line="360" w:lineRule="exact"/>
              <w:ind w:left="709"/>
            </w:pPr>
            <w:r>
              <w:rPr>
                <w:spacing w:val="-1"/>
                <w:position w:val="2"/>
              </w:rPr>
              <w:t>赤石河发源于峰高</w:t>
            </w:r>
            <w:r>
              <w:rPr>
                <w:rFonts w:ascii="Times New Roman" w:hAnsi="Times New Roman" w:eastAsia="Times New Roman" w:cs="Times New Roman"/>
                <w:spacing w:val="-1"/>
                <w:position w:val="2"/>
              </w:rPr>
              <w:t>1256m</w:t>
            </w:r>
            <w:r>
              <w:rPr>
                <w:spacing w:val="-1"/>
                <w:position w:val="2"/>
              </w:rPr>
              <w:t>与惠东交界的白马山，源头山溪河段</w:t>
            </w:r>
            <w:r>
              <w:rPr>
                <w:rFonts w:ascii="Times New Roman" w:hAnsi="Times New Roman" w:eastAsia="Times New Roman" w:cs="Times New Roman"/>
                <w:spacing w:val="-1"/>
                <w:position w:val="2"/>
              </w:rPr>
              <w:t>7k</w:t>
            </w:r>
            <w:r>
              <w:rPr>
                <w:rFonts w:ascii="Times New Roman" w:hAnsi="Times New Roman" w:eastAsia="Times New Roman" w:cs="Times New Roman"/>
                <w:spacing w:val="-2"/>
                <w:position w:val="2"/>
              </w:rPr>
              <w:t>m</w:t>
            </w:r>
            <w:r>
              <w:rPr>
                <w:rFonts w:ascii="Times New Roman" w:hAnsi="Times New Roman" w:eastAsia="Times New Roman" w:cs="Times New Roman"/>
                <w:spacing w:val="-35"/>
                <w:position w:val="2"/>
              </w:rPr>
              <w:t xml:space="preserve"> </w:t>
            </w:r>
            <w:r>
              <w:rPr>
                <w:spacing w:val="-2"/>
                <w:position w:val="2"/>
              </w:rPr>
              <w:t>叫北坑，进入</w:t>
            </w:r>
          </w:p>
        </w:tc>
      </w:tr>
    </w:tbl>
    <w:p w14:paraId="40EDEDDE">
      <w:pPr>
        <w:pStyle w:val="2"/>
      </w:pPr>
    </w:p>
    <w:p w14:paraId="0B27FE7E">
      <w:pPr>
        <w:sectPr>
          <w:footerReference r:id="rId13" w:type="default"/>
          <w:pgSz w:w="11907" w:h="16840"/>
          <w:pgMar w:top="1402" w:right="1336" w:bottom="1332" w:left="1335" w:header="0" w:footer="1096" w:gutter="0"/>
          <w:cols w:space="720" w:num="1"/>
        </w:sectPr>
      </w:pPr>
    </w:p>
    <w:tbl>
      <w:tblPr>
        <w:tblStyle w:val="5"/>
        <w:tblW w:w="923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30"/>
      </w:tblGrid>
      <w:tr w14:paraId="0F5EF0F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07" w:hRule="atLeast"/>
        </w:trPr>
        <w:tc>
          <w:tcPr>
            <w:tcW w:w="9230" w:type="dxa"/>
            <w:vAlign w:val="top"/>
          </w:tcPr>
          <w:p w14:paraId="7BA1238D">
            <w:pPr>
              <w:pStyle w:val="6"/>
              <w:spacing w:before="270" w:line="367" w:lineRule="auto"/>
              <w:ind w:left="221" w:right="128" w:firstLine="2"/>
              <w:jc w:val="both"/>
            </w:pPr>
            <w:r>
              <w:rPr>
                <w:spacing w:val="1"/>
              </w:rPr>
              <w:t>大安谷地流</w:t>
            </w:r>
            <w:r>
              <w:rPr>
                <w:rFonts w:ascii="Times New Roman" w:hAnsi="Times New Roman" w:eastAsia="Times New Roman" w:cs="Times New Roman"/>
                <w:spacing w:val="1"/>
              </w:rPr>
              <w:t>6</w:t>
            </w:r>
            <w:r>
              <w:rPr>
                <w:rFonts w:ascii="Times New Roman" w:hAnsi="Times New Roman" w:eastAsia="Times New Roman" w:cs="Times New Roman"/>
              </w:rPr>
              <w:t>km</w:t>
            </w:r>
            <w:r>
              <w:rPr>
                <w:spacing w:val="1"/>
              </w:rPr>
              <w:t>至赤石镇大安管区的塘尾，有东</w:t>
            </w:r>
            <w:r>
              <w:t xml:space="preserve">坑和鸡笼山两水分别从左右岸汇入。 </w:t>
            </w:r>
            <w:r>
              <w:rPr>
                <w:spacing w:val="-5"/>
              </w:rPr>
              <w:t>全长</w:t>
            </w:r>
            <w:r>
              <w:rPr>
                <w:rFonts w:ascii="Times New Roman" w:hAnsi="Times New Roman" w:eastAsia="Times New Roman" w:cs="Times New Roman"/>
                <w:spacing w:val="-5"/>
              </w:rPr>
              <w:t>36km</w:t>
            </w:r>
            <w:r>
              <w:rPr>
                <w:spacing w:val="-5"/>
              </w:rPr>
              <w:t>，流域面积含鹅埠镇、赤石镇和园墩林场共计</w:t>
            </w:r>
            <w:r>
              <w:rPr>
                <w:rFonts w:ascii="Times New Roman" w:hAnsi="Times New Roman" w:eastAsia="Times New Roman" w:cs="Times New Roman"/>
                <w:spacing w:val="-5"/>
              </w:rPr>
              <w:t>382km</w:t>
            </w:r>
            <w:r>
              <w:rPr>
                <w:rFonts w:ascii="Times New Roman" w:hAnsi="Times New Roman" w:eastAsia="Times New Roman" w:cs="Times New Roman"/>
                <w:spacing w:val="-5"/>
                <w:position w:val="8"/>
                <w:sz w:val="15"/>
                <w:szCs w:val="15"/>
              </w:rPr>
              <w:t>2</w:t>
            </w:r>
            <w:r>
              <w:rPr>
                <w:spacing w:val="-5"/>
              </w:rPr>
              <w:t>，占全</w:t>
            </w:r>
            <w:r>
              <w:rPr>
                <w:spacing w:val="-6"/>
              </w:rPr>
              <w:t>县总面积</w:t>
            </w:r>
            <w:r>
              <w:rPr>
                <w:rFonts w:ascii="Times New Roman" w:hAnsi="Times New Roman" w:eastAsia="Times New Roman" w:cs="Times New Roman"/>
                <w:spacing w:val="-6"/>
              </w:rPr>
              <w:t>17.7%</w:t>
            </w:r>
            <w:r>
              <w:rPr>
                <w:spacing w:val="-6"/>
              </w:rPr>
              <w:t>。</w:t>
            </w:r>
            <w:r>
              <w:t xml:space="preserve"> </w:t>
            </w:r>
            <w:r>
              <w:rPr>
                <w:spacing w:val="-4"/>
              </w:rPr>
              <w:t>多年平均流速</w:t>
            </w:r>
            <w:r>
              <w:rPr>
                <w:rFonts w:ascii="Times New Roman" w:hAnsi="Times New Roman" w:eastAsia="Times New Roman" w:cs="Times New Roman"/>
                <w:spacing w:val="-4"/>
              </w:rPr>
              <w:t>17.59m</w:t>
            </w:r>
            <w:r>
              <w:rPr>
                <w:spacing w:val="-4"/>
              </w:rPr>
              <w:t>³</w:t>
            </w:r>
            <w:r>
              <w:rPr>
                <w:rFonts w:ascii="Times New Roman" w:hAnsi="Times New Roman" w:eastAsia="Times New Roman" w:cs="Times New Roman"/>
                <w:spacing w:val="-4"/>
              </w:rPr>
              <w:t>/s</w:t>
            </w:r>
            <w:r>
              <w:rPr>
                <w:rFonts w:ascii="Times New Roman" w:hAnsi="Times New Roman" w:eastAsia="Times New Roman" w:cs="Times New Roman"/>
                <w:spacing w:val="-36"/>
              </w:rPr>
              <w:t xml:space="preserve"> </w:t>
            </w:r>
            <w:r>
              <w:rPr>
                <w:spacing w:val="-4"/>
              </w:rPr>
              <w:t>，赤石河主要功能为防洪。</w:t>
            </w:r>
          </w:p>
          <w:p w14:paraId="3E1128FA">
            <w:pPr>
              <w:pStyle w:val="6"/>
              <w:spacing w:before="41" w:line="361" w:lineRule="auto"/>
              <w:ind w:left="221" w:right="211" w:firstLine="480"/>
              <w:jc w:val="both"/>
            </w:pPr>
            <w:r>
              <w:rPr>
                <w:spacing w:val="-3"/>
              </w:rPr>
              <w:t>海丰县城母亲河龙津河源于海丰县莲花山南麓，为黄江河的一条小支流，穿过海</w:t>
            </w:r>
            <w:r>
              <w:rPr>
                <w:spacing w:val="16"/>
              </w:rPr>
              <w:t xml:space="preserve"> </w:t>
            </w:r>
            <w:r>
              <w:rPr>
                <w:spacing w:val="-2"/>
              </w:rPr>
              <w:t>丰县城后汇入丽江，再注入黄江河的中游下段，再从长</w:t>
            </w:r>
            <w:r>
              <w:rPr>
                <w:spacing w:val="-3"/>
              </w:rPr>
              <w:t>沙湾出海，全长</w:t>
            </w:r>
            <w:r>
              <w:rPr>
                <w:rFonts w:ascii="Times New Roman" w:hAnsi="Times New Roman" w:eastAsia="Times New Roman" w:cs="Times New Roman"/>
                <w:spacing w:val="-3"/>
              </w:rPr>
              <w:t>31.5km</w:t>
            </w:r>
            <w:r>
              <w:rPr>
                <w:spacing w:val="-3"/>
              </w:rPr>
              <w:t>，集雨</w:t>
            </w:r>
            <w:r>
              <w:t xml:space="preserve"> </w:t>
            </w:r>
            <w:r>
              <w:rPr>
                <w:spacing w:val="-2"/>
              </w:rPr>
              <w:t>面积为</w:t>
            </w:r>
            <w:r>
              <w:rPr>
                <w:rFonts w:ascii="Times New Roman" w:hAnsi="Times New Roman" w:eastAsia="Times New Roman" w:cs="Times New Roman"/>
                <w:spacing w:val="-2"/>
              </w:rPr>
              <w:t>40.47km</w:t>
            </w:r>
            <w:r>
              <w:rPr>
                <w:rFonts w:ascii="Times New Roman" w:hAnsi="Times New Roman" w:eastAsia="Times New Roman" w:cs="Times New Roman"/>
                <w:spacing w:val="-2"/>
                <w:position w:val="8"/>
                <w:sz w:val="15"/>
                <w:szCs w:val="15"/>
              </w:rPr>
              <w:t xml:space="preserve">2 </w:t>
            </w:r>
            <w:r>
              <w:rPr>
                <w:spacing w:val="-2"/>
              </w:rPr>
              <w:t>。人们把龙津河与它的下游丽江一带合为丽江流域。根据《</w:t>
            </w:r>
            <w:r>
              <w:rPr>
                <w:spacing w:val="-3"/>
              </w:rPr>
              <w:t>海丰县水</w:t>
            </w:r>
            <w:r>
              <w:t xml:space="preserve"> </w:t>
            </w:r>
            <w:r>
              <w:rPr>
                <w:spacing w:val="-2"/>
              </w:rPr>
              <w:t>利志》，丽江是海丰县内的一段长约</w:t>
            </w:r>
            <w:r>
              <w:rPr>
                <w:rFonts w:ascii="Times New Roman" w:hAnsi="Times New Roman" w:eastAsia="Times New Roman" w:cs="Times New Roman"/>
                <w:spacing w:val="-2"/>
              </w:rPr>
              <w:t>8km</w:t>
            </w:r>
            <w:r>
              <w:rPr>
                <w:rFonts w:ascii="Times New Roman" w:hAnsi="Times New Roman" w:eastAsia="Times New Roman" w:cs="Times New Roman"/>
                <w:spacing w:val="-20"/>
              </w:rPr>
              <w:t xml:space="preserve"> </w:t>
            </w:r>
            <w:r>
              <w:rPr>
                <w:spacing w:val="-2"/>
              </w:rPr>
              <w:t>的小河流，是黄江下游支流，通过极短的横</w:t>
            </w:r>
            <w:r>
              <w:t xml:space="preserve"> </w:t>
            </w:r>
            <w:r>
              <w:rPr>
                <w:spacing w:val="-3"/>
              </w:rPr>
              <w:t>河与下游龙津河段相接，与黄江下游河段分开成为“人</w:t>
            </w:r>
            <w:r>
              <w:rPr>
                <w:spacing w:val="-88"/>
              </w:rPr>
              <w:t xml:space="preserve"> </w:t>
            </w:r>
            <w:r>
              <w:rPr>
                <w:spacing w:val="-3"/>
              </w:rPr>
              <w:t>”字形</w:t>
            </w:r>
            <w:r>
              <w:rPr>
                <w:spacing w:val="-4"/>
              </w:rPr>
              <w:t>小河出海，所以丽江实</w:t>
            </w:r>
            <w:r>
              <w:t xml:space="preserve"> </w:t>
            </w:r>
            <w:r>
              <w:rPr>
                <w:spacing w:val="-1"/>
              </w:rPr>
              <w:t>质是黄江的下游河段。</w:t>
            </w:r>
          </w:p>
          <w:p w14:paraId="6A6FA3C7">
            <w:pPr>
              <w:pStyle w:val="6"/>
              <w:spacing w:before="31" w:line="358" w:lineRule="auto"/>
              <w:ind w:left="222" w:right="211" w:firstLine="480"/>
              <w:jc w:val="both"/>
            </w:pPr>
            <w:r>
              <w:rPr>
                <w:b/>
                <w:bCs/>
                <w:spacing w:val="-1"/>
              </w:rPr>
              <w:t>植被、生物多样性：</w:t>
            </w:r>
            <w:r>
              <w:rPr>
                <w:spacing w:val="-1"/>
              </w:rPr>
              <w:t>本县植被属亚热带季风常绿植被。常见的乔木种类有</w:t>
            </w:r>
            <w:r>
              <w:rPr>
                <w:spacing w:val="-42"/>
              </w:rPr>
              <w:t xml:space="preserve"> </w:t>
            </w:r>
            <w:r>
              <w:rPr>
                <w:rFonts w:ascii="Times New Roman" w:hAnsi="Times New Roman" w:eastAsia="Times New Roman" w:cs="Times New Roman"/>
                <w:spacing w:val="-1"/>
              </w:rPr>
              <w:t xml:space="preserve">38 </w:t>
            </w:r>
            <w:r>
              <w:rPr>
                <w:spacing w:val="-1"/>
              </w:rPr>
              <w:t>科</w:t>
            </w:r>
            <w:r>
              <w:t xml:space="preserve"> </w:t>
            </w:r>
            <w:r>
              <w:rPr>
                <w:rFonts w:ascii="Times New Roman" w:hAnsi="Times New Roman" w:eastAsia="Times New Roman" w:cs="Times New Roman"/>
                <w:spacing w:val="3"/>
              </w:rPr>
              <w:t xml:space="preserve">114 </w:t>
            </w:r>
            <w:r>
              <w:rPr>
                <w:spacing w:val="3"/>
              </w:rPr>
              <w:t>种，主要有鸭脚木、黄桐、红荷花、荷木、黄牛木</w:t>
            </w:r>
            <w:r>
              <w:rPr>
                <w:spacing w:val="2"/>
              </w:rPr>
              <w:t>等；红树林有</w:t>
            </w:r>
            <w:r>
              <w:rPr>
                <w:spacing w:val="-48"/>
              </w:rPr>
              <w:t xml:space="preserve"> </w:t>
            </w:r>
            <w:r>
              <w:rPr>
                <w:rFonts w:ascii="Times New Roman" w:hAnsi="Times New Roman" w:eastAsia="Times New Roman" w:cs="Times New Roman"/>
                <w:spacing w:val="2"/>
              </w:rPr>
              <w:t xml:space="preserve">9 </w:t>
            </w:r>
            <w:r>
              <w:rPr>
                <w:spacing w:val="2"/>
              </w:rPr>
              <w:t>科</w:t>
            </w:r>
            <w:r>
              <w:rPr>
                <w:spacing w:val="-29"/>
              </w:rPr>
              <w:t xml:space="preserve"> </w:t>
            </w:r>
            <w:r>
              <w:rPr>
                <w:rFonts w:ascii="Times New Roman" w:hAnsi="Times New Roman" w:eastAsia="Times New Roman" w:cs="Times New Roman"/>
                <w:spacing w:val="2"/>
              </w:rPr>
              <w:t>11</w:t>
            </w:r>
            <w:r>
              <w:rPr>
                <w:spacing w:val="2"/>
              </w:rPr>
              <w:t>种，主</w:t>
            </w:r>
            <w:r>
              <w:t xml:space="preserve"> </w:t>
            </w:r>
            <w:r>
              <w:rPr>
                <w:spacing w:val="-1"/>
              </w:rPr>
              <w:t>要是桐花树、白骨壤等。</w:t>
            </w:r>
          </w:p>
          <w:p w14:paraId="38CE8778">
            <w:pPr>
              <w:pStyle w:val="6"/>
              <w:spacing w:before="77" w:line="371" w:lineRule="auto"/>
              <w:ind w:left="221" w:right="209" w:firstLine="480"/>
            </w:pPr>
            <w:r>
              <w:rPr>
                <w:spacing w:val="-3"/>
              </w:rPr>
              <w:t>粮食作物主要以水稻为主，蕃薯次之；矿物资源主要有锡、钨、铅、锌、铜、硫</w:t>
            </w:r>
            <w:r>
              <w:rPr>
                <w:spacing w:val="17"/>
              </w:rPr>
              <w:t xml:space="preserve"> </w:t>
            </w:r>
            <w:r>
              <w:rPr>
                <w:spacing w:val="-1"/>
              </w:rPr>
              <w:t>铁矿等；渔业主要以海洋捕捞为主。</w:t>
            </w:r>
          </w:p>
          <w:p w14:paraId="1AFE4E20">
            <w:pPr>
              <w:spacing w:before="99" w:line="228" w:lineRule="auto"/>
              <w:ind w:left="2578"/>
              <w:rPr>
                <w:rFonts w:ascii="黑体" w:hAnsi="黑体" w:eastAsia="黑体" w:cs="黑体"/>
                <w:sz w:val="25"/>
                <w:szCs w:val="25"/>
              </w:rPr>
            </w:pPr>
            <w:r>
              <w:rPr>
                <w:rFonts w:ascii="黑体" w:hAnsi="黑体" w:eastAsia="黑体" w:cs="黑体"/>
                <w:spacing w:val="7"/>
                <w:sz w:val="25"/>
                <w:szCs w:val="25"/>
              </w:rPr>
              <w:t>表</w:t>
            </w:r>
            <w:r>
              <w:rPr>
                <w:rFonts w:ascii="黑体" w:hAnsi="黑体" w:eastAsia="黑体" w:cs="黑体"/>
                <w:spacing w:val="-48"/>
                <w:sz w:val="25"/>
                <w:szCs w:val="25"/>
              </w:rPr>
              <w:t xml:space="preserve"> </w:t>
            </w:r>
            <w:r>
              <w:rPr>
                <w:rFonts w:ascii="黑体" w:hAnsi="黑体" w:eastAsia="黑体" w:cs="黑体"/>
                <w:spacing w:val="7"/>
                <w:sz w:val="25"/>
                <w:szCs w:val="25"/>
              </w:rPr>
              <w:t>2-1  项目所在地环境功能属性表</w:t>
            </w:r>
          </w:p>
          <w:p w14:paraId="74B45CA5">
            <w:pPr>
              <w:spacing w:line="87" w:lineRule="auto"/>
              <w:rPr>
                <w:rFonts w:ascii="Arial"/>
                <w:sz w:val="2"/>
              </w:rPr>
            </w:pPr>
          </w:p>
          <w:tbl>
            <w:tblPr>
              <w:tblStyle w:val="5"/>
              <w:tblW w:w="8692" w:type="dxa"/>
              <w:tblInd w:w="2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2614"/>
              <w:gridCol w:w="5418"/>
            </w:tblGrid>
            <w:tr w14:paraId="29CC5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60" w:type="dxa"/>
                  <w:vAlign w:val="top"/>
                </w:tcPr>
                <w:p w14:paraId="35421899">
                  <w:pPr>
                    <w:pStyle w:val="6"/>
                    <w:spacing w:before="104" w:line="230" w:lineRule="auto"/>
                    <w:ind w:left="126"/>
                    <w:rPr>
                      <w:sz w:val="20"/>
                      <w:szCs w:val="20"/>
                    </w:rPr>
                  </w:pPr>
                  <w:r>
                    <w:rPr>
                      <w:b/>
                      <w:bCs/>
                      <w:spacing w:val="4"/>
                      <w:sz w:val="20"/>
                      <w:szCs w:val="20"/>
                    </w:rPr>
                    <w:t>序号</w:t>
                  </w:r>
                </w:p>
              </w:tc>
              <w:tc>
                <w:tcPr>
                  <w:tcW w:w="2614" w:type="dxa"/>
                  <w:vAlign w:val="top"/>
                </w:tcPr>
                <w:p w14:paraId="4E2572F0">
                  <w:pPr>
                    <w:pStyle w:val="6"/>
                    <w:spacing w:before="150" w:line="228" w:lineRule="auto"/>
                    <w:ind w:left="790"/>
                    <w:rPr>
                      <w:sz w:val="20"/>
                      <w:szCs w:val="20"/>
                    </w:rPr>
                  </w:pPr>
                  <w:r>
                    <w:rPr>
                      <w:b/>
                      <w:bCs/>
                      <w:spacing w:val="5"/>
                      <w:sz w:val="20"/>
                      <w:szCs w:val="20"/>
                    </w:rPr>
                    <w:t>功能区类别</w:t>
                  </w:r>
                </w:p>
              </w:tc>
              <w:tc>
                <w:tcPr>
                  <w:tcW w:w="5418" w:type="dxa"/>
                  <w:vAlign w:val="top"/>
                </w:tcPr>
                <w:p w14:paraId="3604B35C">
                  <w:pPr>
                    <w:pStyle w:val="6"/>
                    <w:spacing w:before="150" w:line="228" w:lineRule="auto"/>
                    <w:ind w:left="1668"/>
                    <w:rPr>
                      <w:sz w:val="20"/>
                      <w:szCs w:val="20"/>
                    </w:rPr>
                  </w:pPr>
                  <w:r>
                    <w:rPr>
                      <w:b/>
                      <w:bCs/>
                      <w:spacing w:val="7"/>
                      <w:sz w:val="20"/>
                      <w:szCs w:val="20"/>
                    </w:rPr>
                    <w:t>功能区分类及执行标准</w:t>
                  </w:r>
                </w:p>
              </w:tc>
            </w:tr>
            <w:tr w14:paraId="15B31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660" w:type="dxa"/>
                  <w:vAlign w:val="top"/>
                </w:tcPr>
                <w:p w14:paraId="7A5928CC">
                  <w:pPr>
                    <w:spacing w:line="477" w:lineRule="auto"/>
                    <w:rPr>
                      <w:rFonts w:ascii="Arial"/>
                      <w:sz w:val="21"/>
                    </w:rPr>
                  </w:pPr>
                </w:p>
                <w:p w14:paraId="6D97CD09">
                  <w:pPr>
                    <w:spacing w:before="5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614" w:type="dxa"/>
                  <w:vAlign w:val="top"/>
                </w:tcPr>
                <w:p w14:paraId="02B51BD9">
                  <w:pPr>
                    <w:spacing w:line="455" w:lineRule="auto"/>
                    <w:rPr>
                      <w:rFonts w:ascii="Arial"/>
                      <w:sz w:val="21"/>
                    </w:rPr>
                  </w:pPr>
                </w:p>
                <w:p w14:paraId="227D0B0D">
                  <w:pPr>
                    <w:pStyle w:val="6"/>
                    <w:spacing w:before="65" w:line="228" w:lineRule="auto"/>
                    <w:ind w:left="115"/>
                    <w:rPr>
                      <w:sz w:val="20"/>
                      <w:szCs w:val="20"/>
                    </w:rPr>
                  </w:pPr>
                  <w:r>
                    <w:rPr>
                      <w:spacing w:val="7"/>
                      <w:sz w:val="20"/>
                      <w:szCs w:val="20"/>
                    </w:rPr>
                    <w:t>水环境功能区</w:t>
                  </w:r>
                </w:p>
              </w:tc>
              <w:tc>
                <w:tcPr>
                  <w:tcW w:w="5418" w:type="dxa"/>
                  <w:vAlign w:val="top"/>
                </w:tcPr>
                <w:p w14:paraId="734B561C">
                  <w:pPr>
                    <w:pStyle w:val="6"/>
                    <w:spacing w:before="114" w:line="252" w:lineRule="auto"/>
                    <w:ind w:left="113" w:right="108" w:firstLine="4"/>
                    <w:jc w:val="both"/>
                    <w:rPr>
                      <w:sz w:val="20"/>
                      <w:szCs w:val="20"/>
                    </w:rPr>
                  </w:pPr>
                  <w:r>
                    <w:rPr>
                      <w:spacing w:val="7"/>
                      <w:sz w:val="20"/>
                      <w:szCs w:val="20"/>
                    </w:rPr>
                    <w:t>项目所在区域地表水体为安步溪，由于《广东省地表水环</w:t>
                  </w:r>
                  <w:r>
                    <w:rPr>
                      <w:spacing w:val="11"/>
                      <w:sz w:val="20"/>
                      <w:szCs w:val="20"/>
                    </w:rPr>
                    <w:t xml:space="preserve"> </w:t>
                  </w:r>
                  <w:r>
                    <w:rPr>
                      <w:spacing w:val="4"/>
                      <w:sz w:val="20"/>
                      <w:szCs w:val="20"/>
                    </w:rPr>
                    <w:t>境功能区划》（粤环函[2011]14</w:t>
                  </w:r>
                  <w:r>
                    <w:rPr>
                      <w:spacing w:val="-26"/>
                      <w:sz w:val="20"/>
                      <w:szCs w:val="20"/>
                    </w:rPr>
                    <w:t xml:space="preserve"> </w:t>
                  </w:r>
                  <w:r>
                    <w:rPr>
                      <w:spacing w:val="4"/>
                      <w:sz w:val="20"/>
                      <w:szCs w:val="20"/>
                    </w:rPr>
                    <w:t>号）未对安步溪进行功能</w:t>
                  </w:r>
                  <w:r>
                    <w:rPr>
                      <w:sz w:val="20"/>
                      <w:szCs w:val="20"/>
                    </w:rPr>
                    <w:t xml:space="preserve"> </w:t>
                  </w:r>
                  <w:r>
                    <w:rPr>
                      <w:spacing w:val="7"/>
                      <w:sz w:val="20"/>
                      <w:szCs w:val="20"/>
                    </w:rPr>
                    <w:t>划分，当地环保部门把安步溪水质目标执行《地表水环境</w:t>
                  </w:r>
                  <w:r>
                    <w:rPr>
                      <w:spacing w:val="15"/>
                      <w:sz w:val="20"/>
                      <w:szCs w:val="20"/>
                    </w:rPr>
                    <w:t xml:space="preserve"> </w:t>
                  </w:r>
                  <w:r>
                    <w:rPr>
                      <w:spacing w:val="7"/>
                      <w:sz w:val="20"/>
                      <w:szCs w:val="20"/>
                    </w:rPr>
                    <w:t>质量标准》（</w:t>
                  </w:r>
                  <w:r>
                    <w:rPr>
                      <w:sz w:val="20"/>
                      <w:szCs w:val="20"/>
                    </w:rPr>
                    <w:t>GB</w:t>
                  </w:r>
                  <w:r>
                    <w:rPr>
                      <w:spacing w:val="7"/>
                      <w:sz w:val="20"/>
                      <w:szCs w:val="20"/>
                    </w:rPr>
                    <w:t>3838-2002）Ⅲ类标准执行。</w:t>
                  </w:r>
                </w:p>
              </w:tc>
            </w:tr>
            <w:tr w14:paraId="28C58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660" w:type="dxa"/>
                  <w:vAlign w:val="top"/>
                </w:tcPr>
                <w:p w14:paraId="05DC4FC3">
                  <w:pPr>
                    <w:spacing w:line="355" w:lineRule="auto"/>
                    <w:rPr>
                      <w:rFonts w:ascii="Arial"/>
                      <w:sz w:val="21"/>
                    </w:rPr>
                  </w:pPr>
                </w:p>
                <w:p w14:paraId="3684E825">
                  <w:pPr>
                    <w:spacing w:before="57"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614" w:type="dxa"/>
                  <w:vAlign w:val="top"/>
                </w:tcPr>
                <w:p w14:paraId="4BCA1D93">
                  <w:pPr>
                    <w:spacing w:line="333" w:lineRule="auto"/>
                    <w:rPr>
                      <w:rFonts w:ascii="Arial"/>
                      <w:sz w:val="21"/>
                    </w:rPr>
                  </w:pPr>
                </w:p>
                <w:p w14:paraId="27865164">
                  <w:pPr>
                    <w:pStyle w:val="6"/>
                    <w:spacing w:before="65" w:line="229" w:lineRule="auto"/>
                    <w:ind w:left="115"/>
                    <w:rPr>
                      <w:sz w:val="20"/>
                      <w:szCs w:val="20"/>
                    </w:rPr>
                  </w:pPr>
                  <w:r>
                    <w:rPr>
                      <w:spacing w:val="7"/>
                      <w:sz w:val="20"/>
                      <w:szCs w:val="20"/>
                    </w:rPr>
                    <w:t>大气功能区</w:t>
                  </w:r>
                </w:p>
              </w:tc>
              <w:tc>
                <w:tcPr>
                  <w:tcW w:w="5418" w:type="dxa"/>
                  <w:vAlign w:val="top"/>
                </w:tcPr>
                <w:p w14:paraId="24F4DC14">
                  <w:pPr>
                    <w:pStyle w:val="6"/>
                    <w:spacing w:before="130" w:line="251" w:lineRule="auto"/>
                    <w:ind w:left="114" w:right="108"/>
                    <w:jc w:val="both"/>
                    <w:rPr>
                      <w:sz w:val="20"/>
                      <w:szCs w:val="20"/>
                    </w:rPr>
                  </w:pPr>
                  <w:r>
                    <w:rPr>
                      <w:spacing w:val="8"/>
                      <w:sz w:val="20"/>
                      <w:szCs w:val="20"/>
                    </w:rPr>
                    <w:t>根据《汕尾市环境保护规划纲要》</w:t>
                  </w:r>
                  <w:r>
                    <w:rPr>
                      <w:spacing w:val="-77"/>
                      <w:sz w:val="20"/>
                      <w:szCs w:val="20"/>
                    </w:rPr>
                    <w:t xml:space="preserve"> </w:t>
                  </w:r>
                  <w:r>
                    <w:rPr>
                      <w:spacing w:val="8"/>
                      <w:sz w:val="20"/>
                      <w:szCs w:val="20"/>
                    </w:rPr>
                    <w:t>（2008-2020</w:t>
                  </w:r>
                  <w:r>
                    <w:rPr>
                      <w:spacing w:val="25"/>
                      <w:sz w:val="20"/>
                      <w:szCs w:val="20"/>
                    </w:rPr>
                    <w:t>），</w:t>
                  </w:r>
                  <w:r>
                    <w:rPr>
                      <w:spacing w:val="8"/>
                      <w:sz w:val="20"/>
                      <w:szCs w:val="20"/>
                    </w:rPr>
                    <w:t>项目</w:t>
                  </w:r>
                  <w:r>
                    <w:rPr>
                      <w:sz w:val="20"/>
                      <w:szCs w:val="20"/>
                    </w:rPr>
                    <w:t xml:space="preserve"> </w:t>
                  </w:r>
                  <w:r>
                    <w:rPr>
                      <w:spacing w:val="7"/>
                      <w:sz w:val="20"/>
                      <w:szCs w:val="20"/>
                    </w:rPr>
                    <w:t>所在区域属于汕尾市环境空气质量功能区的二类区，执行</w:t>
                  </w:r>
                  <w:r>
                    <w:rPr>
                      <w:spacing w:val="12"/>
                      <w:sz w:val="20"/>
                      <w:szCs w:val="20"/>
                    </w:rPr>
                    <w:t xml:space="preserve"> </w:t>
                  </w:r>
                  <w:r>
                    <w:rPr>
                      <w:spacing w:val="5"/>
                      <w:sz w:val="20"/>
                      <w:szCs w:val="20"/>
                    </w:rPr>
                    <w:t>《环境空气质量标准》</w:t>
                  </w:r>
                  <w:r>
                    <w:rPr>
                      <w:spacing w:val="-29"/>
                      <w:sz w:val="20"/>
                      <w:szCs w:val="20"/>
                    </w:rPr>
                    <w:t xml:space="preserve"> </w:t>
                  </w:r>
                  <w:r>
                    <w:rPr>
                      <w:spacing w:val="5"/>
                      <w:sz w:val="20"/>
                      <w:szCs w:val="20"/>
                    </w:rPr>
                    <w:t>(</w:t>
                  </w:r>
                  <w:r>
                    <w:rPr>
                      <w:sz w:val="20"/>
                      <w:szCs w:val="20"/>
                    </w:rPr>
                    <w:t>GB</w:t>
                  </w:r>
                  <w:r>
                    <w:rPr>
                      <w:spacing w:val="5"/>
                      <w:sz w:val="20"/>
                      <w:szCs w:val="20"/>
                    </w:rPr>
                    <w:t>3095-2012)中的二级标准。</w:t>
                  </w:r>
                </w:p>
              </w:tc>
            </w:tr>
            <w:tr w14:paraId="4E5B2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660" w:type="dxa"/>
                  <w:vAlign w:val="top"/>
                </w:tcPr>
                <w:p w14:paraId="6193F5D5">
                  <w:pPr>
                    <w:spacing w:line="355" w:lineRule="auto"/>
                    <w:rPr>
                      <w:rFonts w:ascii="Arial"/>
                      <w:sz w:val="21"/>
                    </w:rPr>
                  </w:pPr>
                </w:p>
                <w:p w14:paraId="797F8648">
                  <w:pPr>
                    <w:spacing w:before="58"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614" w:type="dxa"/>
                  <w:vAlign w:val="top"/>
                </w:tcPr>
                <w:p w14:paraId="65FB7AA4">
                  <w:pPr>
                    <w:spacing w:line="333" w:lineRule="auto"/>
                    <w:rPr>
                      <w:rFonts w:ascii="Arial"/>
                      <w:sz w:val="21"/>
                    </w:rPr>
                  </w:pPr>
                </w:p>
                <w:p w14:paraId="7387DA38">
                  <w:pPr>
                    <w:pStyle w:val="6"/>
                    <w:spacing w:before="65" w:line="229" w:lineRule="auto"/>
                    <w:ind w:left="116"/>
                    <w:rPr>
                      <w:sz w:val="20"/>
                      <w:szCs w:val="20"/>
                    </w:rPr>
                  </w:pPr>
                  <w:r>
                    <w:rPr>
                      <w:spacing w:val="7"/>
                      <w:sz w:val="20"/>
                      <w:szCs w:val="20"/>
                    </w:rPr>
                    <w:t>声环境功能区</w:t>
                  </w:r>
                </w:p>
              </w:tc>
              <w:tc>
                <w:tcPr>
                  <w:tcW w:w="5418" w:type="dxa"/>
                  <w:vAlign w:val="top"/>
                </w:tcPr>
                <w:p w14:paraId="0A534678">
                  <w:pPr>
                    <w:pStyle w:val="6"/>
                    <w:spacing w:before="129" w:line="251" w:lineRule="auto"/>
                    <w:ind w:left="113" w:right="108"/>
                    <w:jc w:val="both"/>
                    <w:rPr>
                      <w:sz w:val="20"/>
                      <w:szCs w:val="20"/>
                    </w:rPr>
                  </w:pPr>
                  <w:r>
                    <w:rPr>
                      <w:spacing w:val="7"/>
                      <w:sz w:val="20"/>
                      <w:szCs w:val="20"/>
                    </w:rPr>
                    <w:t>根据《海丰县环境保护规划(2008-2020</w:t>
                  </w:r>
                  <w:r>
                    <w:rPr>
                      <w:spacing w:val="-21"/>
                      <w:sz w:val="20"/>
                      <w:szCs w:val="20"/>
                    </w:rPr>
                    <w:t xml:space="preserve"> </w:t>
                  </w:r>
                  <w:r>
                    <w:rPr>
                      <w:spacing w:val="7"/>
                      <w:sz w:val="20"/>
                      <w:szCs w:val="20"/>
                    </w:rPr>
                    <w:t>年)》（原汕尾市</w:t>
                  </w:r>
                  <w:r>
                    <w:rPr>
                      <w:sz w:val="20"/>
                      <w:szCs w:val="20"/>
                    </w:rPr>
                    <w:t xml:space="preserve"> </w:t>
                  </w:r>
                  <w:r>
                    <w:rPr>
                      <w:spacing w:val="8"/>
                      <w:sz w:val="20"/>
                      <w:szCs w:val="20"/>
                    </w:rPr>
                    <w:t>海丰县环境保护局</w:t>
                  </w:r>
                  <w:r>
                    <w:rPr>
                      <w:spacing w:val="3"/>
                      <w:sz w:val="20"/>
                      <w:szCs w:val="20"/>
                    </w:rPr>
                    <w:t>），</w:t>
                  </w:r>
                  <w:r>
                    <w:rPr>
                      <w:spacing w:val="8"/>
                      <w:sz w:val="20"/>
                      <w:szCs w:val="20"/>
                    </w:rPr>
                    <w:t>项目所在区域执行《声环境质量标</w:t>
                  </w:r>
                  <w:r>
                    <w:rPr>
                      <w:sz w:val="20"/>
                      <w:szCs w:val="20"/>
                    </w:rPr>
                    <w:t xml:space="preserve"> </w:t>
                  </w:r>
                  <w:r>
                    <w:rPr>
                      <w:spacing w:val="6"/>
                      <w:sz w:val="20"/>
                      <w:szCs w:val="20"/>
                    </w:rPr>
                    <w:t>准》（</w:t>
                  </w:r>
                  <w:r>
                    <w:rPr>
                      <w:sz w:val="20"/>
                      <w:szCs w:val="20"/>
                    </w:rPr>
                    <w:t>GB</w:t>
                  </w:r>
                  <w:r>
                    <w:rPr>
                      <w:spacing w:val="6"/>
                      <w:sz w:val="20"/>
                      <w:szCs w:val="20"/>
                    </w:rPr>
                    <w:t>3096-2008）2</w:t>
                  </w:r>
                  <w:r>
                    <w:rPr>
                      <w:spacing w:val="-37"/>
                      <w:sz w:val="20"/>
                      <w:szCs w:val="20"/>
                    </w:rPr>
                    <w:t xml:space="preserve"> </w:t>
                  </w:r>
                  <w:r>
                    <w:rPr>
                      <w:spacing w:val="6"/>
                      <w:sz w:val="20"/>
                      <w:szCs w:val="20"/>
                    </w:rPr>
                    <w:t>类标准。</w:t>
                  </w:r>
                </w:p>
              </w:tc>
            </w:tr>
            <w:tr w14:paraId="2DE23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60" w:type="dxa"/>
                  <w:vAlign w:val="top"/>
                </w:tcPr>
                <w:p w14:paraId="2FF1E751">
                  <w:pPr>
                    <w:spacing w:before="108" w:line="274"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614" w:type="dxa"/>
                  <w:vAlign w:val="top"/>
                </w:tcPr>
                <w:p w14:paraId="195E947A">
                  <w:pPr>
                    <w:pStyle w:val="6"/>
                    <w:spacing w:before="138" w:line="228" w:lineRule="auto"/>
                    <w:ind w:left="575"/>
                    <w:rPr>
                      <w:sz w:val="20"/>
                      <w:szCs w:val="20"/>
                    </w:rPr>
                  </w:pPr>
                  <w:r>
                    <w:rPr>
                      <w:spacing w:val="8"/>
                      <w:sz w:val="20"/>
                      <w:szCs w:val="20"/>
                    </w:rPr>
                    <w:t>基本农田保护区</w:t>
                  </w:r>
                </w:p>
              </w:tc>
              <w:tc>
                <w:tcPr>
                  <w:tcW w:w="5418" w:type="dxa"/>
                  <w:vAlign w:val="top"/>
                </w:tcPr>
                <w:p w14:paraId="6206E421">
                  <w:pPr>
                    <w:pStyle w:val="6"/>
                    <w:spacing w:before="139" w:line="229" w:lineRule="auto"/>
                    <w:ind w:left="2614"/>
                    <w:rPr>
                      <w:sz w:val="20"/>
                      <w:szCs w:val="20"/>
                    </w:rPr>
                  </w:pPr>
                  <w:r>
                    <w:rPr>
                      <w:sz w:val="20"/>
                      <w:szCs w:val="20"/>
                    </w:rPr>
                    <w:t>否</w:t>
                  </w:r>
                </w:p>
              </w:tc>
            </w:tr>
            <w:tr w14:paraId="339E9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60" w:type="dxa"/>
                  <w:vAlign w:val="top"/>
                </w:tcPr>
                <w:p w14:paraId="45687CFE">
                  <w:pPr>
                    <w:spacing w:before="183" w:line="192"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14" w:type="dxa"/>
                  <w:vAlign w:val="top"/>
                </w:tcPr>
                <w:p w14:paraId="5FEA586A">
                  <w:pPr>
                    <w:pStyle w:val="6"/>
                    <w:spacing w:before="113" w:line="274" w:lineRule="exact"/>
                    <w:ind w:left="192"/>
                    <w:rPr>
                      <w:rFonts w:ascii="Times New Roman" w:hAnsi="Times New Roman" w:eastAsia="Times New Roman" w:cs="Times New Roman"/>
                      <w:sz w:val="20"/>
                      <w:szCs w:val="20"/>
                    </w:rPr>
                  </w:pPr>
                  <w:r>
                    <w:rPr>
                      <w:spacing w:val="8"/>
                      <w:position w:val="2"/>
                      <w:sz w:val="20"/>
                      <w:szCs w:val="20"/>
                    </w:rPr>
                    <w:t>风景保护区</w:t>
                  </w:r>
                  <w:r>
                    <w:rPr>
                      <w:rFonts w:ascii="Times New Roman" w:hAnsi="Times New Roman" w:eastAsia="Times New Roman" w:cs="Times New Roman"/>
                      <w:spacing w:val="8"/>
                      <w:position w:val="2"/>
                      <w:sz w:val="20"/>
                      <w:szCs w:val="20"/>
                    </w:rPr>
                    <w:t>(</w:t>
                  </w:r>
                  <w:r>
                    <w:rPr>
                      <w:spacing w:val="8"/>
                      <w:position w:val="2"/>
                      <w:sz w:val="20"/>
                      <w:szCs w:val="20"/>
                    </w:rPr>
                    <w:t>市政府颁布</w:t>
                  </w:r>
                  <w:r>
                    <w:rPr>
                      <w:rFonts w:ascii="Times New Roman" w:hAnsi="Times New Roman" w:eastAsia="Times New Roman" w:cs="Times New Roman"/>
                      <w:spacing w:val="8"/>
                      <w:position w:val="2"/>
                      <w:sz w:val="20"/>
                      <w:szCs w:val="20"/>
                    </w:rPr>
                    <w:t>)</w:t>
                  </w:r>
                </w:p>
              </w:tc>
              <w:tc>
                <w:tcPr>
                  <w:tcW w:w="5418" w:type="dxa"/>
                  <w:vAlign w:val="top"/>
                </w:tcPr>
                <w:p w14:paraId="551A88BA">
                  <w:pPr>
                    <w:pStyle w:val="6"/>
                    <w:spacing w:before="144" w:line="229" w:lineRule="auto"/>
                    <w:ind w:left="2614"/>
                    <w:rPr>
                      <w:sz w:val="20"/>
                      <w:szCs w:val="20"/>
                    </w:rPr>
                  </w:pPr>
                  <w:r>
                    <w:rPr>
                      <w:sz w:val="20"/>
                      <w:szCs w:val="20"/>
                    </w:rPr>
                    <w:t>否</w:t>
                  </w:r>
                </w:p>
              </w:tc>
            </w:tr>
            <w:tr w14:paraId="2EC02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60" w:type="dxa"/>
                  <w:vAlign w:val="top"/>
                </w:tcPr>
                <w:p w14:paraId="334D7C2D">
                  <w:pPr>
                    <w:spacing w:before="115"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614" w:type="dxa"/>
                  <w:vAlign w:val="top"/>
                </w:tcPr>
                <w:p w14:paraId="4A92554F">
                  <w:pPr>
                    <w:pStyle w:val="6"/>
                    <w:spacing w:before="146" w:line="228" w:lineRule="auto"/>
                    <w:ind w:left="891"/>
                    <w:rPr>
                      <w:sz w:val="20"/>
                      <w:szCs w:val="20"/>
                    </w:rPr>
                  </w:pPr>
                  <w:r>
                    <w:rPr>
                      <w:spacing w:val="7"/>
                      <w:sz w:val="20"/>
                      <w:szCs w:val="20"/>
                    </w:rPr>
                    <w:t>河道库区</w:t>
                  </w:r>
                </w:p>
              </w:tc>
              <w:tc>
                <w:tcPr>
                  <w:tcW w:w="5418" w:type="dxa"/>
                  <w:vAlign w:val="top"/>
                </w:tcPr>
                <w:p w14:paraId="5E6DDD29">
                  <w:pPr>
                    <w:pStyle w:val="6"/>
                    <w:spacing w:before="146" w:line="229" w:lineRule="auto"/>
                    <w:ind w:left="2614"/>
                    <w:rPr>
                      <w:sz w:val="20"/>
                      <w:szCs w:val="20"/>
                    </w:rPr>
                  </w:pPr>
                  <w:r>
                    <w:rPr>
                      <w:sz w:val="20"/>
                      <w:szCs w:val="20"/>
                    </w:rPr>
                    <w:t>否</w:t>
                  </w:r>
                </w:p>
              </w:tc>
            </w:tr>
            <w:tr w14:paraId="1A6E0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60" w:type="dxa"/>
                  <w:vAlign w:val="top"/>
                </w:tcPr>
                <w:p w14:paraId="2A6B2335">
                  <w:pPr>
                    <w:spacing w:before="183"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14" w:type="dxa"/>
                  <w:vAlign w:val="top"/>
                </w:tcPr>
                <w:p w14:paraId="1C2B50B6">
                  <w:pPr>
                    <w:pStyle w:val="6"/>
                    <w:spacing w:before="145" w:line="228" w:lineRule="auto"/>
                    <w:ind w:left="575"/>
                    <w:rPr>
                      <w:sz w:val="20"/>
                      <w:szCs w:val="20"/>
                    </w:rPr>
                  </w:pPr>
                  <w:r>
                    <w:rPr>
                      <w:spacing w:val="8"/>
                      <w:sz w:val="20"/>
                      <w:szCs w:val="20"/>
                    </w:rPr>
                    <w:t>饮用水源保护区</w:t>
                  </w:r>
                </w:p>
              </w:tc>
              <w:tc>
                <w:tcPr>
                  <w:tcW w:w="5418" w:type="dxa"/>
                  <w:vAlign w:val="top"/>
                </w:tcPr>
                <w:p w14:paraId="3F238E3A">
                  <w:pPr>
                    <w:pStyle w:val="6"/>
                    <w:spacing w:before="145" w:line="229" w:lineRule="auto"/>
                    <w:ind w:left="2614"/>
                    <w:rPr>
                      <w:sz w:val="20"/>
                      <w:szCs w:val="20"/>
                    </w:rPr>
                  </w:pPr>
                  <w:r>
                    <w:rPr>
                      <w:sz w:val="20"/>
                      <w:szCs w:val="20"/>
                    </w:rPr>
                    <w:t>否</w:t>
                  </w:r>
                </w:p>
              </w:tc>
            </w:tr>
            <w:tr w14:paraId="391DB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60" w:type="dxa"/>
                  <w:vAlign w:val="top"/>
                </w:tcPr>
                <w:p w14:paraId="614BCE0D">
                  <w:pPr>
                    <w:spacing w:before="115"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614" w:type="dxa"/>
                  <w:vAlign w:val="top"/>
                </w:tcPr>
                <w:p w14:paraId="36045E42">
                  <w:pPr>
                    <w:pStyle w:val="6"/>
                    <w:spacing w:before="146" w:line="228" w:lineRule="auto"/>
                    <w:ind w:left="472"/>
                    <w:rPr>
                      <w:sz w:val="20"/>
                      <w:szCs w:val="20"/>
                    </w:rPr>
                  </w:pPr>
                  <w:r>
                    <w:rPr>
                      <w:spacing w:val="8"/>
                      <w:sz w:val="20"/>
                      <w:szCs w:val="20"/>
                    </w:rPr>
                    <w:t>广东省生态严控区</w:t>
                  </w:r>
                </w:p>
              </w:tc>
              <w:tc>
                <w:tcPr>
                  <w:tcW w:w="5418" w:type="dxa"/>
                  <w:vAlign w:val="top"/>
                </w:tcPr>
                <w:p w14:paraId="77463C9D">
                  <w:pPr>
                    <w:pStyle w:val="6"/>
                    <w:spacing w:before="146" w:line="229" w:lineRule="auto"/>
                    <w:ind w:left="2614"/>
                    <w:rPr>
                      <w:sz w:val="20"/>
                      <w:szCs w:val="20"/>
                    </w:rPr>
                  </w:pPr>
                  <w:r>
                    <w:rPr>
                      <w:sz w:val="20"/>
                      <w:szCs w:val="20"/>
                    </w:rPr>
                    <w:t>否</w:t>
                  </w:r>
                </w:p>
              </w:tc>
            </w:tr>
            <w:tr w14:paraId="4ACC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60" w:type="dxa"/>
                  <w:tcBorders>
                    <w:bottom w:val="nil"/>
                  </w:tcBorders>
                  <w:vAlign w:val="top"/>
                </w:tcPr>
                <w:p w14:paraId="2197FDBB">
                  <w:pPr>
                    <w:spacing w:before="114"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614" w:type="dxa"/>
                  <w:tcBorders>
                    <w:bottom w:val="nil"/>
                  </w:tcBorders>
                  <w:vAlign w:val="top"/>
                </w:tcPr>
                <w:p w14:paraId="43063F00">
                  <w:pPr>
                    <w:pStyle w:val="6"/>
                    <w:spacing w:before="145" w:line="228" w:lineRule="auto"/>
                    <w:ind w:left="159"/>
                    <w:rPr>
                      <w:sz w:val="20"/>
                      <w:szCs w:val="20"/>
                    </w:rPr>
                  </w:pPr>
                  <w:r>
                    <w:rPr>
                      <w:spacing w:val="8"/>
                      <w:sz w:val="20"/>
                      <w:szCs w:val="20"/>
                    </w:rPr>
                    <w:t>是否污水处理厂集水范围</w:t>
                  </w:r>
                </w:p>
              </w:tc>
              <w:tc>
                <w:tcPr>
                  <w:tcW w:w="5418" w:type="dxa"/>
                  <w:tcBorders>
                    <w:bottom w:val="nil"/>
                  </w:tcBorders>
                  <w:vAlign w:val="top"/>
                </w:tcPr>
                <w:p w14:paraId="6D6EEA60">
                  <w:pPr>
                    <w:pStyle w:val="6"/>
                    <w:spacing w:before="145" w:line="229" w:lineRule="auto"/>
                    <w:ind w:left="2614"/>
                    <w:rPr>
                      <w:sz w:val="20"/>
                      <w:szCs w:val="20"/>
                    </w:rPr>
                  </w:pPr>
                  <w:r>
                    <w:rPr>
                      <w:sz w:val="20"/>
                      <w:szCs w:val="20"/>
                    </w:rPr>
                    <w:t>否</w:t>
                  </w:r>
                </w:p>
              </w:tc>
            </w:tr>
          </w:tbl>
          <w:p w14:paraId="1522FDEB">
            <w:pPr>
              <w:spacing w:line="63" w:lineRule="auto"/>
              <w:rPr>
                <w:rFonts w:ascii="Arial"/>
                <w:sz w:val="2"/>
              </w:rPr>
            </w:pPr>
          </w:p>
        </w:tc>
      </w:tr>
    </w:tbl>
    <w:p w14:paraId="32A35D88">
      <w:pPr>
        <w:pStyle w:val="2"/>
      </w:pPr>
    </w:p>
    <w:p w14:paraId="492F0241">
      <w:pPr>
        <w:sectPr>
          <w:footerReference r:id="rId14" w:type="default"/>
          <w:pgSz w:w="11907" w:h="16840"/>
          <w:pgMar w:top="1418" w:right="1336" w:bottom="1332" w:left="1335" w:header="0" w:footer="1096" w:gutter="0"/>
          <w:cols w:space="720" w:num="1"/>
        </w:sectPr>
      </w:pPr>
    </w:p>
    <w:p w14:paraId="6CD49EDA">
      <w:pPr>
        <w:spacing w:before="55" w:line="221" w:lineRule="auto"/>
        <w:ind w:left="101"/>
        <w:outlineLvl w:val="0"/>
        <w:rPr>
          <w:rFonts w:ascii="新宋体" w:hAnsi="新宋体" w:eastAsia="新宋体" w:cs="新宋体"/>
          <w:sz w:val="28"/>
          <w:szCs w:val="28"/>
        </w:rPr>
      </w:pPr>
      <w:bookmarkStart w:id="2" w:name="bookmark3"/>
      <w:bookmarkEnd w:id="2"/>
      <w:r>
        <w:rPr>
          <w:rFonts w:ascii="新宋体" w:hAnsi="新宋体" w:eastAsia="新宋体" w:cs="新宋体"/>
          <w:b/>
          <w:bCs/>
          <w:spacing w:val="-4"/>
          <w:sz w:val="28"/>
          <w:szCs w:val="28"/>
        </w:rPr>
        <w:t>三、环境质量状况</w:t>
      </w:r>
    </w:p>
    <w:p w14:paraId="5BE96459">
      <w:pPr>
        <w:spacing w:line="107" w:lineRule="exact"/>
      </w:pPr>
    </w:p>
    <w:tbl>
      <w:tblPr>
        <w:tblStyle w:val="5"/>
        <w:tblW w:w="92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30ACDDD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20" w:hRule="atLeast"/>
        </w:trPr>
        <w:tc>
          <w:tcPr>
            <w:tcW w:w="9245" w:type="dxa"/>
            <w:vAlign w:val="top"/>
          </w:tcPr>
          <w:p w14:paraId="342A4FA2">
            <w:pPr>
              <w:pStyle w:val="6"/>
              <w:spacing w:before="302" w:line="356" w:lineRule="auto"/>
              <w:ind w:left="226" w:right="101" w:firstLine="478"/>
            </w:pPr>
            <w:r>
              <w:rPr>
                <w:b/>
                <w:bCs/>
                <w:spacing w:val="-8"/>
              </w:rPr>
              <w:t>建设项目所在地区域环境质量现状及主要环境问题（环境空</w:t>
            </w:r>
            <w:r>
              <w:rPr>
                <w:b/>
                <w:bCs/>
                <w:spacing w:val="-9"/>
              </w:rPr>
              <w:t>气、地面水、地下水、</w:t>
            </w:r>
            <w:r>
              <w:t xml:space="preserve"> </w:t>
            </w:r>
            <w:r>
              <w:rPr>
                <w:b/>
                <w:bCs/>
                <w:spacing w:val="-4"/>
              </w:rPr>
              <w:t>声环境、生态环境等）</w:t>
            </w:r>
          </w:p>
          <w:p w14:paraId="629DFED0">
            <w:pPr>
              <w:pStyle w:val="6"/>
              <w:spacing w:line="360" w:lineRule="exact"/>
              <w:ind w:left="720"/>
            </w:pPr>
            <w:r>
              <w:rPr>
                <w:rFonts w:ascii="Times New Roman" w:hAnsi="Times New Roman" w:eastAsia="Times New Roman" w:cs="Times New Roman"/>
                <w:spacing w:val="-6"/>
                <w:position w:val="2"/>
              </w:rPr>
              <w:t>1</w:t>
            </w:r>
            <w:r>
              <w:rPr>
                <w:rFonts w:ascii="Times New Roman" w:hAnsi="Times New Roman" w:eastAsia="Times New Roman" w:cs="Times New Roman"/>
                <w:spacing w:val="-30"/>
                <w:position w:val="2"/>
              </w:rPr>
              <w:t xml:space="preserve"> </w:t>
            </w:r>
            <w:r>
              <w:rPr>
                <w:spacing w:val="-6"/>
                <w:position w:val="2"/>
              </w:rPr>
              <w:t>、环境空气质量现状</w:t>
            </w:r>
          </w:p>
          <w:p w14:paraId="3767BC54">
            <w:pPr>
              <w:pStyle w:val="6"/>
              <w:spacing w:before="119" w:line="364" w:lineRule="auto"/>
              <w:ind w:left="220" w:right="202" w:firstLine="484"/>
            </w:pPr>
            <w:r>
              <w:rPr>
                <w:spacing w:val="1"/>
              </w:rPr>
              <w:t>项目选址位于汕尾市海丰县梅陇镇，根据</w:t>
            </w:r>
            <w:r>
              <w:rPr>
                <w:spacing w:val="-52"/>
              </w:rPr>
              <w:t xml:space="preserve"> </w:t>
            </w:r>
            <w:r>
              <w:rPr>
                <w:rFonts w:ascii="Times New Roman" w:hAnsi="Times New Roman" w:eastAsia="Times New Roman" w:cs="Times New Roman"/>
                <w:spacing w:val="1"/>
              </w:rPr>
              <w:t xml:space="preserve">2018 </w:t>
            </w:r>
            <w:r>
              <w:rPr>
                <w:spacing w:val="1"/>
              </w:rPr>
              <w:t>年海丰县空气质</w:t>
            </w:r>
            <w:r>
              <w:t xml:space="preserve">量监测点实时监 </w:t>
            </w:r>
            <w:r>
              <w:rPr>
                <w:spacing w:val="-3"/>
              </w:rPr>
              <w:t>测信息（如下表所示）</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5"/>
                <w:position w:val="-1"/>
                <w:sz w:val="15"/>
                <w:szCs w:val="15"/>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0"/>
                <w:w w:val="101"/>
                <w:position w:val="-1"/>
                <w:sz w:val="15"/>
                <w:szCs w:val="15"/>
              </w:rPr>
              <w:t xml:space="preserve"> </w:t>
            </w:r>
            <w:r>
              <w:rPr>
                <w:spacing w:val="-3"/>
              </w:rPr>
              <w:t>年均</w:t>
            </w:r>
            <w:r>
              <w:rPr>
                <w:spacing w:val="-4"/>
              </w:rPr>
              <w:t>浓度、</w:t>
            </w:r>
            <w:r>
              <w:rPr>
                <w:rFonts w:ascii="Times New Roman" w:hAnsi="Times New Roman" w:eastAsia="Times New Roman" w:cs="Times New Roman"/>
                <w:spacing w:val="-4"/>
              </w:rPr>
              <w:t>CO24</w:t>
            </w:r>
            <w:r>
              <w:rPr>
                <w:rFonts w:ascii="Times New Roman" w:hAnsi="Times New Roman" w:eastAsia="Times New Roman" w:cs="Times New Roman"/>
                <w:spacing w:val="16"/>
              </w:rPr>
              <w:t xml:space="preserve"> </w:t>
            </w:r>
            <w:r>
              <w:rPr>
                <w:spacing w:val="-4"/>
              </w:rPr>
              <w:t>小时平均第</w:t>
            </w:r>
            <w:r>
              <w:rPr>
                <w:spacing w:val="-51"/>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18"/>
              </w:rPr>
              <w:t xml:space="preserve"> </w:t>
            </w:r>
            <w:r>
              <w:rPr>
                <w:spacing w:val="-4"/>
              </w:rPr>
              <w:t>百分</w:t>
            </w:r>
            <w:r>
              <w:t xml:space="preserve"> </w:t>
            </w:r>
            <w:r>
              <w:rPr>
                <w:spacing w:val="-1"/>
              </w:rPr>
              <w:t>位数日平均浓度，</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5"/>
                <w:szCs w:val="15"/>
              </w:rPr>
              <w:t xml:space="preserve">3  </w:t>
            </w:r>
            <w:r>
              <w:rPr>
                <w:spacing w:val="-1"/>
              </w:rPr>
              <w:t>日最大</w:t>
            </w:r>
            <w:r>
              <w:rPr>
                <w:spacing w:val="-32"/>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6"/>
                <w:w w:val="101"/>
              </w:rPr>
              <w:t xml:space="preserve"> </w:t>
            </w:r>
            <w:r>
              <w:rPr>
                <w:spacing w:val="-1"/>
              </w:rPr>
              <w:t>小时平均第</w:t>
            </w:r>
            <w:r>
              <w:rPr>
                <w:rFonts w:ascii="Times New Roman" w:hAnsi="Times New Roman" w:eastAsia="Times New Roman" w:cs="Times New Roman"/>
                <w:spacing w:val="-1"/>
              </w:rPr>
              <w:t>90</w:t>
            </w:r>
            <w:r>
              <w:rPr>
                <w:rFonts w:ascii="Times New Roman" w:hAnsi="Times New Roman" w:eastAsia="Times New Roman" w:cs="Times New Roman"/>
                <w:spacing w:val="17"/>
                <w:w w:val="101"/>
              </w:rPr>
              <w:t xml:space="preserve"> </w:t>
            </w:r>
            <w:r>
              <w:rPr>
                <w:spacing w:val="-1"/>
              </w:rPr>
              <w:t>百分位数日平均浓度；各污染物平均浓</w:t>
            </w:r>
            <w:r>
              <w:t xml:space="preserve"> </w:t>
            </w:r>
            <w:r>
              <w:rPr>
                <w:spacing w:val="2"/>
              </w:rPr>
              <w:t>度均优于《环境空气质量标准》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中二级标准限值及</w:t>
            </w:r>
            <w:r>
              <w:rPr>
                <w:spacing w:val="1"/>
              </w:rPr>
              <w:t>《环境空气质量标</w:t>
            </w:r>
            <w:r>
              <w:t xml:space="preserve"> </w:t>
            </w:r>
            <w:r>
              <w:rPr>
                <w:spacing w:val="-1"/>
              </w:rPr>
              <w:t>准》</w:t>
            </w:r>
            <w:r>
              <w:rPr>
                <w:rFonts w:ascii="Times New Roman" w:hAnsi="Times New Roman" w:eastAsia="Times New Roman" w:cs="Times New Roman"/>
                <w:spacing w:val="-1"/>
              </w:rPr>
              <w:t>(GB3095-2012)</w:t>
            </w:r>
            <w:r>
              <w:rPr>
                <w:spacing w:val="-1"/>
              </w:rPr>
              <w:t>修改单</w:t>
            </w:r>
            <w:r>
              <w:rPr>
                <w:rFonts w:ascii="Times New Roman" w:hAnsi="Times New Roman" w:eastAsia="Times New Roman" w:cs="Times New Roman"/>
                <w:spacing w:val="-1"/>
              </w:rPr>
              <w:t>(</w:t>
            </w:r>
            <w:r>
              <w:rPr>
                <w:spacing w:val="-1"/>
              </w:rPr>
              <w:t>生态环境部公告，</w:t>
            </w:r>
            <w:r>
              <w:rPr>
                <w:rFonts w:ascii="Times New Roman" w:hAnsi="Times New Roman" w:eastAsia="Times New Roman" w:cs="Times New Roman"/>
                <w:spacing w:val="-1"/>
              </w:rPr>
              <w:t xml:space="preserve">2018 </w:t>
            </w:r>
            <w:r>
              <w:rPr>
                <w:spacing w:val="-1"/>
              </w:rPr>
              <w:t>年第</w:t>
            </w:r>
            <w:r>
              <w:rPr>
                <w:spacing w:val="-46"/>
              </w:rPr>
              <w:t xml:space="preserve"> </w:t>
            </w:r>
            <w:r>
              <w:rPr>
                <w:rFonts w:ascii="Times New Roman" w:hAnsi="Times New Roman" w:eastAsia="Times New Roman" w:cs="Times New Roman"/>
                <w:spacing w:val="-1"/>
              </w:rPr>
              <w:t>29</w:t>
            </w:r>
            <w:r>
              <w:rPr>
                <w:rFonts w:ascii="Times New Roman" w:hAnsi="Times New Roman" w:eastAsia="Times New Roman" w:cs="Times New Roman"/>
                <w:spacing w:val="15"/>
              </w:rPr>
              <w:t xml:space="preserve"> </w:t>
            </w:r>
            <w:r>
              <w:rPr>
                <w:spacing w:val="-1"/>
              </w:rPr>
              <w:t>号</w:t>
            </w:r>
            <w:r>
              <w:rPr>
                <w:rFonts w:ascii="Times New Roman" w:hAnsi="Times New Roman" w:eastAsia="Times New Roman" w:cs="Times New Roman"/>
                <w:spacing w:val="-1"/>
              </w:rPr>
              <w:t>)</w:t>
            </w:r>
            <w:r>
              <w:rPr>
                <w:spacing w:val="-1"/>
              </w:rPr>
              <w:t>。</w:t>
            </w:r>
          </w:p>
          <w:p w14:paraId="12039876">
            <w:pPr>
              <w:spacing w:before="189" w:line="221" w:lineRule="auto"/>
              <w:ind w:left="211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5"/>
                <w:sz w:val="24"/>
                <w:szCs w:val="24"/>
              </w:rPr>
              <w:t xml:space="preserve"> </w:t>
            </w:r>
            <w:r>
              <w:rPr>
                <w:rFonts w:ascii="黑体" w:hAnsi="黑体" w:eastAsia="黑体" w:cs="黑体"/>
                <w:spacing w:val="-2"/>
                <w:sz w:val="24"/>
                <w:szCs w:val="24"/>
              </w:rPr>
              <w:t>3-1  2018</w:t>
            </w:r>
            <w:r>
              <w:rPr>
                <w:rFonts w:ascii="黑体" w:hAnsi="黑体" w:eastAsia="黑体" w:cs="黑体"/>
                <w:spacing w:val="-50"/>
                <w:sz w:val="24"/>
                <w:szCs w:val="24"/>
              </w:rPr>
              <w:t xml:space="preserve"> </w:t>
            </w:r>
            <w:r>
              <w:rPr>
                <w:rFonts w:ascii="黑体" w:hAnsi="黑体" w:eastAsia="黑体" w:cs="黑体"/>
                <w:spacing w:val="-2"/>
                <w:sz w:val="24"/>
                <w:szCs w:val="24"/>
              </w:rPr>
              <w:t>年海丰县环境空气质量现状评价表</w:t>
            </w:r>
          </w:p>
          <w:p w14:paraId="1612A90F">
            <w:pPr>
              <w:spacing w:line="14" w:lineRule="exact"/>
            </w:pPr>
          </w:p>
          <w:tbl>
            <w:tblPr>
              <w:tblStyle w:val="5"/>
              <w:tblW w:w="8549"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2271"/>
              <w:gridCol w:w="813"/>
              <w:gridCol w:w="1280"/>
              <w:gridCol w:w="1485"/>
              <w:gridCol w:w="853"/>
              <w:gridCol w:w="1066"/>
            </w:tblGrid>
            <w:tr w14:paraId="0CD4E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781" w:type="dxa"/>
                  <w:vAlign w:val="top"/>
                </w:tcPr>
                <w:p w14:paraId="52287C9D">
                  <w:pPr>
                    <w:pStyle w:val="6"/>
                    <w:spacing w:before="199" w:line="227" w:lineRule="auto"/>
                    <w:ind w:left="186"/>
                    <w:rPr>
                      <w:sz w:val="20"/>
                      <w:szCs w:val="20"/>
                    </w:rPr>
                  </w:pPr>
                  <w:r>
                    <w:rPr>
                      <w:spacing w:val="5"/>
                      <w:sz w:val="20"/>
                      <w:szCs w:val="20"/>
                    </w:rPr>
                    <w:t>评价</w:t>
                  </w:r>
                </w:p>
                <w:p w14:paraId="65629E96">
                  <w:pPr>
                    <w:pStyle w:val="6"/>
                    <w:spacing w:before="27" w:line="229" w:lineRule="auto"/>
                    <w:ind w:left="203"/>
                    <w:rPr>
                      <w:sz w:val="20"/>
                      <w:szCs w:val="20"/>
                    </w:rPr>
                  </w:pPr>
                  <w:r>
                    <w:rPr>
                      <w:spacing w:val="-4"/>
                      <w:sz w:val="20"/>
                      <w:szCs w:val="20"/>
                    </w:rPr>
                    <w:t>因子</w:t>
                  </w:r>
                </w:p>
              </w:tc>
              <w:tc>
                <w:tcPr>
                  <w:tcW w:w="2271" w:type="dxa"/>
                  <w:vAlign w:val="top"/>
                </w:tcPr>
                <w:p w14:paraId="1A92FFB7">
                  <w:pPr>
                    <w:spacing w:line="270" w:lineRule="auto"/>
                    <w:rPr>
                      <w:rFonts w:ascii="Arial"/>
                      <w:sz w:val="21"/>
                    </w:rPr>
                  </w:pPr>
                </w:p>
                <w:p w14:paraId="5E225491">
                  <w:pPr>
                    <w:pStyle w:val="6"/>
                    <w:spacing w:before="65" w:line="229" w:lineRule="auto"/>
                    <w:ind w:left="717"/>
                    <w:rPr>
                      <w:sz w:val="20"/>
                      <w:szCs w:val="20"/>
                    </w:rPr>
                  </w:pPr>
                  <w:r>
                    <w:rPr>
                      <w:spacing w:val="7"/>
                      <w:sz w:val="20"/>
                      <w:szCs w:val="20"/>
                    </w:rPr>
                    <w:t>平均时段</w:t>
                  </w:r>
                </w:p>
              </w:tc>
              <w:tc>
                <w:tcPr>
                  <w:tcW w:w="813" w:type="dxa"/>
                  <w:vAlign w:val="top"/>
                </w:tcPr>
                <w:p w14:paraId="12613532">
                  <w:pPr>
                    <w:spacing w:line="270" w:lineRule="auto"/>
                    <w:rPr>
                      <w:rFonts w:ascii="Arial"/>
                      <w:sz w:val="21"/>
                    </w:rPr>
                  </w:pPr>
                </w:p>
                <w:p w14:paraId="6AA9F9E6">
                  <w:pPr>
                    <w:pStyle w:val="6"/>
                    <w:spacing w:before="65" w:line="229" w:lineRule="auto"/>
                    <w:ind w:left="103"/>
                    <w:rPr>
                      <w:sz w:val="20"/>
                      <w:szCs w:val="20"/>
                    </w:rPr>
                  </w:pPr>
                  <w:r>
                    <w:rPr>
                      <w:spacing w:val="4"/>
                      <w:sz w:val="20"/>
                      <w:szCs w:val="20"/>
                    </w:rPr>
                    <w:t>百分位</w:t>
                  </w:r>
                </w:p>
              </w:tc>
              <w:tc>
                <w:tcPr>
                  <w:tcW w:w="1280" w:type="dxa"/>
                  <w:vAlign w:val="top"/>
                </w:tcPr>
                <w:p w14:paraId="0A250EBC">
                  <w:pPr>
                    <w:pStyle w:val="6"/>
                    <w:spacing w:before="200" w:line="228" w:lineRule="auto"/>
                    <w:ind w:left="175"/>
                    <w:rPr>
                      <w:sz w:val="20"/>
                      <w:szCs w:val="20"/>
                    </w:rPr>
                  </w:pPr>
                  <w:r>
                    <w:rPr>
                      <w:spacing w:val="6"/>
                      <w:sz w:val="20"/>
                      <w:szCs w:val="20"/>
                    </w:rPr>
                    <w:t>现状浓度/</w:t>
                  </w:r>
                </w:p>
                <w:p w14:paraId="36A1EEA0">
                  <w:pPr>
                    <w:pStyle w:val="6"/>
                    <w:spacing w:before="9" w:line="238" w:lineRule="auto"/>
                    <w:ind w:left="287"/>
                    <w:rPr>
                      <w:sz w:val="20"/>
                      <w:szCs w:val="20"/>
                    </w:rPr>
                  </w:pPr>
                  <w:r>
                    <w:rPr>
                      <w:spacing w:val="-15"/>
                      <w:sz w:val="20"/>
                      <w:szCs w:val="20"/>
                    </w:rPr>
                    <w:t>(</w:t>
                  </w:r>
                  <w:r>
                    <w:rPr>
                      <w:spacing w:val="-39"/>
                      <w:sz w:val="20"/>
                      <w:szCs w:val="20"/>
                    </w:rPr>
                    <w:t xml:space="preserve"> </w:t>
                  </w:r>
                  <w:r>
                    <w:rPr>
                      <w:spacing w:val="-15"/>
                      <w:sz w:val="20"/>
                      <w:szCs w:val="20"/>
                    </w:rPr>
                    <w:t>μg/m</w:t>
                  </w:r>
                  <w:r>
                    <w:rPr>
                      <w:spacing w:val="3"/>
                      <w:position w:val="10"/>
                      <w:sz w:val="10"/>
                      <w:szCs w:val="10"/>
                    </w:rPr>
                    <w:t>3</w:t>
                  </w:r>
                  <w:r>
                    <w:rPr>
                      <w:spacing w:val="3"/>
                      <w:sz w:val="20"/>
                      <w:szCs w:val="20"/>
                    </w:rPr>
                    <w:t>)</w:t>
                  </w:r>
                </w:p>
              </w:tc>
              <w:tc>
                <w:tcPr>
                  <w:tcW w:w="1485" w:type="dxa"/>
                  <w:vAlign w:val="top"/>
                </w:tcPr>
                <w:p w14:paraId="4914710B">
                  <w:pPr>
                    <w:pStyle w:val="6"/>
                    <w:spacing w:before="200" w:line="228" w:lineRule="auto"/>
                    <w:ind w:left="68"/>
                    <w:rPr>
                      <w:sz w:val="20"/>
                      <w:szCs w:val="20"/>
                    </w:rPr>
                  </w:pPr>
                  <w:r>
                    <w:rPr>
                      <w:spacing w:val="7"/>
                      <w:sz w:val="20"/>
                      <w:szCs w:val="20"/>
                    </w:rPr>
                    <w:t>二级标准限值/</w:t>
                  </w:r>
                </w:p>
                <w:p w14:paraId="1B6A1028">
                  <w:pPr>
                    <w:pStyle w:val="6"/>
                    <w:spacing w:before="9" w:line="238" w:lineRule="auto"/>
                    <w:ind w:left="392"/>
                    <w:rPr>
                      <w:sz w:val="20"/>
                      <w:szCs w:val="20"/>
                    </w:rPr>
                  </w:pPr>
                  <w:r>
                    <w:rPr>
                      <w:spacing w:val="-15"/>
                      <w:sz w:val="20"/>
                      <w:szCs w:val="20"/>
                    </w:rPr>
                    <w:t>(</w:t>
                  </w:r>
                  <w:r>
                    <w:rPr>
                      <w:spacing w:val="-41"/>
                      <w:sz w:val="20"/>
                      <w:szCs w:val="20"/>
                    </w:rPr>
                    <w:t xml:space="preserve"> </w:t>
                  </w:r>
                  <w:r>
                    <w:rPr>
                      <w:spacing w:val="-15"/>
                      <w:sz w:val="20"/>
                      <w:szCs w:val="20"/>
                    </w:rPr>
                    <w:t>μg/m</w:t>
                  </w:r>
                  <w:r>
                    <w:rPr>
                      <w:spacing w:val="3"/>
                      <w:position w:val="10"/>
                      <w:sz w:val="10"/>
                      <w:szCs w:val="10"/>
                    </w:rPr>
                    <w:t>3</w:t>
                  </w:r>
                  <w:r>
                    <w:rPr>
                      <w:spacing w:val="3"/>
                      <w:sz w:val="20"/>
                      <w:szCs w:val="20"/>
                    </w:rPr>
                    <w:t>)</w:t>
                  </w:r>
                </w:p>
              </w:tc>
              <w:tc>
                <w:tcPr>
                  <w:tcW w:w="853" w:type="dxa"/>
                  <w:vAlign w:val="top"/>
                </w:tcPr>
                <w:p w14:paraId="07ECBD47">
                  <w:pPr>
                    <w:pStyle w:val="6"/>
                    <w:spacing w:before="200" w:line="256" w:lineRule="auto"/>
                    <w:ind w:left="328" w:right="108" w:hanging="176"/>
                    <w:rPr>
                      <w:sz w:val="20"/>
                      <w:szCs w:val="20"/>
                    </w:rPr>
                  </w:pPr>
                  <w:r>
                    <w:rPr>
                      <w:spacing w:val="-5"/>
                      <w:sz w:val="20"/>
                      <w:szCs w:val="20"/>
                    </w:rPr>
                    <w:t>占标率</w:t>
                  </w:r>
                  <w:r>
                    <w:rPr>
                      <w:sz w:val="20"/>
                      <w:szCs w:val="20"/>
                    </w:rPr>
                    <w:t xml:space="preserve"> </w:t>
                  </w:r>
                  <w:r>
                    <w:rPr>
                      <w:spacing w:val="1"/>
                      <w:sz w:val="20"/>
                      <w:szCs w:val="20"/>
                    </w:rPr>
                    <w:t>/%</w:t>
                  </w:r>
                </w:p>
              </w:tc>
              <w:tc>
                <w:tcPr>
                  <w:tcW w:w="1066" w:type="dxa"/>
                  <w:vAlign w:val="top"/>
                </w:tcPr>
                <w:p w14:paraId="10CCE1E3">
                  <w:pPr>
                    <w:pStyle w:val="6"/>
                    <w:spacing w:before="200" w:line="229" w:lineRule="auto"/>
                    <w:ind w:left="327"/>
                    <w:rPr>
                      <w:sz w:val="20"/>
                      <w:szCs w:val="20"/>
                    </w:rPr>
                  </w:pPr>
                  <w:r>
                    <w:rPr>
                      <w:spacing w:val="5"/>
                      <w:sz w:val="20"/>
                      <w:szCs w:val="20"/>
                    </w:rPr>
                    <w:t>达标</w:t>
                  </w:r>
                </w:p>
                <w:p w14:paraId="79628267">
                  <w:pPr>
                    <w:pStyle w:val="6"/>
                    <w:spacing w:before="25" w:line="229" w:lineRule="auto"/>
                    <w:ind w:left="327"/>
                    <w:rPr>
                      <w:sz w:val="20"/>
                      <w:szCs w:val="20"/>
                    </w:rPr>
                  </w:pPr>
                  <w:r>
                    <w:rPr>
                      <w:spacing w:val="5"/>
                      <w:sz w:val="20"/>
                      <w:szCs w:val="20"/>
                    </w:rPr>
                    <w:t>情况</w:t>
                  </w:r>
                </w:p>
              </w:tc>
            </w:tr>
            <w:tr w14:paraId="374E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6187ECA2">
                  <w:pPr>
                    <w:spacing w:line="360" w:lineRule="auto"/>
                    <w:rPr>
                      <w:rFonts w:ascii="Arial"/>
                      <w:sz w:val="21"/>
                    </w:rPr>
                  </w:pPr>
                </w:p>
                <w:p w14:paraId="41624F0E">
                  <w:pPr>
                    <w:pStyle w:val="6"/>
                    <w:spacing w:before="65" w:line="215" w:lineRule="auto"/>
                    <w:ind w:left="264"/>
                    <w:rPr>
                      <w:sz w:val="10"/>
                      <w:szCs w:val="10"/>
                    </w:rPr>
                  </w:pPr>
                  <w:r>
                    <w:rPr>
                      <w:sz w:val="20"/>
                      <w:szCs w:val="20"/>
                    </w:rPr>
                    <w:t>SO</w:t>
                  </w:r>
                  <w:r>
                    <w:rPr>
                      <w:spacing w:val="5"/>
                      <w:position w:val="-2"/>
                      <w:sz w:val="10"/>
                      <w:szCs w:val="10"/>
                    </w:rPr>
                    <w:t>2</w:t>
                  </w:r>
                </w:p>
              </w:tc>
              <w:tc>
                <w:tcPr>
                  <w:tcW w:w="2271" w:type="dxa"/>
                  <w:vAlign w:val="top"/>
                </w:tcPr>
                <w:p w14:paraId="4633CE26">
                  <w:pPr>
                    <w:pStyle w:val="6"/>
                    <w:spacing w:before="112" w:line="228" w:lineRule="auto"/>
                    <w:ind w:left="616"/>
                    <w:rPr>
                      <w:sz w:val="20"/>
                      <w:szCs w:val="20"/>
                    </w:rPr>
                  </w:pPr>
                  <w:r>
                    <w:rPr>
                      <w:spacing w:val="7"/>
                      <w:sz w:val="20"/>
                      <w:szCs w:val="20"/>
                    </w:rPr>
                    <w:t>年平均浓度</w:t>
                  </w:r>
                </w:p>
              </w:tc>
              <w:tc>
                <w:tcPr>
                  <w:tcW w:w="813" w:type="dxa"/>
                  <w:vAlign w:val="top"/>
                </w:tcPr>
                <w:p w14:paraId="7678CE9D">
                  <w:pPr>
                    <w:pStyle w:val="6"/>
                    <w:spacing w:before="210" w:line="136" w:lineRule="exact"/>
                    <w:ind w:left="356"/>
                    <w:rPr>
                      <w:sz w:val="20"/>
                      <w:szCs w:val="20"/>
                    </w:rPr>
                  </w:pPr>
                  <w:r>
                    <w:rPr>
                      <w:position w:val="-3"/>
                      <w:sz w:val="20"/>
                      <w:szCs w:val="20"/>
                    </w:rPr>
                    <w:t>-</w:t>
                  </w:r>
                </w:p>
              </w:tc>
              <w:tc>
                <w:tcPr>
                  <w:tcW w:w="1280" w:type="dxa"/>
                  <w:vAlign w:val="top"/>
                </w:tcPr>
                <w:p w14:paraId="5628CC69">
                  <w:pPr>
                    <w:pStyle w:val="6"/>
                    <w:spacing w:before="111" w:line="269" w:lineRule="exact"/>
                    <w:ind w:left="594"/>
                    <w:rPr>
                      <w:sz w:val="20"/>
                      <w:szCs w:val="20"/>
                    </w:rPr>
                  </w:pPr>
                  <w:r>
                    <w:rPr>
                      <w:position w:val="1"/>
                      <w:sz w:val="20"/>
                      <w:szCs w:val="20"/>
                    </w:rPr>
                    <w:t>9</w:t>
                  </w:r>
                </w:p>
              </w:tc>
              <w:tc>
                <w:tcPr>
                  <w:tcW w:w="1485" w:type="dxa"/>
                  <w:vAlign w:val="top"/>
                </w:tcPr>
                <w:p w14:paraId="7A8A626E">
                  <w:pPr>
                    <w:pStyle w:val="6"/>
                    <w:spacing w:before="111" w:line="269" w:lineRule="exact"/>
                    <w:ind w:left="645"/>
                    <w:rPr>
                      <w:sz w:val="20"/>
                      <w:szCs w:val="20"/>
                    </w:rPr>
                  </w:pPr>
                  <w:r>
                    <w:rPr>
                      <w:position w:val="1"/>
                      <w:sz w:val="20"/>
                      <w:szCs w:val="20"/>
                    </w:rPr>
                    <w:t>60</w:t>
                  </w:r>
                </w:p>
              </w:tc>
              <w:tc>
                <w:tcPr>
                  <w:tcW w:w="853" w:type="dxa"/>
                  <w:vAlign w:val="top"/>
                </w:tcPr>
                <w:p w14:paraId="5515BBDE">
                  <w:pPr>
                    <w:pStyle w:val="6"/>
                    <w:spacing w:before="111" w:line="269" w:lineRule="exact"/>
                    <w:ind w:left="228"/>
                    <w:rPr>
                      <w:sz w:val="20"/>
                      <w:szCs w:val="20"/>
                    </w:rPr>
                  </w:pPr>
                  <w:r>
                    <w:rPr>
                      <w:spacing w:val="2"/>
                      <w:position w:val="1"/>
                      <w:sz w:val="20"/>
                      <w:szCs w:val="20"/>
                    </w:rPr>
                    <w:t>33.3</w:t>
                  </w:r>
                </w:p>
              </w:tc>
              <w:tc>
                <w:tcPr>
                  <w:tcW w:w="1066" w:type="dxa"/>
                  <w:vAlign w:val="top"/>
                </w:tcPr>
                <w:p w14:paraId="569AA793">
                  <w:pPr>
                    <w:pStyle w:val="6"/>
                    <w:spacing w:before="111" w:line="229" w:lineRule="auto"/>
                    <w:ind w:left="327"/>
                    <w:rPr>
                      <w:sz w:val="20"/>
                      <w:szCs w:val="20"/>
                    </w:rPr>
                  </w:pPr>
                  <w:r>
                    <w:rPr>
                      <w:spacing w:val="5"/>
                      <w:sz w:val="20"/>
                      <w:szCs w:val="20"/>
                    </w:rPr>
                    <w:t>达标</w:t>
                  </w:r>
                </w:p>
              </w:tc>
            </w:tr>
            <w:tr w14:paraId="0320B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81" w:type="dxa"/>
                  <w:vMerge w:val="continue"/>
                  <w:tcBorders>
                    <w:top w:val="nil"/>
                  </w:tcBorders>
                  <w:vAlign w:val="top"/>
                </w:tcPr>
                <w:p w14:paraId="2C544EB2">
                  <w:pPr>
                    <w:rPr>
                      <w:rFonts w:ascii="Arial"/>
                      <w:sz w:val="21"/>
                    </w:rPr>
                  </w:pPr>
                </w:p>
              </w:tc>
              <w:tc>
                <w:tcPr>
                  <w:tcW w:w="2271" w:type="dxa"/>
                  <w:vAlign w:val="top"/>
                </w:tcPr>
                <w:p w14:paraId="21B6B4CF">
                  <w:pPr>
                    <w:pStyle w:val="6"/>
                    <w:spacing w:before="47" w:line="234"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2B5B043F">
                  <w:pPr>
                    <w:pStyle w:val="6"/>
                    <w:spacing w:before="280" w:line="136" w:lineRule="exact"/>
                    <w:ind w:left="356"/>
                    <w:rPr>
                      <w:sz w:val="20"/>
                      <w:szCs w:val="20"/>
                    </w:rPr>
                  </w:pPr>
                  <w:r>
                    <w:rPr>
                      <w:position w:val="-3"/>
                      <w:sz w:val="20"/>
                      <w:szCs w:val="20"/>
                    </w:rPr>
                    <w:t>-</w:t>
                  </w:r>
                </w:p>
              </w:tc>
              <w:tc>
                <w:tcPr>
                  <w:tcW w:w="1280" w:type="dxa"/>
                  <w:vAlign w:val="top"/>
                </w:tcPr>
                <w:p w14:paraId="29577251">
                  <w:pPr>
                    <w:pStyle w:val="6"/>
                    <w:spacing w:before="280" w:line="136" w:lineRule="exact"/>
                    <w:ind w:left="592"/>
                    <w:rPr>
                      <w:sz w:val="20"/>
                      <w:szCs w:val="20"/>
                    </w:rPr>
                  </w:pPr>
                  <w:r>
                    <w:rPr>
                      <w:position w:val="-3"/>
                      <w:sz w:val="20"/>
                      <w:szCs w:val="20"/>
                    </w:rPr>
                    <w:t>-</w:t>
                  </w:r>
                </w:p>
              </w:tc>
              <w:tc>
                <w:tcPr>
                  <w:tcW w:w="1485" w:type="dxa"/>
                  <w:vAlign w:val="top"/>
                </w:tcPr>
                <w:p w14:paraId="79E3C24D">
                  <w:pPr>
                    <w:pStyle w:val="6"/>
                    <w:spacing w:before="182" w:line="269" w:lineRule="exact"/>
                    <w:ind w:left="606"/>
                    <w:rPr>
                      <w:sz w:val="20"/>
                      <w:szCs w:val="20"/>
                    </w:rPr>
                  </w:pPr>
                  <w:r>
                    <w:rPr>
                      <w:spacing w:val="-3"/>
                      <w:position w:val="1"/>
                      <w:sz w:val="20"/>
                      <w:szCs w:val="20"/>
                    </w:rPr>
                    <w:t>150</w:t>
                  </w:r>
                </w:p>
              </w:tc>
              <w:tc>
                <w:tcPr>
                  <w:tcW w:w="853" w:type="dxa"/>
                  <w:vAlign w:val="top"/>
                </w:tcPr>
                <w:p w14:paraId="298E6143">
                  <w:pPr>
                    <w:pStyle w:val="6"/>
                    <w:spacing w:before="280" w:line="136" w:lineRule="exact"/>
                    <w:ind w:left="378"/>
                    <w:rPr>
                      <w:sz w:val="20"/>
                      <w:szCs w:val="20"/>
                    </w:rPr>
                  </w:pPr>
                  <w:r>
                    <w:rPr>
                      <w:position w:val="-3"/>
                      <w:sz w:val="20"/>
                      <w:szCs w:val="20"/>
                    </w:rPr>
                    <w:t>-</w:t>
                  </w:r>
                </w:p>
              </w:tc>
              <w:tc>
                <w:tcPr>
                  <w:tcW w:w="1066" w:type="dxa"/>
                  <w:vAlign w:val="top"/>
                </w:tcPr>
                <w:p w14:paraId="644BCA64">
                  <w:pPr>
                    <w:pStyle w:val="6"/>
                    <w:spacing w:before="280" w:line="136" w:lineRule="exact"/>
                    <w:ind w:left="483"/>
                    <w:rPr>
                      <w:sz w:val="20"/>
                      <w:szCs w:val="20"/>
                    </w:rPr>
                  </w:pPr>
                  <w:r>
                    <w:rPr>
                      <w:position w:val="-3"/>
                      <w:sz w:val="20"/>
                      <w:szCs w:val="20"/>
                    </w:rPr>
                    <w:t>-</w:t>
                  </w:r>
                </w:p>
              </w:tc>
            </w:tr>
            <w:tr w14:paraId="2FEF6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347FD047">
                  <w:pPr>
                    <w:spacing w:line="361" w:lineRule="auto"/>
                    <w:rPr>
                      <w:rFonts w:ascii="Arial"/>
                      <w:sz w:val="21"/>
                    </w:rPr>
                  </w:pPr>
                </w:p>
                <w:p w14:paraId="14F36701">
                  <w:pPr>
                    <w:pStyle w:val="6"/>
                    <w:spacing w:before="65" w:line="213" w:lineRule="auto"/>
                    <w:ind w:left="257"/>
                    <w:rPr>
                      <w:sz w:val="10"/>
                      <w:szCs w:val="10"/>
                    </w:rPr>
                  </w:pPr>
                  <w:r>
                    <w:rPr>
                      <w:sz w:val="20"/>
                      <w:szCs w:val="20"/>
                    </w:rPr>
                    <w:t>NO</w:t>
                  </w:r>
                  <w:r>
                    <w:rPr>
                      <w:spacing w:val="12"/>
                      <w:position w:val="-2"/>
                      <w:sz w:val="10"/>
                      <w:szCs w:val="10"/>
                    </w:rPr>
                    <w:t>2</w:t>
                  </w:r>
                </w:p>
              </w:tc>
              <w:tc>
                <w:tcPr>
                  <w:tcW w:w="2271" w:type="dxa"/>
                  <w:vAlign w:val="top"/>
                </w:tcPr>
                <w:p w14:paraId="78197921">
                  <w:pPr>
                    <w:pStyle w:val="6"/>
                    <w:spacing w:before="110" w:line="228" w:lineRule="auto"/>
                    <w:ind w:left="616"/>
                    <w:rPr>
                      <w:sz w:val="20"/>
                      <w:szCs w:val="20"/>
                    </w:rPr>
                  </w:pPr>
                  <w:r>
                    <w:rPr>
                      <w:spacing w:val="7"/>
                      <w:sz w:val="20"/>
                      <w:szCs w:val="20"/>
                    </w:rPr>
                    <w:t>年平均浓度</w:t>
                  </w:r>
                </w:p>
              </w:tc>
              <w:tc>
                <w:tcPr>
                  <w:tcW w:w="813" w:type="dxa"/>
                  <w:vAlign w:val="top"/>
                </w:tcPr>
                <w:p w14:paraId="6C52E46B">
                  <w:pPr>
                    <w:pStyle w:val="6"/>
                    <w:spacing w:before="208" w:line="136" w:lineRule="exact"/>
                    <w:ind w:left="356"/>
                    <w:rPr>
                      <w:sz w:val="20"/>
                      <w:szCs w:val="20"/>
                    </w:rPr>
                  </w:pPr>
                  <w:r>
                    <w:rPr>
                      <w:position w:val="-3"/>
                      <w:sz w:val="20"/>
                      <w:szCs w:val="20"/>
                    </w:rPr>
                    <w:t>-</w:t>
                  </w:r>
                </w:p>
              </w:tc>
              <w:tc>
                <w:tcPr>
                  <w:tcW w:w="1280" w:type="dxa"/>
                  <w:vAlign w:val="top"/>
                </w:tcPr>
                <w:p w14:paraId="748737BB">
                  <w:pPr>
                    <w:pStyle w:val="6"/>
                    <w:spacing w:before="110" w:line="269" w:lineRule="exact"/>
                    <w:ind w:left="554"/>
                    <w:rPr>
                      <w:sz w:val="20"/>
                      <w:szCs w:val="20"/>
                    </w:rPr>
                  </w:pPr>
                  <w:r>
                    <w:rPr>
                      <w:spacing w:val="-7"/>
                      <w:position w:val="1"/>
                      <w:sz w:val="20"/>
                      <w:szCs w:val="20"/>
                    </w:rPr>
                    <w:t>13</w:t>
                  </w:r>
                </w:p>
              </w:tc>
              <w:tc>
                <w:tcPr>
                  <w:tcW w:w="1485" w:type="dxa"/>
                  <w:vAlign w:val="top"/>
                </w:tcPr>
                <w:p w14:paraId="1934CB02">
                  <w:pPr>
                    <w:pStyle w:val="6"/>
                    <w:spacing w:before="110" w:line="269" w:lineRule="exact"/>
                    <w:ind w:left="642"/>
                    <w:rPr>
                      <w:sz w:val="20"/>
                      <w:szCs w:val="20"/>
                    </w:rPr>
                  </w:pPr>
                  <w:r>
                    <w:rPr>
                      <w:spacing w:val="1"/>
                      <w:position w:val="1"/>
                      <w:sz w:val="20"/>
                      <w:szCs w:val="20"/>
                    </w:rPr>
                    <w:t>40</w:t>
                  </w:r>
                </w:p>
              </w:tc>
              <w:tc>
                <w:tcPr>
                  <w:tcW w:w="853" w:type="dxa"/>
                  <w:vAlign w:val="top"/>
                </w:tcPr>
                <w:p w14:paraId="7217FD9C">
                  <w:pPr>
                    <w:pStyle w:val="6"/>
                    <w:spacing w:before="110" w:line="268" w:lineRule="exact"/>
                    <w:ind w:left="226"/>
                    <w:rPr>
                      <w:sz w:val="20"/>
                      <w:szCs w:val="20"/>
                    </w:rPr>
                  </w:pPr>
                  <w:r>
                    <w:rPr>
                      <w:spacing w:val="2"/>
                      <w:position w:val="1"/>
                      <w:sz w:val="20"/>
                      <w:szCs w:val="20"/>
                    </w:rPr>
                    <w:t>25.0</w:t>
                  </w:r>
                </w:p>
              </w:tc>
              <w:tc>
                <w:tcPr>
                  <w:tcW w:w="1066" w:type="dxa"/>
                  <w:vAlign w:val="top"/>
                </w:tcPr>
                <w:p w14:paraId="0C30C9DC">
                  <w:pPr>
                    <w:pStyle w:val="6"/>
                    <w:spacing w:before="110" w:line="229" w:lineRule="auto"/>
                    <w:ind w:left="327"/>
                    <w:rPr>
                      <w:sz w:val="20"/>
                      <w:szCs w:val="20"/>
                    </w:rPr>
                  </w:pPr>
                  <w:r>
                    <w:rPr>
                      <w:spacing w:val="5"/>
                      <w:sz w:val="20"/>
                      <w:szCs w:val="20"/>
                    </w:rPr>
                    <w:t>达标</w:t>
                  </w:r>
                </w:p>
              </w:tc>
            </w:tr>
            <w:tr w14:paraId="31F89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81" w:type="dxa"/>
                  <w:vMerge w:val="continue"/>
                  <w:tcBorders>
                    <w:top w:val="nil"/>
                  </w:tcBorders>
                  <w:vAlign w:val="top"/>
                </w:tcPr>
                <w:p w14:paraId="51F9AE5E">
                  <w:pPr>
                    <w:rPr>
                      <w:rFonts w:ascii="Arial"/>
                      <w:sz w:val="21"/>
                    </w:rPr>
                  </w:pPr>
                </w:p>
              </w:tc>
              <w:tc>
                <w:tcPr>
                  <w:tcW w:w="2271" w:type="dxa"/>
                  <w:vAlign w:val="top"/>
                </w:tcPr>
                <w:p w14:paraId="29F9504C">
                  <w:pPr>
                    <w:pStyle w:val="6"/>
                    <w:spacing w:before="47" w:line="234"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1FA98D12">
                  <w:pPr>
                    <w:pStyle w:val="6"/>
                    <w:spacing w:before="281" w:line="136" w:lineRule="exact"/>
                    <w:ind w:left="356"/>
                    <w:rPr>
                      <w:sz w:val="20"/>
                      <w:szCs w:val="20"/>
                    </w:rPr>
                  </w:pPr>
                  <w:r>
                    <w:rPr>
                      <w:position w:val="-3"/>
                      <w:sz w:val="20"/>
                      <w:szCs w:val="20"/>
                    </w:rPr>
                    <w:t>-</w:t>
                  </w:r>
                </w:p>
              </w:tc>
              <w:tc>
                <w:tcPr>
                  <w:tcW w:w="1280" w:type="dxa"/>
                  <w:vAlign w:val="top"/>
                </w:tcPr>
                <w:p w14:paraId="22BE88F9">
                  <w:pPr>
                    <w:pStyle w:val="6"/>
                    <w:spacing w:before="281" w:line="136" w:lineRule="exact"/>
                    <w:ind w:left="592"/>
                    <w:rPr>
                      <w:sz w:val="20"/>
                      <w:szCs w:val="20"/>
                    </w:rPr>
                  </w:pPr>
                  <w:r>
                    <w:rPr>
                      <w:position w:val="-3"/>
                      <w:sz w:val="20"/>
                      <w:szCs w:val="20"/>
                    </w:rPr>
                    <w:t>-</w:t>
                  </w:r>
                </w:p>
              </w:tc>
              <w:tc>
                <w:tcPr>
                  <w:tcW w:w="1485" w:type="dxa"/>
                  <w:vAlign w:val="top"/>
                </w:tcPr>
                <w:p w14:paraId="68AEE5B3">
                  <w:pPr>
                    <w:pStyle w:val="6"/>
                    <w:spacing w:before="183" w:line="269" w:lineRule="exact"/>
                    <w:ind w:left="644"/>
                    <w:rPr>
                      <w:sz w:val="20"/>
                      <w:szCs w:val="20"/>
                    </w:rPr>
                  </w:pPr>
                  <w:r>
                    <w:rPr>
                      <w:position w:val="1"/>
                      <w:sz w:val="20"/>
                      <w:szCs w:val="20"/>
                    </w:rPr>
                    <w:t>80</w:t>
                  </w:r>
                </w:p>
              </w:tc>
              <w:tc>
                <w:tcPr>
                  <w:tcW w:w="853" w:type="dxa"/>
                  <w:vAlign w:val="top"/>
                </w:tcPr>
                <w:p w14:paraId="7A30ACE2">
                  <w:pPr>
                    <w:pStyle w:val="6"/>
                    <w:spacing w:before="281" w:line="136" w:lineRule="exact"/>
                    <w:ind w:left="378"/>
                    <w:rPr>
                      <w:sz w:val="20"/>
                      <w:szCs w:val="20"/>
                    </w:rPr>
                  </w:pPr>
                  <w:r>
                    <w:rPr>
                      <w:position w:val="-3"/>
                      <w:sz w:val="20"/>
                      <w:szCs w:val="20"/>
                    </w:rPr>
                    <w:t>-</w:t>
                  </w:r>
                </w:p>
              </w:tc>
              <w:tc>
                <w:tcPr>
                  <w:tcW w:w="1066" w:type="dxa"/>
                  <w:vAlign w:val="top"/>
                </w:tcPr>
                <w:p w14:paraId="440993B2">
                  <w:pPr>
                    <w:pStyle w:val="6"/>
                    <w:spacing w:before="281" w:line="136" w:lineRule="exact"/>
                    <w:ind w:left="483"/>
                    <w:rPr>
                      <w:sz w:val="20"/>
                      <w:szCs w:val="20"/>
                    </w:rPr>
                  </w:pPr>
                  <w:r>
                    <w:rPr>
                      <w:position w:val="-3"/>
                      <w:sz w:val="20"/>
                      <w:szCs w:val="20"/>
                    </w:rPr>
                    <w:t>-</w:t>
                  </w:r>
                </w:p>
              </w:tc>
            </w:tr>
            <w:tr w14:paraId="4159E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7E8ED3DA">
                  <w:pPr>
                    <w:spacing w:line="364" w:lineRule="auto"/>
                    <w:rPr>
                      <w:rFonts w:ascii="Arial"/>
                      <w:sz w:val="21"/>
                    </w:rPr>
                  </w:pPr>
                </w:p>
                <w:p w14:paraId="209754A9">
                  <w:pPr>
                    <w:pStyle w:val="6"/>
                    <w:spacing w:before="65" w:line="210" w:lineRule="auto"/>
                    <w:ind w:left="236"/>
                    <w:rPr>
                      <w:sz w:val="10"/>
                      <w:szCs w:val="10"/>
                    </w:rPr>
                  </w:pPr>
                  <w:r>
                    <w:rPr>
                      <w:position w:val="1"/>
                      <w:sz w:val="20"/>
                      <w:szCs w:val="20"/>
                    </w:rPr>
                    <w:t>PM</w:t>
                  </w:r>
                  <w:r>
                    <w:rPr>
                      <w:spacing w:val="4"/>
                      <w:position w:val="-1"/>
                      <w:sz w:val="10"/>
                      <w:szCs w:val="10"/>
                    </w:rPr>
                    <w:t>10</w:t>
                  </w:r>
                </w:p>
              </w:tc>
              <w:tc>
                <w:tcPr>
                  <w:tcW w:w="2271" w:type="dxa"/>
                  <w:vAlign w:val="top"/>
                </w:tcPr>
                <w:p w14:paraId="6F262814">
                  <w:pPr>
                    <w:pStyle w:val="6"/>
                    <w:spacing w:before="111" w:line="228" w:lineRule="auto"/>
                    <w:ind w:left="616"/>
                    <w:rPr>
                      <w:sz w:val="20"/>
                      <w:szCs w:val="20"/>
                    </w:rPr>
                  </w:pPr>
                  <w:r>
                    <w:rPr>
                      <w:spacing w:val="7"/>
                      <w:sz w:val="20"/>
                      <w:szCs w:val="20"/>
                    </w:rPr>
                    <w:t>年平均浓度</w:t>
                  </w:r>
                </w:p>
              </w:tc>
              <w:tc>
                <w:tcPr>
                  <w:tcW w:w="813" w:type="dxa"/>
                  <w:vAlign w:val="top"/>
                </w:tcPr>
                <w:p w14:paraId="5BBFF8CA">
                  <w:pPr>
                    <w:pStyle w:val="6"/>
                    <w:spacing w:before="209" w:line="136" w:lineRule="exact"/>
                    <w:ind w:left="356"/>
                    <w:rPr>
                      <w:sz w:val="20"/>
                      <w:szCs w:val="20"/>
                    </w:rPr>
                  </w:pPr>
                  <w:r>
                    <w:rPr>
                      <w:position w:val="-3"/>
                      <w:sz w:val="20"/>
                      <w:szCs w:val="20"/>
                    </w:rPr>
                    <w:t>-</w:t>
                  </w:r>
                </w:p>
              </w:tc>
              <w:tc>
                <w:tcPr>
                  <w:tcW w:w="1280" w:type="dxa"/>
                  <w:vAlign w:val="top"/>
                </w:tcPr>
                <w:p w14:paraId="5A62AC1F">
                  <w:pPr>
                    <w:pStyle w:val="6"/>
                    <w:spacing w:before="111" w:line="271" w:lineRule="exact"/>
                    <w:ind w:left="541"/>
                    <w:rPr>
                      <w:sz w:val="20"/>
                      <w:szCs w:val="20"/>
                    </w:rPr>
                  </w:pPr>
                  <w:r>
                    <w:rPr>
                      <w:spacing w:val="-1"/>
                      <w:position w:val="1"/>
                      <w:sz w:val="20"/>
                      <w:szCs w:val="20"/>
                    </w:rPr>
                    <w:t>24</w:t>
                  </w:r>
                </w:p>
              </w:tc>
              <w:tc>
                <w:tcPr>
                  <w:tcW w:w="1485" w:type="dxa"/>
                  <w:vAlign w:val="top"/>
                </w:tcPr>
                <w:p w14:paraId="509370EC">
                  <w:pPr>
                    <w:pStyle w:val="6"/>
                    <w:spacing w:before="111" w:line="269" w:lineRule="exact"/>
                    <w:ind w:left="648"/>
                    <w:rPr>
                      <w:sz w:val="20"/>
                      <w:szCs w:val="20"/>
                    </w:rPr>
                  </w:pPr>
                  <w:r>
                    <w:rPr>
                      <w:spacing w:val="-2"/>
                      <w:position w:val="1"/>
                      <w:sz w:val="20"/>
                      <w:szCs w:val="20"/>
                    </w:rPr>
                    <w:t>70</w:t>
                  </w:r>
                </w:p>
              </w:tc>
              <w:tc>
                <w:tcPr>
                  <w:tcW w:w="853" w:type="dxa"/>
                  <w:vAlign w:val="top"/>
                </w:tcPr>
                <w:p w14:paraId="50DFFDBB">
                  <w:pPr>
                    <w:pStyle w:val="6"/>
                    <w:spacing w:before="111" w:line="268" w:lineRule="exact"/>
                    <w:ind w:left="228"/>
                    <w:rPr>
                      <w:sz w:val="20"/>
                      <w:szCs w:val="20"/>
                    </w:rPr>
                  </w:pPr>
                  <w:r>
                    <w:rPr>
                      <w:spacing w:val="2"/>
                      <w:position w:val="1"/>
                      <w:sz w:val="20"/>
                      <w:szCs w:val="20"/>
                    </w:rPr>
                    <w:t>58.0</w:t>
                  </w:r>
                </w:p>
              </w:tc>
              <w:tc>
                <w:tcPr>
                  <w:tcW w:w="1066" w:type="dxa"/>
                  <w:vAlign w:val="top"/>
                </w:tcPr>
                <w:p w14:paraId="2E482144">
                  <w:pPr>
                    <w:pStyle w:val="6"/>
                    <w:spacing w:before="111" w:line="229" w:lineRule="auto"/>
                    <w:ind w:left="327"/>
                    <w:rPr>
                      <w:sz w:val="20"/>
                      <w:szCs w:val="20"/>
                    </w:rPr>
                  </w:pPr>
                  <w:r>
                    <w:rPr>
                      <w:spacing w:val="5"/>
                      <w:sz w:val="20"/>
                      <w:szCs w:val="20"/>
                    </w:rPr>
                    <w:t>达标</w:t>
                  </w:r>
                </w:p>
              </w:tc>
            </w:tr>
            <w:tr w14:paraId="77EC1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81" w:type="dxa"/>
                  <w:vMerge w:val="continue"/>
                  <w:tcBorders>
                    <w:top w:val="nil"/>
                  </w:tcBorders>
                  <w:vAlign w:val="top"/>
                </w:tcPr>
                <w:p w14:paraId="45BCDB77">
                  <w:pPr>
                    <w:rPr>
                      <w:rFonts w:ascii="Arial"/>
                      <w:sz w:val="21"/>
                    </w:rPr>
                  </w:pPr>
                </w:p>
              </w:tc>
              <w:tc>
                <w:tcPr>
                  <w:tcW w:w="2271" w:type="dxa"/>
                  <w:vAlign w:val="top"/>
                </w:tcPr>
                <w:p w14:paraId="315E58D6">
                  <w:pPr>
                    <w:pStyle w:val="6"/>
                    <w:spacing w:before="47" w:line="234"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4C834ED8">
                  <w:pPr>
                    <w:pStyle w:val="6"/>
                    <w:spacing w:before="282" w:line="136" w:lineRule="exact"/>
                    <w:ind w:left="356"/>
                    <w:rPr>
                      <w:sz w:val="20"/>
                      <w:szCs w:val="20"/>
                    </w:rPr>
                  </w:pPr>
                  <w:r>
                    <w:rPr>
                      <w:position w:val="-3"/>
                      <w:sz w:val="20"/>
                      <w:szCs w:val="20"/>
                    </w:rPr>
                    <w:t>-</w:t>
                  </w:r>
                </w:p>
              </w:tc>
              <w:tc>
                <w:tcPr>
                  <w:tcW w:w="1280" w:type="dxa"/>
                  <w:vAlign w:val="top"/>
                </w:tcPr>
                <w:p w14:paraId="02D2F9E8">
                  <w:pPr>
                    <w:pStyle w:val="6"/>
                    <w:spacing w:before="282" w:line="136" w:lineRule="exact"/>
                    <w:ind w:left="592"/>
                    <w:rPr>
                      <w:sz w:val="20"/>
                      <w:szCs w:val="20"/>
                    </w:rPr>
                  </w:pPr>
                  <w:r>
                    <w:rPr>
                      <w:position w:val="-3"/>
                      <w:sz w:val="20"/>
                      <w:szCs w:val="20"/>
                    </w:rPr>
                    <w:t>-</w:t>
                  </w:r>
                </w:p>
              </w:tc>
              <w:tc>
                <w:tcPr>
                  <w:tcW w:w="1485" w:type="dxa"/>
                  <w:vAlign w:val="top"/>
                </w:tcPr>
                <w:p w14:paraId="67383176">
                  <w:pPr>
                    <w:pStyle w:val="6"/>
                    <w:spacing w:before="184" w:line="269" w:lineRule="exact"/>
                    <w:ind w:left="606"/>
                    <w:rPr>
                      <w:sz w:val="20"/>
                      <w:szCs w:val="20"/>
                    </w:rPr>
                  </w:pPr>
                  <w:r>
                    <w:rPr>
                      <w:spacing w:val="-3"/>
                      <w:position w:val="1"/>
                      <w:sz w:val="20"/>
                      <w:szCs w:val="20"/>
                    </w:rPr>
                    <w:t>150</w:t>
                  </w:r>
                </w:p>
              </w:tc>
              <w:tc>
                <w:tcPr>
                  <w:tcW w:w="853" w:type="dxa"/>
                  <w:vAlign w:val="top"/>
                </w:tcPr>
                <w:p w14:paraId="5A0007AF">
                  <w:pPr>
                    <w:pStyle w:val="6"/>
                    <w:spacing w:before="282" w:line="136" w:lineRule="exact"/>
                    <w:ind w:left="378"/>
                    <w:rPr>
                      <w:sz w:val="20"/>
                      <w:szCs w:val="20"/>
                    </w:rPr>
                  </w:pPr>
                  <w:r>
                    <w:rPr>
                      <w:position w:val="-3"/>
                      <w:sz w:val="20"/>
                      <w:szCs w:val="20"/>
                    </w:rPr>
                    <w:t>-</w:t>
                  </w:r>
                </w:p>
              </w:tc>
              <w:tc>
                <w:tcPr>
                  <w:tcW w:w="1066" w:type="dxa"/>
                  <w:vAlign w:val="top"/>
                </w:tcPr>
                <w:p w14:paraId="2F80B6DB">
                  <w:pPr>
                    <w:pStyle w:val="6"/>
                    <w:spacing w:before="282" w:line="136" w:lineRule="exact"/>
                    <w:ind w:left="483"/>
                    <w:rPr>
                      <w:sz w:val="20"/>
                      <w:szCs w:val="20"/>
                    </w:rPr>
                  </w:pPr>
                  <w:r>
                    <w:rPr>
                      <w:position w:val="-3"/>
                      <w:sz w:val="20"/>
                      <w:szCs w:val="20"/>
                    </w:rPr>
                    <w:t>-</w:t>
                  </w:r>
                </w:p>
              </w:tc>
            </w:tr>
            <w:tr w14:paraId="17849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203E846D">
                  <w:pPr>
                    <w:spacing w:line="365" w:lineRule="auto"/>
                    <w:rPr>
                      <w:rFonts w:ascii="Arial"/>
                      <w:sz w:val="21"/>
                    </w:rPr>
                  </w:pPr>
                </w:p>
                <w:p w14:paraId="72ED8E67">
                  <w:pPr>
                    <w:pStyle w:val="6"/>
                    <w:spacing w:before="65" w:line="210" w:lineRule="auto"/>
                    <w:ind w:left="210"/>
                    <w:rPr>
                      <w:sz w:val="10"/>
                      <w:szCs w:val="10"/>
                    </w:rPr>
                  </w:pPr>
                  <w:r>
                    <w:rPr>
                      <w:position w:val="1"/>
                      <w:sz w:val="20"/>
                      <w:szCs w:val="20"/>
                    </w:rPr>
                    <w:t>PM</w:t>
                  </w:r>
                  <w:r>
                    <w:rPr>
                      <w:spacing w:val="4"/>
                      <w:position w:val="-1"/>
                      <w:sz w:val="10"/>
                      <w:szCs w:val="10"/>
                    </w:rPr>
                    <w:t>2.5</w:t>
                  </w:r>
                </w:p>
              </w:tc>
              <w:tc>
                <w:tcPr>
                  <w:tcW w:w="2271" w:type="dxa"/>
                  <w:vAlign w:val="top"/>
                </w:tcPr>
                <w:p w14:paraId="2B532056">
                  <w:pPr>
                    <w:pStyle w:val="6"/>
                    <w:spacing w:before="112" w:line="228" w:lineRule="auto"/>
                    <w:ind w:left="616"/>
                    <w:rPr>
                      <w:sz w:val="20"/>
                      <w:szCs w:val="20"/>
                    </w:rPr>
                  </w:pPr>
                  <w:r>
                    <w:rPr>
                      <w:spacing w:val="7"/>
                      <w:sz w:val="20"/>
                      <w:szCs w:val="20"/>
                    </w:rPr>
                    <w:t>年平均浓度</w:t>
                  </w:r>
                </w:p>
              </w:tc>
              <w:tc>
                <w:tcPr>
                  <w:tcW w:w="813" w:type="dxa"/>
                  <w:vAlign w:val="top"/>
                </w:tcPr>
                <w:p w14:paraId="15B760A9">
                  <w:pPr>
                    <w:pStyle w:val="6"/>
                    <w:spacing w:before="210" w:line="136" w:lineRule="exact"/>
                    <w:ind w:left="356"/>
                    <w:rPr>
                      <w:sz w:val="20"/>
                      <w:szCs w:val="20"/>
                    </w:rPr>
                  </w:pPr>
                  <w:r>
                    <w:rPr>
                      <w:position w:val="-3"/>
                      <w:sz w:val="20"/>
                      <w:szCs w:val="20"/>
                    </w:rPr>
                    <w:t>-</w:t>
                  </w:r>
                </w:p>
              </w:tc>
              <w:tc>
                <w:tcPr>
                  <w:tcW w:w="1280" w:type="dxa"/>
                  <w:vAlign w:val="top"/>
                </w:tcPr>
                <w:p w14:paraId="37876540">
                  <w:pPr>
                    <w:pStyle w:val="6"/>
                    <w:spacing w:before="112" w:line="269" w:lineRule="exact"/>
                    <w:ind w:left="554"/>
                    <w:rPr>
                      <w:sz w:val="20"/>
                      <w:szCs w:val="20"/>
                    </w:rPr>
                  </w:pPr>
                  <w:r>
                    <w:rPr>
                      <w:spacing w:val="-7"/>
                      <w:position w:val="1"/>
                      <w:sz w:val="20"/>
                      <w:szCs w:val="20"/>
                    </w:rPr>
                    <w:t>18</w:t>
                  </w:r>
                </w:p>
              </w:tc>
              <w:tc>
                <w:tcPr>
                  <w:tcW w:w="1485" w:type="dxa"/>
                  <w:vAlign w:val="top"/>
                </w:tcPr>
                <w:p w14:paraId="036B03A7">
                  <w:pPr>
                    <w:pStyle w:val="6"/>
                    <w:spacing w:before="112" w:line="269" w:lineRule="exact"/>
                    <w:ind w:left="647"/>
                    <w:rPr>
                      <w:sz w:val="20"/>
                      <w:szCs w:val="20"/>
                    </w:rPr>
                  </w:pPr>
                  <w:r>
                    <w:rPr>
                      <w:spacing w:val="-2"/>
                      <w:position w:val="1"/>
                      <w:sz w:val="20"/>
                      <w:szCs w:val="20"/>
                    </w:rPr>
                    <w:t>35</w:t>
                  </w:r>
                </w:p>
              </w:tc>
              <w:tc>
                <w:tcPr>
                  <w:tcW w:w="853" w:type="dxa"/>
                  <w:vAlign w:val="top"/>
                </w:tcPr>
                <w:p w14:paraId="53341864">
                  <w:pPr>
                    <w:pStyle w:val="6"/>
                    <w:spacing w:before="112" w:line="268" w:lineRule="exact"/>
                    <w:ind w:left="225"/>
                    <w:rPr>
                      <w:sz w:val="20"/>
                      <w:szCs w:val="20"/>
                    </w:rPr>
                  </w:pPr>
                  <w:r>
                    <w:rPr>
                      <w:spacing w:val="2"/>
                      <w:position w:val="1"/>
                      <w:sz w:val="20"/>
                      <w:szCs w:val="20"/>
                    </w:rPr>
                    <w:t>62.5</w:t>
                  </w:r>
                </w:p>
              </w:tc>
              <w:tc>
                <w:tcPr>
                  <w:tcW w:w="1066" w:type="dxa"/>
                  <w:vAlign w:val="top"/>
                </w:tcPr>
                <w:p w14:paraId="0DE3421E">
                  <w:pPr>
                    <w:pStyle w:val="6"/>
                    <w:spacing w:before="112" w:line="229" w:lineRule="auto"/>
                    <w:ind w:left="327"/>
                    <w:rPr>
                      <w:sz w:val="20"/>
                      <w:szCs w:val="20"/>
                    </w:rPr>
                  </w:pPr>
                  <w:r>
                    <w:rPr>
                      <w:spacing w:val="5"/>
                      <w:sz w:val="20"/>
                      <w:szCs w:val="20"/>
                    </w:rPr>
                    <w:t>达标</w:t>
                  </w:r>
                </w:p>
              </w:tc>
            </w:tr>
            <w:tr w14:paraId="225AD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81" w:type="dxa"/>
                  <w:vMerge w:val="continue"/>
                  <w:tcBorders>
                    <w:top w:val="nil"/>
                  </w:tcBorders>
                  <w:vAlign w:val="top"/>
                </w:tcPr>
                <w:p w14:paraId="585778F8">
                  <w:pPr>
                    <w:rPr>
                      <w:rFonts w:ascii="Arial"/>
                      <w:sz w:val="21"/>
                    </w:rPr>
                  </w:pPr>
                </w:p>
              </w:tc>
              <w:tc>
                <w:tcPr>
                  <w:tcW w:w="2271" w:type="dxa"/>
                  <w:vAlign w:val="top"/>
                </w:tcPr>
                <w:p w14:paraId="5CF0EB8C">
                  <w:pPr>
                    <w:pStyle w:val="6"/>
                    <w:spacing w:before="49" w:line="233"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0FD6259D">
                  <w:pPr>
                    <w:pStyle w:val="6"/>
                    <w:spacing w:before="283" w:line="136" w:lineRule="exact"/>
                    <w:ind w:left="356"/>
                    <w:rPr>
                      <w:sz w:val="20"/>
                      <w:szCs w:val="20"/>
                    </w:rPr>
                  </w:pPr>
                  <w:r>
                    <w:rPr>
                      <w:position w:val="-3"/>
                      <w:sz w:val="20"/>
                      <w:szCs w:val="20"/>
                    </w:rPr>
                    <w:t>-</w:t>
                  </w:r>
                </w:p>
              </w:tc>
              <w:tc>
                <w:tcPr>
                  <w:tcW w:w="1280" w:type="dxa"/>
                  <w:vAlign w:val="top"/>
                </w:tcPr>
                <w:p w14:paraId="7715724A">
                  <w:pPr>
                    <w:pStyle w:val="6"/>
                    <w:spacing w:before="283" w:line="136" w:lineRule="exact"/>
                    <w:ind w:left="592"/>
                    <w:rPr>
                      <w:sz w:val="20"/>
                      <w:szCs w:val="20"/>
                    </w:rPr>
                  </w:pPr>
                  <w:r>
                    <w:rPr>
                      <w:position w:val="-3"/>
                      <w:sz w:val="20"/>
                      <w:szCs w:val="20"/>
                    </w:rPr>
                    <w:t>-</w:t>
                  </w:r>
                </w:p>
              </w:tc>
              <w:tc>
                <w:tcPr>
                  <w:tcW w:w="1485" w:type="dxa"/>
                  <w:vAlign w:val="top"/>
                </w:tcPr>
                <w:p w14:paraId="2ADEE8DD">
                  <w:pPr>
                    <w:pStyle w:val="6"/>
                    <w:spacing w:before="185" w:line="269" w:lineRule="exact"/>
                    <w:ind w:left="648"/>
                    <w:rPr>
                      <w:sz w:val="20"/>
                      <w:szCs w:val="20"/>
                    </w:rPr>
                  </w:pPr>
                  <w:r>
                    <w:rPr>
                      <w:spacing w:val="-2"/>
                      <w:position w:val="1"/>
                      <w:sz w:val="20"/>
                      <w:szCs w:val="20"/>
                    </w:rPr>
                    <w:t>75</w:t>
                  </w:r>
                </w:p>
              </w:tc>
              <w:tc>
                <w:tcPr>
                  <w:tcW w:w="853" w:type="dxa"/>
                  <w:vAlign w:val="top"/>
                </w:tcPr>
                <w:p w14:paraId="272D8612">
                  <w:pPr>
                    <w:pStyle w:val="6"/>
                    <w:spacing w:before="283" w:line="136" w:lineRule="exact"/>
                    <w:ind w:left="378"/>
                    <w:rPr>
                      <w:sz w:val="20"/>
                      <w:szCs w:val="20"/>
                    </w:rPr>
                  </w:pPr>
                  <w:r>
                    <w:rPr>
                      <w:position w:val="-3"/>
                      <w:sz w:val="20"/>
                      <w:szCs w:val="20"/>
                    </w:rPr>
                    <w:t>-</w:t>
                  </w:r>
                </w:p>
              </w:tc>
              <w:tc>
                <w:tcPr>
                  <w:tcW w:w="1066" w:type="dxa"/>
                  <w:vAlign w:val="top"/>
                </w:tcPr>
                <w:p w14:paraId="13B965F8">
                  <w:pPr>
                    <w:pStyle w:val="6"/>
                    <w:spacing w:before="283" w:line="136" w:lineRule="exact"/>
                    <w:ind w:left="483"/>
                    <w:rPr>
                      <w:sz w:val="20"/>
                      <w:szCs w:val="20"/>
                    </w:rPr>
                  </w:pPr>
                  <w:r>
                    <w:rPr>
                      <w:position w:val="-3"/>
                      <w:sz w:val="20"/>
                      <w:szCs w:val="20"/>
                    </w:rPr>
                    <w:t>-</w:t>
                  </w:r>
                </w:p>
              </w:tc>
            </w:tr>
            <w:tr w14:paraId="04B41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66C2955C">
                  <w:pPr>
                    <w:spacing w:line="362" w:lineRule="auto"/>
                    <w:rPr>
                      <w:rFonts w:ascii="Arial"/>
                      <w:sz w:val="21"/>
                    </w:rPr>
                  </w:pPr>
                </w:p>
                <w:p w14:paraId="08B57279">
                  <w:pPr>
                    <w:pStyle w:val="6"/>
                    <w:spacing w:before="65" w:line="189" w:lineRule="auto"/>
                    <w:ind w:left="288"/>
                    <w:rPr>
                      <w:sz w:val="20"/>
                      <w:szCs w:val="20"/>
                    </w:rPr>
                  </w:pPr>
                  <w:r>
                    <w:rPr>
                      <w:spacing w:val="1"/>
                      <w:sz w:val="20"/>
                      <w:szCs w:val="20"/>
                    </w:rPr>
                    <w:t>CO</w:t>
                  </w:r>
                </w:p>
              </w:tc>
              <w:tc>
                <w:tcPr>
                  <w:tcW w:w="2271" w:type="dxa"/>
                  <w:vAlign w:val="top"/>
                </w:tcPr>
                <w:p w14:paraId="0B60FD79">
                  <w:pPr>
                    <w:pStyle w:val="6"/>
                    <w:spacing w:before="113" w:line="228" w:lineRule="auto"/>
                    <w:ind w:left="616"/>
                    <w:rPr>
                      <w:sz w:val="20"/>
                      <w:szCs w:val="20"/>
                    </w:rPr>
                  </w:pPr>
                  <w:r>
                    <w:rPr>
                      <w:spacing w:val="7"/>
                      <w:sz w:val="20"/>
                      <w:szCs w:val="20"/>
                    </w:rPr>
                    <w:t>年平均浓度</w:t>
                  </w:r>
                </w:p>
              </w:tc>
              <w:tc>
                <w:tcPr>
                  <w:tcW w:w="813" w:type="dxa"/>
                  <w:vAlign w:val="top"/>
                </w:tcPr>
                <w:p w14:paraId="7BCAAFE7">
                  <w:pPr>
                    <w:pStyle w:val="6"/>
                    <w:spacing w:before="211" w:line="136" w:lineRule="exact"/>
                    <w:ind w:left="356"/>
                    <w:rPr>
                      <w:sz w:val="20"/>
                      <w:szCs w:val="20"/>
                    </w:rPr>
                  </w:pPr>
                  <w:r>
                    <w:rPr>
                      <w:position w:val="-3"/>
                      <w:sz w:val="20"/>
                      <w:szCs w:val="20"/>
                    </w:rPr>
                    <w:t>-</w:t>
                  </w:r>
                </w:p>
              </w:tc>
              <w:tc>
                <w:tcPr>
                  <w:tcW w:w="1280" w:type="dxa"/>
                  <w:vAlign w:val="top"/>
                </w:tcPr>
                <w:p w14:paraId="1EFCE872">
                  <w:pPr>
                    <w:pStyle w:val="6"/>
                    <w:spacing w:before="211" w:line="136" w:lineRule="exact"/>
                    <w:ind w:left="592"/>
                    <w:rPr>
                      <w:sz w:val="20"/>
                      <w:szCs w:val="20"/>
                    </w:rPr>
                  </w:pPr>
                  <w:r>
                    <w:rPr>
                      <w:position w:val="-3"/>
                      <w:sz w:val="20"/>
                      <w:szCs w:val="20"/>
                    </w:rPr>
                    <w:t>-</w:t>
                  </w:r>
                </w:p>
              </w:tc>
              <w:tc>
                <w:tcPr>
                  <w:tcW w:w="1485" w:type="dxa"/>
                  <w:vAlign w:val="top"/>
                </w:tcPr>
                <w:p w14:paraId="55508437">
                  <w:pPr>
                    <w:pStyle w:val="6"/>
                    <w:spacing w:before="211" w:line="136" w:lineRule="exact"/>
                    <w:ind w:left="694"/>
                    <w:rPr>
                      <w:sz w:val="20"/>
                      <w:szCs w:val="20"/>
                    </w:rPr>
                  </w:pPr>
                  <w:r>
                    <w:rPr>
                      <w:position w:val="-3"/>
                      <w:sz w:val="20"/>
                      <w:szCs w:val="20"/>
                    </w:rPr>
                    <w:t>-</w:t>
                  </w:r>
                </w:p>
              </w:tc>
              <w:tc>
                <w:tcPr>
                  <w:tcW w:w="853" w:type="dxa"/>
                  <w:vAlign w:val="top"/>
                </w:tcPr>
                <w:p w14:paraId="389AEFB2">
                  <w:pPr>
                    <w:pStyle w:val="6"/>
                    <w:spacing w:before="211" w:line="136" w:lineRule="exact"/>
                    <w:ind w:left="378"/>
                    <w:rPr>
                      <w:sz w:val="20"/>
                      <w:szCs w:val="20"/>
                    </w:rPr>
                  </w:pPr>
                  <w:r>
                    <w:rPr>
                      <w:position w:val="-3"/>
                      <w:sz w:val="20"/>
                      <w:szCs w:val="20"/>
                    </w:rPr>
                    <w:t>-</w:t>
                  </w:r>
                </w:p>
              </w:tc>
              <w:tc>
                <w:tcPr>
                  <w:tcW w:w="1066" w:type="dxa"/>
                  <w:vAlign w:val="top"/>
                </w:tcPr>
                <w:p w14:paraId="3718CE5A">
                  <w:pPr>
                    <w:pStyle w:val="6"/>
                    <w:spacing w:before="211" w:line="136" w:lineRule="exact"/>
                    <w:ind w:left="483"/>
                    <w:rPr>
                      <w:sz w:val="20"/>
                      <w:szCs w:val="20"/>
                    </w:rPr>
                  </w:pPr>
                  <w:r>
                    <w:rPr>
                      <w:position w:val="-3"/>
                      <w:sz w:val="20"/>
                      <w:szCs w:val="20"/>
                    </w:rPr>
                    <w:t>-</w:t>
                  </w:r>
                </w:p>
              </w:tc>
            </w:tr>
            <w:tr w14:paraId="1FA32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81" w:type="dxa"/>
                  <w:vMerge w:val="continue"/>
                  <w:tcBorders>
                    <w:top w:val="nil"/>
                  </w:tcBorders>
                  <w:vAlign w:val="top"/>
                </w:tcPr>
                <w:p w14:paraId="40D799FB">
                  <w:pPr>
                    <w:rPr>
                      <w:rFonts w:ascii="Arial"/>
                      <w:sz w:val="21"/>
                    </w:rPr>
                  </w:pPr>
                </w:p>
              </w:tc>
              <w:tc>
                <w:tcPr>
                  <w:tcW w:w="2271" w:type="dxa"/>
                  <w:vAlign w:val="top"/>
                </w:tcPr>
                <w:p w14:paraId="33809EEF">
                  <w:pPr>
                    <w:pStyle w:val="6"/>
                    <w:spacing w:before="50" w:line="232"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2B43F7B3">
                  <w:pPr>
                    <w:pStyle w:val="6"/>
                    <w:spacing w:before="184" w:line="269" w:lineRule="exact"/>
                    <w:ind w:left="306"/>
                    <w:rPr>
                      <w:sz w:val="20"/>
                      <w:szCs w:val="20"/>
                    </w:rPr>
                  </w:pPr>
                  <w:r>
                    <w:rPr>
                      <w:position w:val="1"/>
                      <w:sz w:val="20"/>
                      <w:szCs w:val="20"/>
                    </w:rPr>
                    <w:t>95</w:t>
                  </w:r>
                </w:p>
              </w:tc>
              <w:tc>
                <w:tcPr>
                  <w:tcW w:w="1280" w:type="dxa"/>
                  <w:vAlign w:val="top"/>
                </w:tcPr>
                <w:p w14:paraId="455F48A7">
                  <w:pPr>
                    <w:pStyle w:val="6"/>
                    <w:spacing w:before="184" w:line="269" w:lineRule="exact"/>
                    <w:ind w:left="490"/>
                    <w:rPr>
                      <w:sz w:val="20"/>
                      <w:szCs w:val="20"/>
                    </w:rPr>
                  </w:pPr>
                  <w:r>
                    <w:rPr>
                      <w:spacing w:val="1"/>
                      <w:position w:val="1"/>
                      <w:sz w:val="20"/>
                      <w:szCs w:val="20"/>
                    </w:rPr>
                    <w:t>614</w:t>
                  </w:r>
                </w:p>
              </w:tc>
              <w:tc>
                <w:tcPr>
                  <w:tcW w:w="1485" w:type="dxa"/>
                  <w:vAlign w:val="top"/>
                </w:tcPr>
                <w:p w14:paraId="161F4147">
                  <w:pPr>
                    <w:pStyle w:val="6"/>
                    <w:spacing w:before="184" w:line="269" w:lineRule="exact"/>
                    <w:ind w:left="537"/>
                    <w:rPr>
                      <w:sz w:val="20"/>
                      <w:szCs w:val="20"/>
                    </w:rPr>
                  </w:pPr>
                  <w:r>
                    <w:rPr>
                      <w:spacing w:val="3"/>
                      <w:position w:val="1"/>
                      <w:sz w:val="20"/>
                      <w:szCs w:val="20"/>
                    </w:rPr>
                    <w:t>4000</w:t>
                  </w:r>
                </w:p>
              </w:tc>
              <w:tc>
                <w:tcPr>
                  <w:tcW w:w="853" w:type="dxa"/>
                  <w:vAlign w:val="top"/>
                </w:tcPr>
                <w:p w14:paraId="6DD1F8AC">
                  <w:pPr>
                    <w:pStyle w:val="6"/>
                    <w:spacing w:before="184" w:line="268" w:lineRule="exact"/>
                    <w:ind w:left="226"/>
                    <w:rPr>
                      <w:sz w:val="20"/>
                      <w:szCs w:val="20"/>
                    </w:rPr>
                  </w:pPr>
                  <w:r>
                    <w:rPr>
                      <w:spacing w:val="2"/>
                      <w:position w:val="1"/>
                      <w:sz w:val="20"/>
                      <w:szCs w:val="20"/>
                    </w:rPr>
                    <w:t>24.0</w:t>
                  </w:r>
                </w:p>
              </w:tc>
              <w:tc>
                <w:tcPr>
                  <w:tcW w:w="1066" w:type="dxa"/>
                  <w:vAlign w:val="top"/>
                </w:tcPr>
                <w:p w14:paraId="1EED4D41">
                  <w:pPr>
                    <w:pStyle w:val="6"/>
                    <w:spacing w:before="184" w:line="229" w:lineRule="auto"/>
                    <w:ind w:left="327"/>
                    <w:rPr>
                      <w:sz w:val="20"/>
                      <w:szCs w:val="20"/>
                    </w:rPr>
                  </w:pPr>
                  <w:r>
                    <w:rPr>
                      <w:spacing w:val="5"/>
                      <w:sz w:val="20"/>
                      <w:szCs w:val="20"/>
                    </w:rPr>
                    <w:t>达标</w:t>
                  </w:r>
                </w:p>
              </w:tc>
            </w:tr>
            <w:tr w14:paraId="174AF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81" w:type="dxa"/>
                  <w:vMerge w:val="restart"/>
                  <w:tcBorders>
                    <w:bottom w:val="nil"/>
                  </w:tcBorders>
                  <w:vAlign w:val="top"/>
                </w:tcPr>
                <w:p w14:paraId="51F109F0">
                  <w:pPr>
                    <w:spacing w:line="364" w:lineRule="auto"/>
                    <w:rPr>
                      <w:rFonts w:ascii="Arial"/>
                      <w:sz w:val="21"/>
                    </w:rPr>
                  </w:pPr>
                </w:p>
                <w:p w14:paraId="5E2CDED7">
                  <w:pPr>
                    <w:pStyle w:val="6"/>
                    <w:spacing w:before="65" w:line="205" w:lineRule="auto"/>
                    <w:ind w:left="318"/>
                    <w:rPr>
                      <w:sz w:val="10"/>
                      <w:szCs w:val="10"/>
                    </w:rPr>
                  </w:pPr>
                  <w:r>
                    <w:rPr>
                      <w:spacing w:val="-1"/>
                      <w:position w:val="1"/>
                      <w:sz w:val="20"/>
                      <w:szCs w:val="20"/>
                    </w:rPr>
                    <w:t>O</w:t>
                  </w:r>
                  <w:r>
                    <w:rPr>
                      <w:spacing w:val="-1"/>
                      <w:position w:val="-2"/>
                      <w:sz w:val="10"/>
                      <w:szCs w:val="10"/>
                    </w:rPr>
                    <w:t>3</w:t>
                  </w:r>
                </w:p>
              </w:tc>
              <w:tc>
                <w:tcPr>
                  <w:tcW w:w="2271" w:type="dxa"/>
                  <w:vAlign w:val="top"/>
                </w:tcPr>
                <w:p w14:paraId="55F6E119">
                  <w:pPr>
                    <w:pStyle w:val="6"/>
                    <w:spacing w:before="115" w:line="228" w:lineRule="auto"/>
                    <w:ind w:left="616"/>
                    <w:rPr>
                      <w:sz w:val="20"/>
                      <w:szCs w:val="20"/>
                    </w:rPr>
                  </w:pPr>
                  <w:r>
                    <w:rPr>
                      <w:spacing w:val="7"/>
                      <w:sz w:val="20"/>
                      <w:szCs w:val="20"/>
                    </w:rPr>
                    <w:t>年平均浓度</w:t>
                  </w:r>
                </w:p>
              </w:tc>
              <w:tc>
                <w:tcPr>
                  <w:tcW w:w="813" w:type="dxa"/>
                  <w:vAlign w:val="top"/>
                </w:tcPr>
                <w:p w14:paraId="35E84E32">
                  <w:pPr>
                    <w:pStyle w:val="6"/>
                    <w:spacing w:before="213" w:line="136" w:lineRule="exact"/>
                    <w:ind w:left="356"/>
                    <w:rPr>
                      <w:sz w:val="20"/>
                      <w:szCs w:val="20"/>
                    </w:rPr>
                  </w:pPr>
                  <w:r>
                    <w:rPr>
                      <w:position w:val="-3"/>
                      <w:sz w:val="20"/>
                      <w:szCs w:val="20"/>
                    </w:rPr>
                    <w:t>-</w:t>
                  </w:r>
                </w:p>
              </w:tc>
              <w:tc>
                <w:tcPr>
                  <w:tcW w:w="1280" w:type="dxa"/>
                  <w:vAlign w:val="top"/>
                </w:tcPr>
                <w:p w14:paraId="5EC7E4AF">
                  <w:pPr>
                    <w:pStyle w:val="6"/>
                    <w:spacing w:before="213" w:line="136" w:lineRule="exact"/>
                    <w:ind w:left="592"/>
                    <w:rPr>
                      <w:sz w:val="20"/>
                      <w:szCs w:val="20"/>
                    </w:rPr>
                  </w:pPr>
                  <w:r>
                    <w:rPr>
                      <w:position w:val="-3"/>
                      <w:sz w:val="20"/>
                      <w:szCs w:val="20"/>
                    </w:rPr>
                    <w:t>-</w:t>
                  </w:r>
                </w:p>
              </w:tc>
              <w:tc>
                <w:tcPr>
                  <w:tcW w:w="1485" w:type="dxa"/>
                  <w:vAlign w:val="top"/>
                </w:tcPr>
                <w:p w14:paraId="7A123A44">
                  <w:pPr>
                    <w:pStyle w:val="6"/>
                    <w:spacing w:before="213" w:line="136" w:lineRule="exact"/>
                    <w:ind w:left="694"/>
                    <w:rPr>
                      <w:sz w:val="20"/>
                      <w:szCs w:val="20"/>
                    </w:rPr>
                  </w:pPr>
                  <w:r>
                    <w:rPr>
                      <w:position w:val="-3"/>
                      <w:sz w:val="20"/>
                      <w:szCs w:val="20"/>
                    </w:rPr>
                    <w:t>-</w:t>
                  </w:r>
                </w:p>
              </w:tc>
              <w:tc>
                <w:tcPr>
                  <w:tcW w:w="853" w:type="dxa"/>
                  <w:vAlign w:val="top"/>
                </w:tcPr>
                <w:p w14:paraId="0BC4496C">
                  <w:pPr>
                    <w:pStyle w:val="6"/>
                    <w:spacing w:before="213" w:line="136" w:lineRule="exact"/>
                    <w:ind w:left="378"/>
                    <w:rPr>
                      <w:sz w:val="20"/>
                      <w:szCs w:val="20"/>
                    </w:rPr>
                  </w:pPr>
                  <w:r>
                    <w:rPr>
                      <w:position w:val="-3"/>
                      <w:sz w:val="20"/>
                      <w:szCs w:val="20"/>
                    </w:rPr>
                    <w:t>-</w:t>
                  </w:r>
                </w:p>
              </w:tc>
              <w:tc>
                <w:tcPr>
                  <w:tcW w:w="1066" w:type="dxa"/>
                  <w:vAlign w:val="top"/>
                </w:tcPr>
                <w:p w14:paraId="77F07E33">
                  <w:pPr>
                    <w:pStyle w:val="6"/>
                    <w:spacing w:before="213" w:line="136" w:lineRule="exact"/>
                    <w:ind w:left="483"/>
                    <w:rPr>
                      <w:sz w:val="20"/>
                      <w:szCs w:val="20"/>
                    </w:rPr>
                  </w:pPr>
                  <w:r>
                    <w:rPr>
                      <w:position w:val="-3"/>
                      <w:sz w:val="20"/>
                      <w:szCs w:val="20"/>
                    </w:rPr>
                    <w:t>-</w:t>
                  </w:r>
                </w:p>
              </w:tc>
            </w:tr>
            <w:tr w14:paraId="75ACA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81" w:type="dxa"/>
                  <w:vMerge w:val="continue"/>
                  <w:tcBorders>
                    <w:top w:val="nil"/>
                  </w:tcBorders>
                  <w:vAlign w:val="top"/>
                </w:tcPr>
                <w:p w14:paraId="3F7B1C5B">
                  <w:pPr>
                    <w:rPr>
                      <w:rFonts w:ascii="Arial"/>
                      <w:sz w:val="21"/>
                    </w:rPr>
                  </w:pPr>
                </w:p>
              </w:tc>
              <w:tc>
                <w:tcPr>
                  <w:tcW w:w="2271" w:type="dxa"/>
                  <w:vAlign w:val="top"/>
                </w:tcPr>
                <w:p w14:paraId="2A8859E0">
                  <w:pPr>
                    <w:pStyle w:val="6"/>
                    <w:spacing w:before="51" w:line="234" w:lineRule="auto"/>
                    <w:ind w:left="301" w:right="297" w:firstLine="110"/>
                    <w:rPr>
                      <w:sz w:val="20"/>
                      <w:szCs w:val="20"/>
                    </w:rPr>
                  </w:pPr>
                  <w:r>
                    <w:rPr>
                      <w:spacing w:val="7"/>
                      <w:sz w:val="20"/>
                      <w:szCs w:val="20"/>
                    </w:rPr>
                    <w:t>百分位上日平均</w:t>
                  </w:r>
                  <w:r>
                    <w:rPr>
                      <w:spacing w:val="1"/>
                      <w:sz w:val="20"/>
                      <w:szCs w:val="20"/>
                    </w:rPr>
                    <w:t xml:space="preserve">  </w:t>
                  </w:r>
                  <w:r>
                    <w:rPr>
                      <w:spacing w:val="7"/>
                      <w:sz w:val="20"/>
                      <w:szCs w:val="20"/>
                    </w:rPr>
                    <w:t>或8h平均质量浓度</w:t>
                  </w:r>
                </w:p>
              </w:tc>
              <w:tc>
                <w:tcPr>
                  <w:tcW w:w="813" w:type="dxa"/>
                  <w:vAlign w:val="top"/>
                </w:tcPr>
                <w:p w14:paraId="23186CB1">
                  <w:pPr>
                    <w:pStyle w:val="6"/>
                    <w:spacing w:before="186" w:line="269" w:lineRule="exact"/>
                    <w:ind w:left="306"/>
                    <w:rPr>
                      <w:sz w:val="20"/>
                      <w:szCs w:val="20"/>
                    </w:rPr>
                  </w:pPr>
                  <w:r>
                    <w:rPr>
                      <w:position w:val="1"/>
                      <w:sz w:val="20"/>
                      <w:szCs w:val="20"/>
                    </w:rPr>
                    <w:t>90</w:t>
                  </w:r>
                </w:p>
              </w:tc>
              <w:tc>
                <w:tcPr>
                  <w:tcW w:w="1280" w:type="dxa"/>
                  <w:vAlign w:val="top"/>
                </w:tcPr>
                <w:p w14:paraId="368FC0F0">
                  <w:pPr>
                    <w:pStyle w:val="6"/>
                    <w:spacing w:before="186" w:line="269" w:lineRule="exact"/>
                    <w:ind w:left="539"/>
                    <w:rPr>
                      <w:sz w:val="20"/>
                      <w:szCs w:val="20"/>
                    </w:rPr>
                  </w:pPr>
                  <w:r>
                    <w:rPr>
                      <w:position w:val="1"/>
                      <w:sz w:val="20"/>
                      <w:szCs w:val="20"/>
                    </w:rPr>
                    <w:t>84</w:t>
                  </w:r>
                </w:p>
              </w:tc>
              <w:tc>
                <w:tcPr>
                  <w:tcW w:w="1485" w:type="dxa"/>
                  <w:vAlign w:val="top"/>
                </w:tcPr>
                <w:p w14:paraId="7FD753B1">
                  <w:pPr>
                    <w:pStyle w:val="6"/>
                    <w:spacing w:before="186" w:line="269" w:lineRule="exact"/>
                    <w:ind w:left="606"/>
                    <w:rPr>
                      <w:sz w:val="20"/>
                      <w:szCs w:val="20"/>
                    </w:rPr>
                  </w:pPr>
                  <w:r>
                    <w:rPr>
                      <w:spacing w:val="-3"/>
                      <w:position w:val="1"/>
                      <w:sz w:val="20"/>
                      <w:szCs w:val="20"/>
                    </w:rPr>
                    <w:t>160</w:t>
                  </w:r>
                </w:p>
              </w:tc>
              <w:tc>
                <w:tcPr>
                  <w:tcW w:w="853" w:type="dxa"/>
                  <w:vAlign w:val="top"/>
                </w:tcPr>
                <w:p w14:paraId="72EA305E">
                  <w:pPr>
                    <w:pStyle w:val="6"/>
                    <w:spacing w:before="186" w:line="268" w:lineRule="exact"/>
                    <w:ind w:left="228"/>
                    <w:rPr>
                      <w:sz w:val="20"/>
                      <w:szCs w:val="20"/>
                    </w:rPr>
                  </w:pPr>
                  <w:r>
                    <w:rPr>
                      <w:spacing w:val="2"/>
                      <w:position w:val="1"/>
                      <w:sz w:val="20"/>
                      <w:szCs w:val="20"/>
                    </w:rPr>
                    <w:t>51.3</w:t>
                  </w:r>
                </w:p>
              </w:tc>
              <w:tc>
                <w:tcPr>
                  <w:tcW w:w="1066" w:type="dxa"/>
                  <w:vAlign w:val="top"/>
                </w:tcPr>
                <w:p w14:paraId="3DBF9D2E">
                  <w:pPr>
                    <w:pStyle w:val="6"/>
                    <w:spacing w:before="186" w:line="229" w:lineRule="auto"/>
                    <w:ind w:left="327"/>
                    <w:rPr>
                      <w:sz w:val="20"/>
                      <w:szCs w:val="20"/>
                    </w:rPr>
                  </w:pPr>
                  <w:r>
                    <w:rPr>
                      <w:spacing w:val="5"/>
                      <w:sz w:val="20"/>
                      <w:szCs w:val="20"/>
                    </w:rPr>
                    <w:t>达标</w:t>
                  </w:r>
                </w:p>
              </w:tc>
            </w:tr>
          </w:tbl>
          <w:p w14:paraId="1C5C2DBE">
            <w:pPr>
              <w:pStyle w:val="6"/>
              <w:spacing w:before="301" w:line="350" w:lineRule="auto"/>
              <w:ind w:left="221" w:right="125" w:firstLine="481"/>
              <w:jc w:val="both"/>
            </w:pPr>
            <w:r>
              <w:rPr>
                <w:spacing w:val="-5"/>
              </w:rPr>
              <w:t>监测数据结果表明，监测期间项目所在区域大气污染物</w:t>
            </w:r>
            <w:r>
              <w:rPr>
                <w:spacing w:val="-45"/>
              </w:rPr>
              <w:t xml:space="preserve"> </w:t>
            </w:r>
            <w:r>
              <w:rPr>
                <w:rFonts w:ascii="Times New Roman" w:hAnsi="Times New Roman" w:eastAsia="Times New Roman" w:cs="Times New Roman"/>
                <w:spacing w:val="-5"/>
              </w:rPr>
              <w:t>SO</w:t>
            </w:r>
            <w:r>
              <w:rPr>
                <w:rFonts w:ascii="Times New Roman" w:hAnsi="Times New Roman" w:eastAsia="Times New Roman" w:cs="Times New Roman"/>
                <w:spacing w:val="-5"/>
                <w:position w:val="-1"/>
                <w:sz w:val="15"/>
                <w:szCs w:val="15"/>
              </w:rPr>
              <w:t>2</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5"/>
                <w:szCs w:val="15"/>
              </w:rPr>
              <w:t>2</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pacing w:val="-5"/>
                <w:position w:val="-1"/>
                <w:sz w:val="15"/>
                <w:szCs w:val="15"/>
              </w:rPr>
              <w:t>10</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pacing w:val="-6"/>
                <w:position w:val="-1"/>
                <w:sz w:val="15"/>
                <w:szCs w:val="15"/>
              </w:rPr>
              <w:t>2.5</w:t>
            </w:r>
            <w:r>
              <w:rPr>
                <w:spacing w:val="-6"/>
              </w:rPr>
              <w:t>、</w:t>
            </w:r>
            <w:r>
              <w:t xml:space="preserve"> </w:t>
            </w:r>
            <w:r>
              <w:rPr>
                <w:rFonts w:ascii="Times New Roman" w:hAnsi="Times New Roman" w:eastAsia="Times New Roman" w:cs="Times New Roman"/>
                <w:spacing w:val="-1"/>
              </w:rPr>
              <w:t>CO</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w w:val="102"/>
                <w:position w:val="-1"/>
                <w:sz w:val="15"/>
                <w:szCs w:val="15"/>
              </w:rPr>
              <w:t xml:space="preserve"> </w:t>
            </w:r>
            <w:r>
              <w:rPr>
                <w:spacing w:val="-1"/>
              </w:rPr>
              <w:t>年平均浓度能达到《环境空气质量标准》（</w:t>
            </w:r>
            <w:r>
              <w:rPr>
                <w:rFonts w:ascii="Times New Roman" w:hAnsi="Times New Roman" w:eastAsia="Times New Roman" w:cs="Times New Roman"/>
                <w:spacing w:val="-1"/>
              </w:rPr>
              <w:t>GB</w:t>
            </w:r>
            <w:r>
              <w:rPr>
                <w:rFonts w:ascii="Times New Roman" w:hAnsi="Times New Roman" w:eastAsia="Times New Roman" w:cs="Times New Roman"/>
                <w:spacing w:val="-2"/>
              </w:rPr>
              <w:t>3095-2012</w:t>
            </w:r>
            <w:r>
              <w:rPr>
                <w:spacing w:val="-2"/>
              </w:rPr>
              <w:t>）及其</w:t>
            </w:r>
            <w:r>
              <w:rPr>
                <w:spacing w:val="-55"/>
              </w:rPr>
              <w:t xml:space="preserve"> </w:t>
            </w:r>
            <w:r>
              <w:rPr>
                <w:rFonts w:ascii="Times New Roman" w:hAnsi="Times New Roman" w:eastAsia="Times New Roman" w:cs="Times New Roman"/>
                <w:spacing w:val="-2"/>
              </w:rPr>
              <w:t xml:space="preserve">2018 </w:t>
            </w:r>
            <w:r>
              <w:rPr>
                <w:spacing w:val="-2"/>
              </w:rPr>
              <w:t>年修改</w:t>
            </w:r>
            <w:r>
              <w:t xml:space="preserve"> </w:t>
            </w:r>
            <w:r>
              <w:rPr>
                <w:spacing w:val="-1"/>
              </w:rPr>
              <w:t>单二级标准浓度限值，因此项目所在区域为达标区。</w:t>
            </w:r>
          </w:p>
        </w:tc>
      </w:tr>
    </w:tbl>
    <w:p w14:paraId="05CD451B">
      <w:pPr>
        <w:pStyle w:val="2"/>
      </w:pPr>
    </w:p>
    <w:p w14:paraId="0C4288D5">
      <w:pPr>
        <w:sectPr>
          <w:footerReference r:id="rId15" w:type="default"/>
          <w:pgSz w:w="11907" w:h="16840"/>
          <w:pgMar w:top="1402" w:right="1328" w:bottom="1332" w:left="1328" w:header="0" w:footer="1096" w:gutter="0"/>
          <w:cols w:space="720" w:num="1"/>
        </w:sectPr>
      </w:pPr>
    </w:p>
    <w:tbl>
      <w:tblPr>
        <w:tblStyle w:val="5"/>
        <w:tblW w:w="92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2B8AA1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83" w:hRule="atLeast"/>
        </w:trPr>
        <w:tc>
          <w:tcPr>
            <w:tcW w:w="9245" w:type="dxa"/>
            <w:vAlign w:val="top"/>
          </w:tcPr>
          <w:p w14:paraId="12CF6BCC">
            <w:pPr>
              <w:pStyle w:val="6"/>
              <w:spacing w:before="268" w:line="360" w:lineRule="exact"/>
              <w:ind w:left="697"/>
            </w:pPr>
            <w:r>
              <w:rPr>
                <w:rFonts w:ascii="Times New Roman" w:hAnsi="Times New Roman" w:eastAsia="Times New Roman" w:cs="Times New Roman"/>
                <w:spacing w:val="-3"/>
                <w:position w:val="2"/>
              </w:rPr>
              <w:t>2</w:t>
            </w:r>
            <w:r>
              <w:rPr>
                <w:rFonts w:ascii="Times New Roman" w:hAnsi="Times New Roman" w:eastAsia="Times New Roman" w:cs="Times New Roman"/>
                <w:spacing w:val="-34"/>
                <w:position w:val="2"/>
              </w:rPr>
              <w:t xml:space="preserve"> </w:t>
            </w:r>
            <w:r>
              <w:rPr>
                <w:spacing w:val="-3"/>
                <w:position w:val="2"/>
              </w:rPr>
              <w:t>、地表水环境质量现状</w:t>
            </w:r>
          </w:p>
          <w:p w14:paraId="359DDB0A">
            <w:pPr>
              <w:pStyle w:val="6"/>
              <w:spacing w:before="153" w:line="364" w:lineRule="auto"/>
              <w:ind w:left="221" w:right="161" w:firstLine="483"/>
            </w:pPr>
            <w:r>
              <w:rPr>
                <w:spacing w:val="-2"/>
              </w:rPr>
              <w:t>项目附近地表水体主要是安布溪，安布溪为平安洞水库、</w:t>
            </w:r>
            <w:r>
              <w:rPr>
                <w:spacing w:val="-3"/>
              </w:rPr>
              <w:t>红阳水库及渔仔潭水库</w:t>
            </w:r>
            <w:r>
              <w:t xml:space="preserve"> </w:t>
            </w:r>
            <w:r>
              <w:rPr>
                <w:spacing w:val="1"/>
              </w:rPr>
              <w:t>三个水库的下泄洪水排入外海的其中一条排水渠。长</w:t>
            </w:r>
            <w:r>
              <w:rPr>
                <w:spacing w:val="-38"/>
              </w:rPr>
              <w:t xml:space="preserve"> </w:t>
            </w:r>
            <w:r>
              <w:rPr>
                <w:spacing w:val="1"/>
              </w:rPr>
              <w:t>31.5</w:t>
            </w:r>
            <w:r>
              <w:t>km</w:t>
            </w:r>
            <w:r>
              <w:rPr>
                <w:spacing w:val="1"/>
              </w:rPr>
              <w:t>，溪宽</w:t>
            </w:r>
            <w:r>
              <w:rPr>
                <w:spacing w:val="-28"/>
              </w:rPr>
              <w:t xml:space="preserve"> </w:t>
            </w:r>
            <w:r>
              <w:rPr>
                <w:spacing w:val="1"/>
              </w:rPr>
              <w:t>12-22</w:t>
            </w:r>
            <w:r>
              <w:rPr>
                <w:spacing w:val="-49"/>
              </w:rPr>
              <w:t xml:space="preserve"> </w:t>
            </w:r>
            <w:r>
              <w:rPr>
                <w:spacing w:val="1"/>
              </w:rPr>
              <w:t>米，主要</w:t>
            </w:r>
            <w:r>
              <w:t xml:space="preserve"> </w:t>
            </w:r>
            <w:r>
              <w:rPr>
                <w:spacing w:val="2"/>
              </w:rPr>
              <w:t>功能为农业用水，由于《广东省地表水环境功能区划》（粤环函[2011]14</w:t>
            </w:r>
            <w:r>
              <w:rPr>
                <w:spacing w:val="-38"/>
              </w:rPr>
              <w:t xml:space="preserve"> </w:t>
            </w:r>
            <w:r>
              <w:rPr>
                <w:spacing w:val="2"/>
              </w:rPr>
              <w:t>号）未对</w:t>
            </w:r>
            <w:r>
              <w:t xml:space="preserve"> </w:t>
            </w:r>
            <w:r>
              <w:rPr>
                <w:spacing w:val="-1"/>
              </w:rPr>
              <w:t>安步溪进行功能划分，当地环保部门把安步溪水质目标执行《地表水环境质量标准》</w:t>
            </w:r>
            <w:r>
              <w:rPr>
                <w:spacing w:val="12"/>
              </w:rPr>
              <w:t xml:space="preserve"> </w:t>
            </w:r>
            <w:r>
              <w:rPr>
                <w:spacing w:val="-1"/>
              </w:rPr>
              <w:t>（GB3838-2002）Ⅲ类标准。</w:t>
            </w:r>
          </w:p>
          <w:p w14:paraId="1E8D262B">
            <w:pPr>
              <w:pStyle w:val="6"/>
              <w:spacing w:before="1" w:line="360" w:lineRule="auto"/>
              <w:ind w:left="219" w:right="212" w:firstLine="481"/>
            </w:pPr>
            <w:r>
              <w:rPr>
                <w:spacing w:val="3"/>
              </w:rPr>
              <w:t>根据当地环保部门</w:t>
            </w:r>
            <w:r>
              <w:rPr>
                <w:rFonts w:ascii="Times New Roman" w:hAnsi="Times New Roman" w:eastAsia="Times New Roman" w:cs="Times New Roman"/>
                <w:spacing w:val="3"/>
              </w:rPr>
              <w:t xml:space="preserve">2019 </w:t>
            </w:r>
            <w:r>
              <w:rPr>
                <w:spacing w:val="3"/>
              </w:rPr>
              <w:t>年度环境监测数据资料，项目所在地安</w:t>
            </w:r>
            <w:r>
              <w:rPr>
                <w:spacing w:val="2"/>
              </w:rPr>
              <w:t>布溪水环境质量</w:t>
            </w:r>
            <w:r>
              <w:t xml:space="preserve"> </w:t>
            </w:r>
            <w:r>
              <w:rPr>
                <w:spacing w:val="-1"/>
              </w:rPr>
              <w:t>情况如下表所示：</w:t>
            </w:r>
          </w:p>
          <w:p w14:paraId="166E057F">
            <w:pPr>
              <w:pStyle w:val="6"/>
              <w:spacing w:before="177" w:line="225" w:lineRule="auto"/>
              <w:ind w:left="2695"/>
              <w:rPr>
                <w:rFonts w:ascii="Times New Roman" w:hAnsi="Times New Roman" w:eastAsia="Times New Roman" w:cs="Times New Roman"/>
                <w:sz w:val="18"/>
                <w:szCs w:val="18"/>
              </w:rPr>
            </w:pPr>
            <w:r>
              <w:rPr>
                <w:rFonts w:ascii="黑体" w:hAnsi="黑体" w:eastAsia="黑体" w:cs="黑体"/>
                <w:spacing w:val="-1"/>
              </w:rPr>
              <w:t>表</w:t>
            </w:r>
            <w:r>
              <w:rPr>
                <w:rFonts w:ascii="黑体" w:hAnsi="黑体" w:eastAsia="黑体" w:cs="黑体"/>
                <w:spacing w:val="-51"/>
              </w:rPr>
              <w:t xml:space="preserve"> </w:t>
            </w:r>
            <w:r>
              <w:rPr>
                <w:rFonts w:ascii="黑体" w:hAnsi="黑体" w:eastAsia="黑体" w:cs="黑体"/>
                <w:spacing w:val="-1"/>
              </w:rPr>
              <w:t xml:space="preserve">3-2  安布溪水环境监测数据表      </w:t>
            </w:r>
            <w:r>
              <w:rPr>
                <w:spacing w:val="-1"/>
                <w:sz w:val="18"/>
                <w:szCs w:val="18"/>
              </w:rPr>
              <w:t>单位</w:t>
            </w:r>
            <w:r>
              <w:rPr>
                <w:spacing w:val="-43"/>
                <w:sz w:val="18"/>
                <w:szCs w:val="18"/>
              </w:rPr>
              <w:t xml:space="preserve"> </w:t>
            </w:r>
            <w:r>
              <w:rPr>
                <w:rFonts w:ascii="Times New Roman" w:hAnsi="Times New Roman" w:eastAsia="Times New Roman" w:cs="Times New Roman"/>
                <w:spacing w:val="-1"/>
                <w:sz w:val="18"/>
                <w:szCs w:val="18"/>
              </w:rPr>
              <w:t>mg</w:t>
            </w:r>
            <w:r>
              <w:rPr>
                <w:rFonts w:ascii="Times New Roman" w:hAnsi="Times New Roman" w:eastAsia="Times New Roman" w:cs="Times New Roman"/>
                <w:spacing w:val="-2"/>
                <w:sz w:val="18"/>
                <w:szCs w:val="18"/>
              </w:rPr>
              <w:t>/L(pH</w:t>
            </w:r>
            <w:r>
              <w:rPr>
                <w:rFonts w:ascii="Times New Roman" w:hAnsi="Times New Roman" w:eastAsia="Times New Roman" w:cs="Times New Roman"/>
                <w:spacing w:val="16"/>
                <w:sz w:val="18"/>
                <w:szCs w:val="18"/>
              </w:rPr>
              <w:t xml:space="preserve"> </w:t>
            </w:r>
            <w:r>
              <w:rPr>
                <w:spacing w:val="-2"/>
                <w:sz w:val="18"/>
                <w:szCs w:val="18"/>
              </w:rPr>
              <w:t>除外</w:t>
            </w:r>
            <w:r>
              <w:rPr>
                <w:rFonts w:ascii="Times New Roman" w:hAnsi="Times New Roman" w:eastAsia="Times New Roman" w:cs="Times New Roman"/>
                <w:spacing w:val="-2"/>
                <w:sz w:val="18"/>
                <w:szCs w:val="18"/>
              </w:rPr>
              <w:t>)</w:t>
            </w:r>
          </w:p>
          <w:p w14:paraId="38373A4C">
            <w:pPr>
              <w:spacing w:line="99" w:lineRule="auto"/>
              <w:rPr>
                <w:rFonts w:ascii="Arial"/>
                <w:sz w:val="2"/>
              </w:rPr>
            </w:pPr>
          </w:p>
          <w:tbl>
            <w:tblPr>
              <w:tblStyle w:val="5"/>
              <w:tblW w:w="8715" w:type="dxa"/>
              <w:tblInd w:w="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2001"/>
              <w:gridCol w:w="710"/>
              <w:gridCol w:w="852"/>
              <w:gridCol w:w="782"/>
              <w:gridCol w:w="767"/>
              <w:gridCol w:w="830"/>
              <w:gridCol w:w="819"/>
              <w:gridCol w:w="836"/>
            </w:tblGrid>
            <w:tr w14:paraId="44F65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18" w:type="dxa"/>
                  <w:vAlign w:val="top"/>
                </w:tcPr>
                <w:p w14:paraId="46F5D2C6">
                  <w:pPr>
                    <w:pStyle w:val="6"/>
                    <w:spacing w:before="140" w:line="229" w:lineRule="auto"/>
                    <w:ind w:left="349"/>
                    <w:rPr>
                      <w:sz w:val="20"/>
                      <w:szCs w:val="20"/>
                    </w:rPr>
                  </w:pPr>
                  <w:r>
                    <w:rPr>
                      <w:b/>
                      <w:bCs/>
                      <w:spacing w:val="2"/>
                      <w:sz w:val="20"/>
                      <w:szCs w:val="20"/>
                    </w:rPr>
                    <w:t>指标</w:t>
                  </w:r>
                </w:p>
              </w:tc>
              <w:tc>
                <w:tcPr>
                  <w:tcW w:w="2001" w:type="dxa"/>
                  <w:vAlign w:val="top"/>
                </w:tcPr>
                <w:p w14:paraId="026EA0DD">
                  <w:pPr>
                    <w:pStyle w:val="6"/>
                    <w:spacing w:before="140" w:line="228" w:lineRule="auto"/>
                    <w:ind w:left="788"/>
                    <w:rPr>
                      <w:sz w:val="20"/>
                      <w:szCs w:val="20"/>
                    </w:rPr>
                  </w:pPr>
                  <w:r>
                    <w:rPr>
                      <w:b/>
                      <w:bCs/>
                      <w:spacing w:val="2"/>
                      <w:sz w:val="20"/>
                      <w:szCs w:val="20"/>
                    </w:rPr>
                    <w:t>水温</w:t>
                  </w:r>
                </w:p>
              </w:tc>
              <w:tc>
                <w:tcPr>
                  <w:tcW w:w="710" w:type="dxa"/>
                  <w:vAlign w:val="top"/>
                </w:tcPr>
                <w:p w14:paraId="6E3FD3B8">
                  <w:pPr>
                    <w:spacing w:before="179" w:line="194" w:lineRule="auto"/>
                    <w:ind w:left="20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52" w:type="dxa"/>
                  <w:vAlign w:val="top"/>
                </w:tcPr>
                <w:p w14:paraId="161C2C6B">
                  <w:pPr>
                    <w:spacing w:before="176" w:line="202" w:lineRule="auto"/>
                    <w:ind w:left="110"/>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782" w:type="dxa"/>
                  <w:vAlign w:val="top"/>
                </w:tcPr>
                <w:p w14:paraId="6F58B2E0">
                  <w:pPr>
                    <w:spacing w:before="176" w:line="202" w:lineRule="auto"/>
                    <w:ind w:left="12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767" w:type="dxa"/>
                  <w:vAlign w:val="top"/>
                </w:tcPr>
                <w:p w14:paraId="3E6B364D">
                  <w:pPr>
                    <w:spacing w:before="176" w:line="195" w:lineRule="auto"/>
                    <w:ind w:left="26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30" w:type="dxa"/>
                  <w:vAlign w:val="top"/>
                </w:tcPr>
                <w:p w14:paraId="5782D039">
                  <w:pPr>
                    <w:pStyle w:val="6"/>
                    <w:spacing w:before="140" w:line="228" w:lineRule="auto"/>
                    <w:ind w:left="203"/>
                    <w:rPr>
                      <w:sz w:val="20"/>
                      <w:szCs w:val="20"/>
                    </w:rPr>
                  </w:pPr>
                  <w:r>
                    <w:rPr>
                      <w:b/>
                      <w:bCs/>
                      <w:spacing w:val="3"/>
                      <w:sz w:val="20"/>
                      <w:szCs w:val="20"/>
                    </w:rPr>
                    <w:t>氨氮</w:t>
                  </w:r>
                </w:p>
              </w:tc>
              <w:tc>
                <w:tcPr>
                  <w:tcW w:w="819" w:type="dxa"/>
                  <w:vAlign w:val="top"/>
                </w:tcPr>
                <w:p w14:paraId="062AF653">
                  <w:pPr>
                    <w:pStyle w:val="6"/>
                    <w:spacing w:before="140" w:line="228" w:lineRule="auto"/>
                    <w:ind w:left="201"/>
                    <w:rPr>
                      <w:sz w:val="20"/>
                      <w:szCs w:val="20"/>
                    </w:rPr>
                  </w:pPr>
                  <w:r>
                    <w:rPr>
                      <w:b/>
                      <w:bCs/>
                      <w:spacing w:val="2"/>
                      <w:sz w:val="20"/>
                      <w:szCs w:val="20"/>
                    </w:rPr>
                    <w:t>总磷</w:t>
                  </w:r>
                </w:p>
              </w:tc>
              <w:tc>
                <w:tcPr>
                  <w:tcW w:w="836" w:type="dxa"/>
                  <w:vAlign w:val="top"/>
                </w:tcPr>
                <w:p w14:paraId="4874E38C">
                  <w:pPr>
                    <w:pStyle w:val="6"/>
                    <w:spacing w:before="140" w:line="228" w:lineRule="auto"/>
                    <w:ind w:left="100"/>
                    <w:rPr>
                      <w:sz w:val="20"/>
                      <w:szCs w:val="20"/>
                    </w:rPr>
                  </w:pPr>
                  <w:r>
                    <w:rPr>
                      <w:b/>
                      <w:bCs/>
                      <w:spacing w:val="5"/>
                      <w:sz w:val="20"/>
                      <w:szCs w:val="20"/>
                    </w:rPr>
                    <w:t>石油类</w:t>
                  </w:r>
                </w:p>
              </w:tc>
            </w:tr>
            <w:tr w14:paraId="34084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118" w:type="dxa"/>
                  <w:vAlign w:val="top"/>
                </w:tcPr>
                <w:p w14:paraId="700E74F0">
                  <w:pPr>
                    <w:pStyle w:val="6"/>
                    <w:spacing w:before="123" w:line="228" w:lineRule="auto"/>
                    <w:ind w:left="241"/>
                    <w:rPr>
                      <w:sz w:val="20"/>
                      <w:szCs w:val="20"/>
                    </w:rPr>
                  </w:pPr>
                  <w:r>
                    <w:rPr>
                      <w:b/>
                      <w:bCs/>
                      <w:spacing w:val="5"/>
                      <w:sz w:val="20"/>
                      <w:szCs w:val="20"/>
                    </w:rPr>
                    <w:t>监测值</w:t>
                  </w:r>
                </w:p>
              </w:tc>
              <w:tc>
                <w:tcPr>
                  <w:tcW w:w="2001" w:type="dxa"/>
                  <w:vAlign w:val="top"/>
                </w:tcPr>
                <w:p w14:paraId="0DE154E3">
                  <w:pPr>
                    <w:pStyle w:val="6"/>
                    <w:spacing w:before="92" w:line="274" w:lineRule="exact"/>
                    <w:ind w:left="723"/>
                    <w:rPr>
                      <w:sz w:val="20"/>
                      <w:szCs w:val="20"/>
                    </w:rPr>
                  </w:pPr>
                  <w:r>
                    <w:rPr>
                      <w:rFonts w:ascii="Times New Roman" w:hAnsi="Times New Roman" w:eastAsia="Times New Roman" w:cs="Times New Roman"/>
                      <w:position w:val="1"/>
                      <w:sz w:val="20"/>
                      <w:szCs w:val="20"/>
                    </w:rPr>
                    <w:t>16.2</w:t>
                  </w:r>
                  <w:r>
                    <w:rPr>
                      <w:position w:val="1"/>
                      <w:sz w:val="20"/>
                      <w:szCs w:val="20"/>
                    </w:rPr>
                    <w:t>℃</w:t>
                  </w:r>
                </w:p>
              </w:tc>
              <w:tc>
                <w:tcPr>
                  <w:tcW w:w="710" w:type="dxa"/>
                  <w:vAlign w:val="top"/>
                </w:tcPr>
                <w:p w14:paraId="1BB1F0C1">
                  <w:pPr>
                    <w:spacing w:before="9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7.4</w:t>
                  </w:r>
                </w:p>
              </w:tc>
              <w:tc>
                <w:tcPr>
                  <w:tcW w:w="852" w:type="dxa"/>
                  <w:vAlign w:val="top"/>
                </w:tcPr>
                <w:p w14:paraId="7A558DE1">
                  <w:pPr>
                    <w:spacing w:before="92"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16.2</w:t>
                  </w:r>
                </w:p>
              </w:tc>
              <w:tc>
                <w:tcPr>
                  <w:tcW w:w="782" w:type="dxa"/>
                  <w:vAlign w:val="top"/>
                </w:tcPr>
                <w:p w14:paraId="49B88DAC">
                  <w:pPr>
                    <w:spacing w:before="9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767" w:type="dxa"/>
                  <w:vAlign w:val="top"/>
                </w:tcPr>
                <w:p w14:paraId="18A29C96">
                  <w:pPr>
                    <w:spacing w:before="92" w:line="274" w:lineRule="exact"/>
                    <w:ind w:left="3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830" w:type="dxa"/>
                  <w:vAlign w:val="top"/>
                </w:tcPr>
                <w:p w14:paraId="4F673565">
                  <w:pPr>
                    <w:spacing w:before="106" w:line="275"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0.302</w:t>
                  </w:r>
                </w:p>
              </w:tc>
              <w:tc>
                <w:tcPr>
                  <w:tcW w:w="819" w:type="dxa"/>
                  <w:vAlign w:val="top"/>
                </w:tcPr>
                <w:p w14:paraId="4FA47BB0">
                  <w:pPr>
                    <w:spacing w:before="106"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836" w:type="dxa"/>
                  <w:vAlign w:val="top"/>
                </w:tcPr>
                <w:p w14:paraId="40019E62">
                  <w:pPr>
                    <w:spacing w:before="106" w:line="275"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0.01L</w:t>
                  </w:r>
                </w:p>
              </w:tc>
            </w:tr>
            <w:tr w14:paraId="03235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1118" w:type="dxa"/>
                  <w:vAlign w:val="top"/>
                </w:tcPr>
                <w:p w14:paraId="7ED9C731">
                  <w:pPr>
                    <w:spacing w:line="323" w:lineRule="auto"/>
                    <w:rPr>
                      <w:rFonts w:ascii="Arial"/>
                      <w:sz w:val="21"/>
                    </w:rPr>
                  </w:pPr>
                </w:p>
                <w:p w14:paraId="29753DAE">
                  <w:pPr>
                    <w:spacing w:before="58" w:line="197" w:lineRule="auto"/>
                    <w:ind w:left="73"/>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5"/>
                      <w:sz w:val="20"/>
                      <w:szCs w:val="20"/>
                    </w:rPr>
                    <w:t>3838-2</w:t>
                  </w:r>
                </w:p>
                <w:p w14:paraId="01A6D5F1">
                  <w:pPr>
                    <w:pStyle w:val="6"/>
                    <w:spacing w:before="75" w:line="221" w:lineRule="auto"/>
                    <w:ind w:left="185"/>
                    <w:rPr>
                      <w:sz w:val="20"/>
                      <w:szCs w:val="20"/>
                    </w:rPr>
                  </w:pPr>
                  <w:r>
                    <w:rPr>
                      <w:rFonts w:ascii="Times New Roman" w:hAnsi="Times New Roman" w:eastAsia="Times New Roman" w:cs="Times New Roman"/>
                      <w:b/>
                      <w:bCs/>
                      <w:spacing w:val="4"/>
                      <w:sz w:val="20"/>
                      <w:szCs w:val="20"/>
                    </w:rPr>
                    <w:t>002)</w:t>
                  </w:r>
                  <w:r>
                    <w:rPr>
                      <w:b/>
                      <w:bCs/>
                      <w:spacing w:val="4"/>
                      <w:sz w:val="20"/>
                      <w:szCs w:val="20"/>
                    </w:rPr>
                    <w:t>Ⅲ类</w:t>
                  </w:r>
                </w:p>
                <w:p w14:paraId="6C8597FB">
                  <w:pPr>
                    <w:pStyle w:val="6"/>
                    <w:spacing w:before="60" w:line="229" w:lineRule="auto"/>
                    <w:ind w:left="378"/>
                    <w:rPr>
                      <w:sz w:val="20"/>
                      <w:szCs w:val="20"/>
                    </w:rPr>
                  </w:pPr>
                  <w:r>
                    <w:rPr>
                      <w:b/>
                      <w:bCs/>
                      <w:spacing w:val="3"/>
                      <w:sz w:val="20"/>
                      <w:szCs w:val="20"/>
                    </w:rPr>
                    <w:t>标准</w:t>
                  </w:r>
                </w:p>
              </w:tc>
              <w:tc>
                <w:tcPr>
                  <w:tcW w:w="2001" w:type="dxa"/>
                  <w:vAlign w:val="top"/>
                </w:tcPr>
                <w:p w14:paraId="7477943E">
                  <w:pPr>
                    <w:pStyle w:val="6"/>
                    <w:spacing w:before="199" w:line="228" w:lineRule="auto"/>
                    <w:ind w:left="53"/>
                    <w:rPr>
                      <w:sz w:val="20"/>
                      <w:szCs w:val="20"/>
                    </w:rPr>
                  </w:pPr>
                  <w:r>
                    <w:rPr>
                      <w:spacing w:val="8"/>
                      <w:sz w:val="20"/>
                      <w:szCs w:val="20"/>
                    </w:rPr>
                    <w:t>人为造成的环境水温</w:t>
                  </w:r>
                </w:p>
                <w:p w14:paraId="71FA16A1">
                  <w:pPr>
                    <w:pStyle w:val="6"/>
                    <w:spacing w:before="52" w:line="229" w:lineRule="auto"/>
                    <w:ind w:left="111"/>
                    <w:rPr>
                      <w:sz w:val="20"/>
                      <w:szCs w:val="20"/>
                    </w:rPr>
                  </w:pPr>
                  <w:r>
                    <w:rPr>
                      <w:spacing w:val="2"/>
                      <w:sz w:val="20"/>
                      <w:szCs w:val="20"/>
                    </w:rPr>
                    <w:t>变化应限制在：周平</w:t>
                  </w:r>
                </w:p>
                <w:p w14:paraId="2E78C860">
                  <w:pPr>
                    <w:pStyle w:val="6"/>
                    <w:spacing w:before="21" w:line="274" w:lineRule="exact"/>
                    <w:ind w:left="112"/>
                    <w:rPr>
                      <w:sz w:val="20"/>
                      <w:szCs w:val="20"/>
                    </w:rPr>
                  </w:pPr>
                  <w:r>
                    <w:rPr>
                      <w:spacing w:val="1"/>
                      <w:position w:val="1"/>
                      <w:sz w:val="20"/>
                      <w:szCs w:val="20"/>
                    </w:rPr>
                    <w:t>均最大温升</w:t>
                  </w:r>
                  <w:r>
                    <w:rPr>
                      <w:rFonts w:ascii="Times New Roman" w:hAnsi="Times New Roman" w:eastAsia="Times New Roman" w:cs="Times New Roman"/>
                      <w:spacing w:val="1"/>
                      <w:position w:val="1"/>
                      <w:sz w:val="20"/>
                      <w:szCs w:val="20"/>
                    </w:rPr>
                    <w:t>≤1</w:t>
                  </w:r>
                  <w:r>
                    <w:rPr>
                      <w:spacing w:val="1"/>
                      <w:position w:val="1"/>
                      <w:sz w:val="20"/>
                      <w:szCs w:val="20"/>
                    </w:rPr>
                    <w:t>；周平</w:t>
                  </w:r>
                </w:p>
                <w:p w14:paraId="25C4BDF9">
                  <w:pPr>
                    <w:pStyle w:val="6"/>
                    <w:spacing w:before="25" w:line="275" w:lineRule="exact"/>
                    <w:ind w:left="393"/>
                    <w:rPr>
                      <w:rFonts w:ascii="Times New Roman" w:hAnsi="Times New Roman" w:eastAsia="Times New Roman" w:cs="Times New Roman"/>
                      <w:sz w:val="20"/>
                      <w:szCs w:val="20"/>
                    </w:rPr>
                  </w:pPr>
                  <w:r>
                    <w:rPr>
                      <w:spacing w:val="7"/>
                      <w:position w:val="1"/>
                      <w:sz w:val="20"/>
                      <w:szCs w:val="20"/>
                    </w:rPr>
                    <w:t>均最大温降</w:t>
                  </w:r>
                  <w:r>
                    <w:rPr>
                      <w:rFonts w:ascii="Times New Roman" w:hAnsi="Times New Roman" w:eastAsia="Times New Roman" w:cs="Times New Roman"/>
                      <w:spacing w:val="7"/>
                      <w:position w:val="1"/>
                      <w:sz w:val="20"/>
                      <w:szCs w:val="20"/>
                    </w:rPr>
                    <w:t>≤2</w:t>
                  </w:r>
                </w:p>
              </w:tc>
              <w:tc>
                <w:tcPr>
                  <w:tcW w:w="710" w:type="dxa"/>
                  <w:vAlign w:val="top"/>
                </w:tcPr>
                <w:p w14:paraId="01D8FC85">
                  <w:pPr>
                    <w:spacing w:line="278" w:lineRule="auto"/>
                    <w:rPr>
                      <w:rFonts w:ascii="Arial"/>
                      <w:sz w:val="21"/>
                    </w:rPr>
                  </w:pPr>
                </w:p>
                <w:p w14:paraId="122BCA8B">
                  <w:pPr>
                    <w:spacing w:line="278" w:lineRule="auto"/>
                    <w:rPr>
                      <w:rFonts w:ascii="Arial"/>
                      <w:sz w:val="21"/>
                    </w:rPr>
                  </w:pPr>
                </w:p>
                <w:p w14:paraId="105E0F2D">
                  <w:pPr>
                    <w:spacing w:before="57" w:line="274" w:lineRule="exact"/>
                    <w:ind w:left="1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852" w:type="dxa"/>
                  <w:vAlign w:val="top"/>
                </w:tcPr>
                <w:p w14:paraId="176E8C68">
                  <w:pPr>
                    <w:spacing w:line="278" w:lineRule="auto"/>
                    <w:rPr>
                      <w:rFonts w:ascii="Arial"/>
                      <w:sz w:val="21"/>
                    </w:rPr>
                  </w:pPr>
                </w:p>
                <w:p w14:paraId="1AEB552F">
                  <w:pPr>
                    <w:spacing w:line="278" w:lineRule="auto"/>
                    <w:rPr>
                      <w:rFonts w:ascii="Arial"/>
                      <w:sz w:val="21"/>
                    </w:rPr>
                  </w:pPr>
                </w:p>
                <w:p w14:paraId="58423E36">
                  <w:pPr>
                    <w:spacing w:before="5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c>
                <w:tcPr>
                  <w:tcW w:w="782" w:type="dxa"/>
                  <w:vAlign w:val="top"/>
                </w:tcPr>
                <w:p w14:paraId="17893C66">
                  <w:pPr>
                    <w:spacing w:line="278" w:lineRule="auto"/>
                    <w:rPr>
                      <w:rFonts w:ascii="Arial"/>
                      <w:sz w:val="21"/>
                    </w:rPr>
                  </w:pPr>
                </w:p>
                <w:p w14:paraId="4DBE57C5">
                  <w:pPr>
                    <w:spacing w:line="278" w:lineRule="auto"/>
                    <w:rPr>
                      <w:rFonts w:ascii="Arial"/>
                      <w:sz w:val="21"/>
                    </w:rPr>
                  </w:pPr>
                </w:p>
                <w:p w14:paraId="4CBE1210">
                  <w:pPr>
                    <w:spacing w:before="57"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767" w:type="dxa"/>
                  <w:vAlign w:val="top"/>
                </w:tcPr>
                <w:p w14:paraId="3A733A42">
                  <w:pPr>
                    <w:spacing w:line="278" w:lineRule="auto"/>
                    <w:rPr>
                      <w:rFonts w:ascii="Arial"/>
                      <w:sz w:val="21"/>
                    </w:rPr>
                  </w:pPr>
                </w:p>
                <w:p w14:paraId="27C956EC">
                  <w:pPr>
                    <w:spacing w:line="278" w:lineRule="auto"/>
                    <w:rPr>
                      <w:rFonts w:ascii="Arial"/>
                      <w:sz w:val="21"/>
                    </w:rPr>
                  </w:pPr>
                </w:p>
                <w:p w14:paraId="06ED59D6">
                  <w:pPr>
                    <w:spacing w:before="57"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w:t>
                  </w:r>
                </w:p>
              </w:tc>
              <w:tc>
                <w:tcPr>
                  <w:tcW w:w="830" w:type="dxa"/>
                  <w:vAlign w:val="top"/>
                </w:tcPr>
                <w:p w14:paraId="1B02BA0A">
                  <w:pPr>
                    <w:spacing w:line="278" w:lineRule="auto"/>
                    <w:rPr>
                      <w:rFonts w:ascii="Arial"/>
                      <w:sz w:val="21"/>
                    </w:rPr>
                  </w:pPr>
                </w:p>
                <w:p w14:paraId="28E55702">
                  <w:pPr>
                    <w:spacing w:line="278" w:lineRule="auto"/>
                    <w:rPr>
                      <w:rFonts w:ascii="Arial"/>
                      <w:sz w:val="21"/>
                    </w:rPr>
                  </w:pPr>
                </w:p>
                <w:p w14:paraId="35978AC0">
                  <w:pPr>
                    <w:spacing w:before="57"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3"/>
                      <w:position w:val="2"/>
                      <w:sz w:val="20"/>
                      <w:szCs w:val="20"/>
                    </w:rPr>
                    <w:t>1.0</w:t>
                  </w:r>
                </w:p>
              </w:tc>
              <w:tc>
                <w:tcPr>
                  <w:tcW w:w="819" w:type="dxa"/>
                  <w:vAlign w:val="top"/>
                </w:tcPr>
                <w:p w14:paraId="34E5CA8E">
                  <w:pPr>
                    <w:spacing w:line="278" w:lineRule="auto"/>
                    <w:rPr>
                      <w:rFonts w:ascii="Arial"/>
                      <w:sz w:val="21"/>
                    </w:rPr>
                  </w:pPr>
                </w:p>
                <w:p w14:paraId="408A7CAD">
                  <w:pPr>
                    <w:spacing w:line="278" w:lineRule="auto"/>
                    <w:rPr>
                      <w:rFonts w:ascii="Arial"/>
                      <w:sz w:val="21"/>
                    </w:rPr>
                  </w:pPr>
                </w:p>
                <w:p w14:paraId="55C32E39">
                  <w:pPr>
                    <w:spacing w:before="5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w:t>
                  </w:r>
                </w:p>
              </w:tc>
              <w:tc>
                <w:tcPr>
                  <w:tcW w:w="836" w:type="dxa"/>
                  <w:vAlign w:val="top"/>
                </w:tcPr>
                <w:p w14:paraId="7A82E239">
                  <w:pPr>
                    <w:spacing w:line="278" w:lineRule="auto"/>
                    <w:rPr>
                      <w:rFonts w:ascii="Arial"/>
                      <w:sz w:val="21"/>
                    </w:rPr>
                  </w:pPr>
                </w:p>
                <w:p w14:paraId="5C736628">
                  <w:pPr>
                    <w:spacing w:line="278" w:lineRule="auto"/>
                    <w:rPr>
                      <w:rFonts w:ascii="Arial"/>
                      <w:sz w:val="21"/>
                    </w:rPr>
                  </w:pPr>
                </w:p>
                <w:p w14:paraId="6E086E98">
                  <w:pPr>
                    <w:spacing w:before="57"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w:t>
                  </w:r>
                </w:p>
              </w:tc>
            </w:tr>
            <w:tr w14:paraId="28A44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18" w:type="dxa"/>
                  <w:vAlign w:val="top"/>
                </w:tcPr>
                <w:p w14:paraId="00C500FD">
                  <w:pPr>
                    <w:pStyle w:val="6"/>
                    <w:spacing w:before="118" w:line="228" w:lineRule="auto"/>
                    <w:ind w:left="136"/>
                    <w:rPr>
                      <w:sz w:val="20"/>
                      <w:szCs w:val="20"/>
                    </w:rPr>
                  </w:pPr>
                  <w:r>
                    <w:rPr>
                      <w:b/>
                      <w:bCs/>
                      <w:spacing w:val="6"/>
                      <w:sz w:val="20"/>
                      <w:szCs w:val="20"/>
                    </w:rPr>
                    <w:t>标准指数</w:t>
                  </w:r>
                </w:p>
              </w:tc>
              <w:tc>
                <w:tcPr>
                  <w:tcW w:w="2001" w:type="dxa"/>
                  <w:vAlign w:val="top"/>
                </w:tcPr>
                <w:p w14:paraId="06B67D13">
                  <w:pPr>
                    <w:spacing w:before="87" w:line="274" w:lineRule="exact"/>
                    <w:ind w:left="9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0" w:type="dxa"/>
                  <w:vAlign w:val="top"/>
                </w:tcPr>
                <w:p w14:paraId="2474929D">
                  <w:pPr>
                    <w:spacing w:before="8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0.82</w:t>
                  </w:r>
                </w:p>
              </w:tc>
              <w:tc>
                <w:tcPr>
                  <w:tcW w:w="852" w:type="dxa"/>
                  <w:vAlign w:val="top"/>
                </w:tcPr>
                <w:p w14:paraId="6D77C24A">
                  <w:pPr>
                    <w:spacing w:before="87"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0.81</w:t>
                  </w:r>
                </w:p>
              </w:tc>
              <w:tc>
                <w:tcPr>
                  <w:tcW w:w="782" w:type="dxa"/>
                  <w:vAlign w:val="top"/>
                </w:tcPr>
                <w:p w14:paraId="1E1C7999">
                  <w:pPr>
                    <w:spacing w:before="87"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0.70</w:t>
                  </w:r>
                </w:p>
              </w:tc>
              <w:tc>
                <w:tcPr>
                  <w:tcW w:w="767" w:type="dxa"/>
                  <w:vAlign w:val="top"/>
                </w:tcPr>
                <w:p w14:paraId="2CB630F3">
                  <w:pPr>
                    <w:spacing w:before="87"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830" w:type="dxa"/>
                  <w:vAlign w:val="top"/>
                </w:tcPr>
                <w:p w14:paraId="45C0937A">
                  <w:pPr>
                    <w:spacing w:before="87"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0.30</w:t>
                  </w:r>
                </w:p>
              </w:tc>
              <w:tc>
                <w:tcPr>
                  <w:tcW w:w="819" w:type="dxa"/>
                  <w:vAlign w:val="top"/>
                </w:tcPr>
                <w:p w14:paraId="08DC6949">
                  <w:pPr>
                    <w:spacing w:before="87"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0.75</w:t>
                  </w:r>
                </w:p>
              </w:tc>
              <w:tc>
                <w:tcPr>
                  <w:tcW w:w="836" w:type="dxa"/>
                  <w:vAlign w:val="top"/>
                </w:tcPr>
                <w:p w14:paraId="3C868766">
                  <w:pPr>
                    <w:spacing w:before="87"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8494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8" w:type="dxa"/>
                  <w:vAlign w:val="top"/>
                </w:tcPr>
                <w:p w14:paraId="4D8DB113">
                  <w:pPr>
                    <w:pStyle w:val="6"/>
                    <w:spacing w:before="87" w:line="227" w:lineRule="auto"/>
                    <w:ind w:left="138"/>
                    <w:rPr>
                      <w:sz w:val="20"/>
                      <w:szCs w:val="20"/>
                    </w:rPr>
                  </w:pPr>
                  <w:r>
                    <w:rPr>
                      <w:b/>
                      <w:bCs/>
                      <w:spacing w:val="5"/>
                      <w:sz w:val="20"/>
                      <w:szCs w:val="20"/>
                    </w:rPr>
                    <w:t>综合评价</w:t>
                  </w:r>
                </w:p>
              </w:tc>
              <w:tc>
                <w:tcPr>
                  <w:tcW w:w="2001" w:type="dxa"/>
                  <w:vAlign w:val="top"/>
                </w:tcPr>
                <w:p w14:paraId="1A0B9CE6">
                  <w:pPr>
                    <w:spacing w:before="56" w:line="275" w:lineRule="exact"/>
                    <w:ind w:left="9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0" w:type="dxa"/>
                  <w:vAlign w:val="top"/>
                </w:tcPr>
                <w:p w14:paraId="0B516997">
                  <w:pPr>
                    <w:pStyle w:val="6"/>
                    <w:spacing w:before="87" w:line="229" w:lineRule="auto"/>
                    <w:ind w:left="140"/>
                    <w:rPr>
                      <w:sz w:val="20"/>
                      <w:szCs w:val="20"/>
                    </w:rPr>
                  </w:pPr>
                  <w:r>
                    <w:rPr>
                      <w:spacing w:val="5"/>
                      <w:sz w:val="20"/>
                      <w:szCs w:val="20"/>
                    </w:rPr>
                    <w:t>达标</w:t>
                  </w:r>
                </w:p>
              </w:tc>
              <w:tc>
                <w:tcPr>
                  <w:tcW w:w="852" w:type="dxa"/>
                  <w:vAlign w:val="top"/>
                </w:tcPr>
                <w:p w14:paraId="5C5437B5">
                  <w:pPr>
                    <w:pStyle w:val="6"/>
                    <w:spacing w:before="87" w:line="229" w:lineRule="auto"/>
                    <w:ind w:left="212"/>
                    <w:rPr>
                      <w:sz w:val="20"/>
                      <w:szCs w:val="20"/>
                    </w:rPr>
                  </w:pPr>
                  <w:r>
                    <w:rPr>
                      <w:spacing w:val="5"/>
                      <w:sz w:val="20"/>
                      <w:szCs w:val="20"/>
                    </w:rPr>
                    <w:t>达标</w:t>
                  </w:r>
                </w:p>
              </w:tc>
              <w:tc>
                <w:tcPr>
                  <w:tcW w:w="782" w:type="dxa"/>
                  <w:vAlign w:val="top"/>
                </w:tcPr>
                <w:p w14:paraId="2CAEA3C0">
                  <w:pPr>
                    <w:pStyle w:val="6"/>
                    <w:spacing w:before="87" w:line="229" w:lineRule="auto"/>
                    <w:ind w:left="176"/>
                    <w:rPr>
                      <w:sz w:val="20"/>
                      <w:szCs w:val="20"/>
                    </w:rPr>
                  </w:pPr>
                  <w:r>
                    <w:rPr>
                      <w:spacing w:val="5"/>
                      <w:sz w:val="20"/>
                      <w:szCs w:val="20"/>
                    </w:rPr>
                    <w:t>达标</w:t>
                  </w:r>
                </w:p>
              </w:tc>
              <w:tc>
                <w:tcPr>
                  <w:tcW w:w="767" w:type="dxa"/>
                  <w:vAlign w:val="top"/>
                </w:tcPr>
                <w:p w14:paraId="26051C72">
                  <w:pPr>
                    <w:pStyle w:val="6"/>
                    <w:spacing w:before="87" w:line="229" w:lineRule="auto"/>
                    <w:ind w:left="170"/>
                    <w:rPr>
                      <w:sz w:val="20"/>
                      <w:szCs w:val="20"/>
                    </w:rPr>
                  </w:pPr>
                  <w:r>
                    <w:rPr>
                      <w:spacing w:val="5"/>
                      <w:sz w:val="20"/>
                      <w:szCs w:val="20"/>
                    </w:rPr>
                    <w:t>达标</w:t>
                  </w:r>
                </w:p>
              </w:tc>
              <w:tc>
                <w:tcPr>
                  <w:tcW w:w="830" w:type="dxa"/>
                  <w:vAlign w:val="top"/>
                </w:tcPr>
                <w:p w14:paraId="42266AE3">
                  <w:pPr>
                    <w:pStyle w:val="6"/>
                    <w:spacing w:before="87" w:line="229" w:lineRule="auto"/>
                    <w:ind w:left="202"/>
                    <w:rPr>
                      <w:sz w:val="20"/>
                      <w:szCs w:val="20"/>
                    </w:rPr>
                  </w:pPr>
                  <w:r>
                    <w:rPr>
                      <w:spacing w:val="5"/>
                      <w:sz w:val="20"/>
                      <w:szCs w:val="20"/>
                    </w:rPr>
                    <w:t>达标</w:t>
                  </w:r>
                </w:p>
              </w:tc>
              <w:tc>
                <w:tcPr>
                  <w:tcW w:w="819" w:type="dxa"/>
                  <w:vAlign w:val="top"/>
                </w:tcPr>
                <w:p w14:paraId="6D7F7925">
                  <w:pPr>
                    <w:pStyle w:val="6"/>
                    <w:spacing w:before="87" w:line="229" w:lineRule="auto"/>
                    <w:ind w:left="197"/>
                    <w:rPr>
                      <w:sz w:val="20"/>
                      <w:szCs w:val="20"/>
                    </w:rPr>
                  </w:pPr>
                  <w:r>
                    <w:rPr>
                      <w:spacing w:val="5"/>
                      <w:sz w:val="20"/>
                      <w:szCs w:val="20"/>
                    </w:rPr>
                    <w:t>达标</w:t>
                  </w:r>
                </w:p>
              </w:tc>
              <w:tc>
                <w:tcPr>
                  <w:tcW w:w="836" w:type="dxa"/>
                  <w:vAlign w:val="top"/>
                </w:tcPr>
                <w:p w14:paraId="2AD498A0">
                  <w:pPr>
                    <w:pStyle w:val="6"/>
                    <w:spacing w:before="87" w:line="229" w:lineRule="auto"/>
                    <w:ind w:left="204"/>
                    <w:rPr>
                      <w:sz w:val="20"/>
                      <w:szCs w:val="20"/>
                    </w:rPr>
                  </w:pPr>
                  <w:r>
                    <w:rPr>
                      <w:spacing w:val="5"/>
                      <w:sz w:val="20"/>
                      <w:szCs w:val="20"/>
                    </w:rPr>
                    <w:t>达标</w:t>
                  </w:r>
                </w:p>
              </w:tc>
            </w:tr>
          </w:tbl>
          <w:p w14:paraId="6501DCBA">
            <w:pPr>
              <w:pStyle w:val="6"/>
              <w:spacing w:before="147" w:line="220" w:lineRule="auto"/>
              <w:ind w:left="759"/>
              <w:rPr>
                <w:sz w:val="18"/>
                <w:szCs w:val="18"/>
              </w:rPr>
            </w:pPr>
            <w:r>
              <w:rPr>
                <w:b/>
                <w:bCs/>
                <w:spacing w:val="-1"/>
                <w:sz w:val="18"/>
                <w:szCs w:val="18"/>
              </w:rPr>
              <w:t>注：</w:t>
            </w:r>
            <w:r>
              <w:rPr>
                <w:rFonts w:ascii="Times New Roman" w:hAnsi="Times New Roman" w:eastAsia="Times New Roman" w:cs="Times New Roman"/>
                <w:b/>
                <w:bCs/>
                <w:spacing w:val="-1"/>
                <w:sz w:val="18"/>
                <w:szCs w:val="18"/>
              </w:rPr>
              <w:t xml:space="preserve">SS </w:t>
            </w:r>
            <w:r>
              <w:rPr>
                <w:b/>
                <w:bCs/>
                <w:spacing w:val="-1"/>
                <w:sz w:val="18"/>
                <w:szCs w:val="18"/>
              </w:rPr>
              <w:t>参考《农田灌溉水质标准》（</w:t>
            </w:r>
            <w:r>
              <w:rPr>
                <w:rFonts w:ascii="Times New Roman" w:hAnsi="Times New Roman" w:eastAsia="Times New Roman" w:cs="Times New Roman"/>
                <w:b/>
                <w:bCs/>
                <w:spacing w:val="-1"/>
                <w:sz w:val="18"/>
                <w:szCs w:val="18"/>
              </w:rPr>
              <w:t>GB5084-2005</w:t>
            </w:r>
            <w:r>
              <w:rPr>
                <w:b/>
                <w:bCs/>
                <w:spacing w:val="-1"/>
                <w:sz w:val="18"/>
                <w:szCs w:val="18"/>
              </w:rPr>
              <w:t>）的蔬菜灌溉水质标准。</w:t>
            </w:r>
          </w:p>
          <w:p w14:paraId="25447FB1">
            <w:pPr>
              <w:pStyle w:val="6"/>
              <w:spacing w:before="289" w:line="356" w:lineRule="auto"/>
              <w:ind w:left="224" w:right="212" w:firstLine="506"/>
            </w:pPr>
            <w:r>
              <w:rPr>
                <w:spacing w:val="-1"/>
              </w:rPr>
              <w:t>由上表的结果显示，项目地表水</w:t>
            </w:r>
            <w:r>
              <w:rPr>
                <w:spacing w:val="-43"/>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7"/>
                <w:position w:val="-1"/>
                <w:sz w:val="15"/>
                <w:szCs w:val="15"/>
              </w:rPr>
              <w:t xml:space="preserve"> </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0"/>
                <w:position w:val="-1"/>
                <w:sz w:val="15"/>
                <w:szCs w:val="15"/>
              </w:rPr>
              <w:t xml:space="preserve"> </w:t>
            </w:r>
            <w:r>
              <w:rPr>
                <w:spacing w:val="-1"/>
              </w:rPr>
              <w:t>、氨氮等水质目标能达到《地表</w:t>
            </w:r>
            <w:r>
              <w:t xml:space="preserve"> </w:t>
            </w:r>
            <w:r>
              <w:rPr>
                <w:spacing w:val="2"/>
              </w:rPr>
              <w:t>水环境质量标准》（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）Ⅲ类标准。</w:t>
            </w:r>
          </w:p>
          <w:p w14:paraId="09836701">
            <w:pPr>
              <w:pStyle w:val="6"/>
              <w:spacing w:line="361" w:lineRule="exact"/>
              <w:ind w:left="632"/>
            </w:pPr>
            <w:r>
              <w:rPr>
                <w:rFonts w:ascii="Times New Roman" w:hAnsi="Times New Roman" w:eastAsia="Times New Roman" w:cs="Times New Roman"/>
                <w:spacing w:val="2"/>
                <w:position w:val="2"/>
              </w:rPr>
              <w:t>3</w:t>
            </w:r>
            <w:r>
              <w:rPr>
                <w:rFonts w:ascii="Times New Roman" w:hAnsi="Times New Roman" w:eastAsia="Times New Roman" w:cs="Times New Roman"/>
                <w:spacing w:val="-29"/>
                <w:position w:val="2"/>
              </w:rPr>
              <w:t xml:space="preserve"> </w:t>
            </w:r>
            <w:r>
              <w:rPr>
                <w:spacing w:val="2"/>
                <w:position w:val="2"/>
              </w:rPr>
              <w:t>、声环境质量现状</w:t>
            </w:r>
          </w:p>
          <w:p w14:paraId="20EFBD45">
            <w:pPr>
              <w:pStyle w:val="6"/>
              <w:spacing w:before="156" w:line="370" w:lineRule="auto"/>
              <w:ind w:left="221" w:right="132" w:firstLine="480"/>
            </w:pPr>
            <w:r>
              <w:rPr>
                <w:spacing w:val="1"/>
              </w:rPr>
              <w:t>根据《声环境功能区划分技术规范》（</w:t>
            </w:r>
            <w:r>
              <w:t>GB</w:t>
            </w:r>
            <w:r>
              <w:rPr>
                <w:spacing w:val="1"/>
              </w:rPr>
              <w:t>/T</w:t>
            </w:r>
            <w:r>
              <w:rPr>
                <w:spacing w:val="33"/>
              </w:rPr>
              <w:t xml:space="preserve"> </w:t>
            </w:r>
            <w:r>
              <w:rPr>
                <w:spacing w:val="1"/>
              </w:rPr>
              <w:t>15190-2014</w:t>
            </w:r>
            <w:r>
              <w:rPr>
                <w:spacing w:val="12"/>
              </w:rPr>
              <w:t>），</w:t>
            </w:r>
            <w:r>
              <w:rPr>
                <w:spacing w:val="1"/>
              </w:rPr>
              <w:t>项目所在</w:t>
            </w:r>
            <w:r>
              <w:t>区域为</w:t>
            </w:r>
            <w:r>
              <w:rPr>
                <w:spacing w:val="-46"/>
              </w:rPr>
              <w:t xml:space="preserve"> </w:t>
            </w:r>
            <w:r>
              <w:t xml:space="preserve">2 </w:t>
            </w:r>
            <w:r>
              <w:rPr>
                <w:spacing w:val="2"/>
              </w:rPr>
              <w:t>类区，执行《声环境质量标准》（</w:t>
            </w:r>
            <w:r>
              <w:t>GB</w:t>
            </w:r>
            <w:r>
              <w:rPr>
                <w:spacing w:val="2"/>
              </w:rPr>
              <w:t>3096-2008）2</w:t>
            </w:r>
            <w:r>
              <w:rPr>
                <w:spacing w:val="-36"/>
              </w:rPr>
              <w:t xml:space="preserve"> </w:t>
            </w:r>
            <w:r>
              <w:rPr>
                <w:spacing w:val="2"/>
              </w:rPr>
              <w:t>类标准。为了解项目所在区域声</w:t>
            </w:r>
            <w:r>
              <w:t xml:space="preserve"> </w:t>
            </w:r>
            <w:r>
              <w:rPr>
                <w:spacing w:val="-6"/>
              </w:rPr>
              <w:t>环境质量现状，建设单位委托广东惠利通检测技术有限公司于</w:t>
            </w:r>
            <w:r>
              <w:rPr>
                <w:spacing w:val="-47"/>
              </w:rPr>
              <w:t xml:space="preserve"> </w:t>
            </w:r>
            <w:r>
              <w:rPr>
                <w:spacing w:val="-6"/>
              </w:rPr>
              <w:t>2020</w:t>
            </w:r>
            <w:r>
              <w:rPr>
                <w:spacing w:val="-50"/>
              </w:rPr>
              <w:t xml:space="preserve"> </w:t>
            </w:r>
            <w:r>
              <w:rPr>
                <w:spacing w:val="-6"/>
              </w:rPr>
              <w:t>年</w:t>
            </w:r>
            <w:r>
              <w:rPr>
                <w:spacing w:val="-33"/>
              </w:rPr>
              <w:t xml:space="preserve"> </w:t>
            </w:r>
            <w:r>
              <w:rPr>
                <w:spacing w:val="-6"/>
              </w:rPr>
              <w:t>11</w:t>
            </w:r>
            <w:r>
              <w:rPr>
                <w:spacing w:val="-45"/>
              </w:rPr>
              <w:t xml:space="preserve"> </w:t>
            </w:r>
            <w:r>
              <w:rPr>
                <w:spacing w:val="-7"/>
              </w:rPr>
              <w:t>月</w:t>
            </w:r>
            <w:r>
              <w:rPr>
                <w:spacing w:val="-47"/>
              </w:rPr>
              <w:t xml:space="preserve"> </w:t>
            </w:r>
            <w:r>
              <w:rPr>
                <w:spacing w:val="-7"/>
              </w:rPr>
              <w:t>27 日昼、</w:t>
            </w:r>
            <w:r>
              <w:t xml:space="preserve"> </w:t>
            </w:r>
            <w:r>
              <w:rPr>
                <w:spacing w:val="-1"/>
              </w:rPr>
              <w:t>夜间分别在项目周围设点监测，测点结果见下表。</w:t>
            </w:r>
          </w:p>
        </w:tc>
      </w:tr>
    </w:tbl>
    <w:p w14:paraId="2C867A6B">
      <w:pPr>
        <w:pStyle w:val="2"/>
      </w:pPr>
    </w:p>
    <w:p w14:paraId="6BFE71D0">
      <w:pPr>
        <w:sectPr>
          <w:footerReference r:id="rId16" w:type="default"/>
          <w:pgSz w:w="11907" w:h="16840"/>
          <w:pgMar w:top="1418" w:right="1328" w:bottom="1332" w:left="1328" w:header="0" w:footer="1096" w:gutter="0"/>
          <w:cols w:space="720" w:num="1"/>
        </w:sectPr>
      </w:pPr>
    </w:p>
    <w:tbl>
      <w:tblPr>
        <w:tblStyle w:val="5"/>
        <w:tblW w:w="92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680B88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92" w:hRule="atLeast"/>
        </w:trPr>
        <w:tc>
          <w:tcPr>
            <w:tcW w:w="9245" w:type="dxa"/>
            <w:vAlign w:val="top"/>
          </w:tcPr>
          <w:p w14:paraId="3877A57A">
            <w:pPr>
              <w:spacing w:line="343" w:lineRule="auto"/>
              <w:rPr>
                <w:rFonts w:ascii="Arial"/>
                <w:sz w:val="21"/>
              </w:rPr>
            </w:pPr>
          </w:p>
          <w:p w14:paraId="470E1671">
            <w:pPr>
              <w:spacing w:before="78" w:line="222" w:lineRule="auto"/>
              <w:ind w:left="2892"/>
              <w:rPr>
                <w:rFonts w:ascii="黑体" w:hAnsi="黑体" w:eastAsia="黑体" w:cs="黑体"/>
                <w:sz w:val="24"/>
                <w:szCs w:val="24"/>
              </w:rPr>
            </w:pPr>
            <w:r>
              <w:rPr>
                <w:rFonts w:ascii="黑体" w:hAnsi="黑体" w:eastAsia="黑体" w:cs="黑体"/>
                <w:spacing w:val="-1"/>
                <w:sz w:val="24"/>
                <w:szCs w:val="24"/>
              </w:rPr>
              <w:t>表3-3  噪声现状监测结果一览表</w:t>
            </w:r>
          </w:p>
          <w:p w14:paraId="2EE9CEDE">
            <w:pPr>
              <w:spacing w:line="136" w:lineRule="auto"/>
              <w:rPr>
                <w:rFonts w:ascii="Arial"/>
                <w:sz w:val="2"/>
              </w:rPr>
            </w:pPr>
          </w:p>
          <w:tbl>
            <w:tblPr>
              <w:tblStyle w:val="5"/>
              <w:tblW w:w="8683" w:type="dxa"/>
              <w:tblInd w:w="2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748"/>
              <w:gridCol w:w="1242"/>
              <w:gridCol w:w="1243"/>
              <w:gridCol w:w="1672"/>
              <w:gridCol w:w="1679"/>
            </w:tblGrid>
            <w:tr w14:paraId="1CDE3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099" w:type="dxa"/>
                  <w:vMerge w:val="restart"/>
                  <w:tcBorders>
                    <w:bottom w:val="nil"/>
                  </w:tcBorders>
                  <w:vAlign w:val="top"/>
                </w:tcPr>
                <w:p w14:paraId="25B781F2">
                  <w:pPr>
                    <w:spacing w:line="247" w:lineRule="auto"/>
                    <w:rPr>
                      <w:rFonts w:ascii="Arial"/>
                      <w:sz w:val="21"/>
                    </w:rPr>
                  </w:pPr>
                </w:p>
                <w:p w14:paraId="1B8215E1">
                  <w:pPr>
                    <w:spacing w:line="247" w:lineRule="auto"/>
                    <w:rPr>
                      <w:rFonts w:ascii="Arial"/>
                      <w:sz w:val="21"/>
                    </w:rPr>
                  </w:pPr>
                </w:p>
                <w:p w14:paraId="76A80521">
                  <w:pPr>
                    <w:pStyle w:val="6"/>
                    <w:spacing w:before="65" w:line="230" w:lineRule="auto"/>
                    <w:ind w:left="344"/>
                    <w:rPr>
                      <w:sz w:val="20"/>
                      <w:szCs w:val="20"/>
                    </w:rPr>
                  </w:pPr>
                  <w:r>
                    <w:rPr>
                      <w:spacing w:val="5"/>
                      <w:sz w:val="20"/>
                      <w:szCs w:val="20"/>
                    </w:rPr>
                    <w:t>序号</w:t>
                  </w:r>
                </w:p>
              </w:tc>
              <w:tc>
                <w:tcPr>
                  <w:tcW w:w="1748" w:type="dxa"/>
                  <w:vMerge w:val="restart"/>
                  <w:tcBorders>
                    <w:bottom w:val="nil"/>
                  </w:tcBorders>
                  <w:vAlign w:val="top"/>
                </w:tcPr>
                <w:p w14:paraId="147D089A">
                  <w:pPr>
                    <w:spacing w:line="247" w:lineRule="auto"/>
                    <w:rPr>
                      <w:rFonts w:ascii="Arial"/>
                      <w:sz w:val="21"/>
                    </w:rPr>
                  </w:pPr>
                </w:p>
                <w:p w14:paraId="5335F32D">
                  <w:pPr>
                    <w:spacing w:line="247" w:lineRule="auto"/>
                    <w:rPr>
                      <w:rFonts w:ascii="Arial"/>
                      <w:sz w:val="21"/>
                    </w:rPr>
                  </w:pPr>
                </w:p>
                <w:p w14:paraId="44C74352">
                  <w:pPr>
                    <w:pStyle w:val="6"/>
                    <w:spacing w:before="65" w:line="230" w:lineRule="auto"/>
                    <w:ind w:left="458"/>
                    <w:rPr>
                      <w:sz w:val="20"/>
                      <w:szCs w:val="20"/>
                    </w:rPr>
                  </w:pPr>
                  <w:r>
                    <w:rPr>
                      <w:spacing w:val="7"/>
                      <w:sz w:val="20"/>
                      <w:szCs w:val="20"/>
                    </w:rPr>
                    <w:t>监测位置</w:t>
                  </w:r>
                </w:p>
              </w:tc>
              <w:tc>
                <w:tcPr>
                  <w:tcW w:w="2485" w:type="dxa"/>
                  <w:gridSpan w:val="2"/>
                  <w:vAlign w:val="top"/>
                </w:tcPr>
                <w:p w14:paraId="655D4F6F">
                  <w:pPr>
                    <w:spacing w:line="254" w:lineRule="auto"/>
                    <w:rPr>
                      <w:rFonts w:ascii="Arial"/>
                      <w:sz w:val="21"/>
                    </w:rPr>
                  </w:pPr>
                </w:p>
                <w:p w14:paraId="5AFFB3D6">
                  <w:pPr>
                    <w:pStyle w:val="6"/>
                    <w:spacing w:before="65" w:line="274" w:lineRule="exact"/>
                    <w:ind w:left="338"/>
                    <w:rPr>
                      <w:rFonts w:ascii="Times New Roman" w:hAnsi="Times New Roman" w:eastAsia="Times New Roman" w:cs="Times New Roman"/>
                      <w:sz w:val="20"/>
                      <w:szCs w:val="20"/>
                    </w:rPr>
                  </w:pPr>
                  <w:r>
                    <w:rPr>
                      <w:spacing w:val="7"/>
                      <w:position w:val="2"/>
                      <w:sz w:val="20"/>
                      <w:szCs w:val="20"/>
                    </w:rPr>
                    <w:t>监测结果</w:t>
                  </w:r>
                  <w:r>
                    <w:rPr>
                      <w:spacing w:val="-39"/>
                      <w:position w:val="2"/>
                      <w:sz w:val="20"/>
                      <w:szCs w:val="20"/>
                    </w:rPr>
                    <w:t xml:space="preserve"> </w:t>
                  </w:r>
                  <w:r>
                    <w:rPr>
                      <w:rFonts w:ascii="Times New Roman" w:hAnsi="Times New Roman" w:eastAsia="Times New Roman" w:cs="Times New Roman"/>
                      <w:position w:val="2"/>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c>
                <w:tcPr>
                  <w:tcW w:w="3351" w:type="dxa"/>
                  <w:gridSpan w:val="2"/>
                  <w:vAlign w:val="top"/>
                </w:tcPr>
                <w:p w14:paraId="331BE1B5">
                  <w:pPr>
                    <w:pStyle w:val="6"/>
                    <w:spacing w:before="186" w:line="259" w:lineRule="auto"/>
                    <w:ind w:left="655" w:hanging="614"/>
                    <w:rPr>
                      <w:rFonts w:ascii="Times New Roman" w:hAnsi="Times New Roman" w:eastAsia="Times New Roman" w:cs="Times New Roman"/>
                      <w:sz w:val="20"/>
                      <w:szCs w:val="20"/>
                    </w:rPr>
                  </w:pPr>
                  <w:r>
                    <w:rPr>
                      <w:spacing w:val="-5"/>
                      <w:sz w:val="20"/>
                      <w:szCs w:val="20"/>
                    </w:rPr>
                    <w:t>《声环境质量标准》（</w:t>
                  </w:r>
                  <w:r>
                    <w:rPr>
                      <w:rFonts w:ascii="Times New Roman" w:hAnsi="Times New Roman" w:eastAsia="Times New Roman" w:cs="Times New Roman"/>
                      <w:spacing w:val="-5"/>
                      <w:sz w:val="20"/>
                      <w:szCs w:val="20"/>
                    </w:rPr>
                    <w:t>GB</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pacing w:val="-5"/>
                      <w:sz w:val="20"/>
                      <w:szCs w:val="20"/>
                    </w:rPr>
                    <w:t>3096-2008</w:t>
                  </w:r>
                  <w:r>
                    <w:rPr>
                      <w:spacing w:val="-5"/>
                      <w:sz w:val="20"/>
                      <w:szCs w:val="20"/>
                    </w:rPr>
                    <w:t>）</w:t>
                  </w:r>
                  <w:r>
                    <w:rPr>
                      <w:sz w:val="20"/>
                      <w:szCs w:val="20"/>
                    </w:rPr>
                    <w:t xml:space="preserve"> </w:t>
                  </w:r>
                  <w:r>
                    <w:rPr>
                      <w:spacing w:val="-2"/>
                      <w:sz w:val="20"/>
                      <w:szCs w:val="20"/>
                    </w:rPr>
                    <w:t>表</w:t>
                  </w:r>
                  <w:r>
                    <w:rPr>
                      <w:spacing w:val="-10"/>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30"/>
                      <w:w w:val="101"/>
                      <w:sz w:val="20"/>
                      <w:szCs w:val="20"/>
                    </w:rPr>
                    <w:t xml:space="preserve"> </w:t>
                  </w:r>
                  <w:r>
                    <w:rPr>
                      <w:spacing w:val="-2"/>
                      <w:sz w:val="20"/>
                      <w:szCs w:val="20"/>
                    </w:rPr>
                    <w:t>中</w:t>
                  </w:r>
                  <w:r>
                    <w:rPr>
                      <w:spacing w:val="-44"/>
                      <w:sz w:val="20"/>
                      <w:szCs w:val="20"/>
                    </w:rPr>
                    <w:t xml:space="preserve"> </w:t>
                  </w:r>
                  <w:r>
                    <w:rPr>
                      <w:rFonts w:ascii="Times New Roman" w:hAnsi="Times New Roman" w:eastAsia="Times New Roman" w:cs="Times New Roman"/>
                      <w:spacing w:val="-2"/>
                      <w:sz w:val="20"/>
                      <w:szCs w:val="20"/>
                    </w:rPr>
                    <w:t xml:space="preserve">2 </w:t>
                  </w:r>
                  <w:r>
                    <w:rPr>
                      <w:spacing w:val="-2"/>
                      <w:sz w:val="20"/>
                      <w:szCs w:val="20"/>
                    </w:rPr>
                    <w:t>类</w:t>
                  </w:r>
                  <w:r>
                    <w:rPr>
                      <w:spacing w:val="-44"/>
                      <w:sz w:val="20"/>
                      <w:szCs w:val="20"/>
                    </w:rPr>
                    <w:t xml:space="preserve"> </w:t>
                  </w:r>
                  <w:r>
                    <w:rPr>
                      <w:rFonts w:ascii="Times New Roman" w:hAnsi="Times New Roman" w:eastAsia="Times New Roman" w:cs="Times New Roman"/>
                      <w:spacing w:val="-2"/>
                      <w:sz w:val="20"/>
                      <w:szCs w:val="20"/>
                    </w:rPr>
                    <w:t>L</w:t>
                  </w:r>
                  <w:r>
                    <w:rPr>
                      <w:rFonts w:ascii="Times New Roman" w:hAnsi="Times New Roman" w:eastAsia="Times New Roman" w:cs="Times New Roman"/>
                      <w:spacing w:val="-2"/>
                      <w:position w:val="-1"/>
                      <w:sz w:val="13"/>
                      <w:szCs w:val="13"/>
                    </w:rPr>
                    <w:t>eq</w:t>
                  </w:r>
                  <w:r>
                    <w:rPr>
                      <w:rFonts w:ascii="Times New Roman" w:hAnsi="Times New Roman" w:eastAsia="Times New Roman" w:cs="Times New Roman"/>
                      <w:spacing w:val="-2"/>
                      <w:sz w:val="20"/>
                      <w:szCs w:val="20"/>
                    </w:rPr>
                    <w:t>[dB(A)]</w:t>
                  </w:r>
                </w:p>
              </w:tc>
            </w:tr>
            <w:tr w14:paraId="464C8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 w:type="dxa"/>
                  <w:vMerge w:val="continue"/>
                  <w:tcBorders>
                    <w:top w:val="nil"/>
                  </w:tcBorders>
                  <w:vAlign w:val="top"/>
                </w:tcPr>
                <w:p w14:paraId="4C8E3EAA">
                  <w:pPr>
                    <w:rPr>
                      <w:rFonts w:ascii="Arial"/>
                      <w:sz w:val="21"/>
                    </w:rPr>
                  </w:pPr>
                </w:p>
              </w:tc>
              <w:tc>
                <w:tcPr>
                  <w:tcW w:w="1748" w:type="dxa"/>
                  <w:vMerge w:val="continue"/>
                  <w:tcBorders>
                    <w:top w:val="nil"/>
                  </w:tcBorders>
                  <w:vAlign w:val="top"/>
                </w:tcPr>
                <w:p w14:paraId="66513A31">
                  <w:pPr>
                    <w:rPr>
                      <w:rFonts w:ascii="Arial"/>
                      <w:sz w:val="21"/>
                    </w:rPr>
                  </w:pPr>
                </w:p>
              </w:tc>
              <w:tc>
                <w:tcPr>
                  <w:tcW w:w="1242" w:type="dxa"/>
                  <w:vAlign w:val="top"/>
                </w:tcPr>
                <w:p w14:paraId="713C9DF7">
                  <w:pPr>
                    <w:pStyle w:val="6"/>
                    <w:spacing w:before="100" w:line="231" w:lineRule="auto"/>
                    <w:ind w:left="415"/>
                    <w:rPr>
                      <w:sz w:val="20"/>
                      <w:szCs w:val="20"/>
                    </w:rPr>
                  </w:pPr>
                  <w:r>
                    <w:rPr>
                      <w:spacing w:val="5"/>
                      <w:sz w:val="20"/>
                      <w:szCs w:val="20"/>
                    </w:rPr>
                    <w:t>昼间</w:t>
                  </w:r>
                </w:p>
              </w:tc>
              <w:tc>
                <w:tcPr>
                  <w:tcW w:w="1243" w:type="dxa"/>
                  <w:vAlign w:val="top"/>
                </w:tcPr>
                <w:p w14:paraId="2F3A624D">
                  <w:pPr>
                    <w:pStyle w:val="6"/>
                    <w:spacing w:before="100" w:line="228" w:lineRule="auto"/>
                    <w:ind w:left="421"/>
                    <w:rPr>
                      <w:sz w:val="20"/>
                      <w:szCs w:val="20"/>
                    </w:rPr>
                  </w:pPr>
                  <w:r>
                    <w:rPr>
                      <w:spacing w:val="3"/>
                      <w:sz w:val="20"/>
                      <w:szCs w:val="20"/>
                    </w:rPr>
                    <w:t>夜间</w:t>
                  </w:r>
                </w:p>
              </w:tc>
              <w:tc>
                <w:tcPr>
                  <w:tcW w:w="1672" w:type="dxa"/>
                  <w:vAlign w:val="top"/>
                </w:tcPr>
                <w:p w14:paraId="67454443">
                  <w:pPr>
                    <w:pStyle w:val="6"/>
                    <w:spacing w:before="100" w:line="231" w:lineRule="auto"/>
                    <w:ind w:left="633"/>
                    <w:rPr>
                      <w:sz w:val="20"/>
                      <w:szCs w:val="20"/>
                    </w:rPr>
                  </w:pPr>
                  <w:r>
                    <w:rPr>
                      <w:spacing w:val="5"/>
                      <w:sz w:val="20"/>
                      <w:szCs w:val="20"/>
                    </w:rPr>
                    <w:t>昼间</w:t>
                  </w:r>
                </w:p>
              </w:tc>
              <w:tc>
                <w:tcPr>
                  <w:tcW w:w="1679" w:type="dxa"/>
                  <w:vAlign w:val="top"/>
                </w:tcPr>
                <w:p w14:paraId="7CAF177F">
                  <w:pPr>
                    <w:pStyle w:val="6"/>
                    <w:spacing w:before="100" w:line="228" w:lineRule="auto"/>
                    <w:ind w:left="638"/>
                    <w:rPr>
                      <w:sz w:val="20"/>
                      <w:szCs w:val="20"/>
                    </w:rPr>
                  </w:pPr>
                  <w:r>
                    <w:rPr>
                      <w:spacing w:val="3"/>
                      <w:sz w:val="20"/>
                      <w:szCs w:val="20"/>
                    </w:rPr>
                    <w:t>夜间</w:t>
                  </w:r>
                </w:p>
              </w:tc>
            </w:tr>
            <w:tr w14:paraId="70A9A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3D32CFE6">
                  <w:pPr>
                    <w:spacing w:before="71" w:line="274" w:lineRule="exact"/>
                    <w:ind w:left="46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p>
              </w:tc>
              <w:tc>
                <w:tcPr>
                  <w:tcW w:w="1748" w:type="dxa"/>
                  <w:vAlign w:val="top"/>
                </w:tcPr>
                <w:p w14:paraId="0C374F3B">
                  <w:pPr>
                    <w:pStyle w:val="6"/>
                    <w:spacing w:before="71"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33CEDD1">
                  <w:pPr>
                    <w:spacing w:before="7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477DFFDD">
                  <w:pPr>
                    <w:spacing w:before="71"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672" w:type="dxa"/>
                  <w:vMerge w:val="restart"/>
                  <w:tcBorders>
                    <w:bottom w:val="nil"/>
                  </w:tcBorders>
                  <w:vAlign w:val="top"/>
                </w:tcPr>
                <w:p w14:paraId="7F48D3AF">
                  <w:pPr>
                    <w:spacing w:line="249" w:lineRule="auto"/>
                    <w:rPr>
                      <w:rFonts w:ascii="Arial"/>
                      <w:sz w:val="21"/>
                    </w:rPr>
                  </w:pPr>
                </w:p>
                <w:p w14:paraId="576D2268">
                  <w:pPr>
                    <w:spacing w:line="249" w:lineRule="auto"/>
                    <w:rPr>
                      <w:rFonts w:ascii="Arial"/>
                      <w:sz w:val="21"/>
                    </w:rPr>
                  </w:pPr>
                </w:p>
                <w:p w14:paraId="37EF8021">
                  <w:pPr>
                    <w:spacing w:line="249" w:lineRule="auto"/>
                    <w:rPr>
                      <w:rFonts w:ascii="Arial"/>
                      <w:sz w:val="21"/>
                    </w:rPr>
                  </w:pPr>
                </w:p>
                <w:p w14:paraId="0CA7307D">
                  <w:pPr>
                    <w:spacing w:line="249" w:lineRule="auto"/>
                    <w:rPr>
                      <w:rFonts w:ascii="Arial"/>
                      <w:sz w:val="21"/>
                    </w:rPr>
                  </w:pPr>
                </w:p>
                <w:p w14:paraId="784B44F2">
                  <w:pPr>
                    <w:spacing w:line="249" w:lineRule="auto"/>
                    <w:rPr>
                      <w:rFonts w:ascii="Arial"/>
                      <w:sz w:val="21"/>
                    </w:rPr>
                  </w:pPr>
                </w:p>
                <w:p w14:paraId="56B7D746">
                  <w:pPr>
                    <w:spacing w:line="249" w:lineRule="auto"/>
                    <w:rPr>
                      <w:rFonts w:ascii="Arial"/>
                      <w:sz w:val="21"/>
                    </w:rPr>
                  </w:pPr>
                </w:p>
                <w:p w14:paraId="0C7D6F8D">
                  <w:pPr>
                    <w:spacing w:line="249" w:lineRule="auto"/>
                    <w:rPr>
                      <w:rFonts w:ascii="Arial"/>
                      <w:sz w:val="21"/>
                    </w:rPr>
                  </w:pPr>
                </w:p>
                <w:p w14:paraId="42E59338">
                  <w:pPr>
                    <w:spacing w:line="249" w:lineRule="auto"/>
                    <w:rPr>
                      <w:rFonts w:ascii="Arial"/>
                      <w:sz w:val="21"/>
                    </w:rPr>
                  </w:pPr>
                </w:p>
                <w:p w14:paraId="0E7503FA">
                  <w:pPr>
                    <w:spacing w:line="249" w:lineRule="auto"/>
                    <w:rPr>
                      <w:rFonts w:ascii="Arial"/>
                      <w:sz w:val="21"/>
                    </w:rPr>
                  </w:pPr>
                </w:p>
                <w:p w14:paraId="26CB4F82">
                  <w:pPr>
                    <w:spacing w:line="249" w:lineRule="auto"/>
                    <w:rPr>
                      <w:rFonts w:ascii="Arial"/>
                      <w:sz w:val="21"/>
                    </w:rPr>
                  </w:pPr>
                </w:p>
                <w:p w14:paraId="7542DAF9">
                  <w:pPr>
                    <w:spacing w:line="249" w:lineRule="auto"/>
                    <w:rPr>
                      <w:rFonts w:ascii="Arial"/>
                      <w:sz w:val="21"/>
                    </w:rPr>
                  </w:pPr>
                </w:p>
                <w:p w14:paraId="275D1769">
                  <w:pPr>
                    <w:spacing w:line="249" w:lineRule="auto"/>
                    <w:rPr>
                      <w:rFonts w:ascii="Arial"/>
                      <w:sz w:val="21"/>
                    </w:rPr>
                  </w:pPr>
                </w:p>
                <w:p w14:paraId="10D357D7">
                  <w:pPr>
                    <w:spacing w:line="249" w:lineRule="auto"/>
                    <w:rPr>
                      <w:rFonts w:ascii="Arial"/>
                      <w:sz w:val="21"/>
                    </w:rPr>
                  </w:pPr>
                </w:p>
                <w:p w14:paraId="48C451B3">
                  <w:pPr>
                    <w:spacing w:line="250" w:lineRule="auto"/>
                    <w:rPr>
                      <w:rFonts w:ascii="Arial"/>
                      <w:sz w:val="21"/>
                    </w:rPr>
                  </w:pPr>
                </w:p>
                <w:p w14:paraId="4E7616C7">
                  <w:pPr>
                    <w:spacing w:line="250" w:lineRule="auto"/>
                    <w:rPr>
                      <w:rFonts w:ascii="Arial"/>
                      <w:sz w:val="21"/>
                    </w:rPr>
                  </w:pPr>
                </w:p>
                <w:p w14:paraId="0D047BBF">
                  <w:pPr>
                    <w:spacing w:line="250" w:lineRule="auto"/>
                    <w:rPr>
                      <w:rFonts w:ascii="Arial"/>
                      <w:sz w:val="21"/>
                    </w:rPr>
                  </w:pPr>
                </w:p>
                <w:p w14:paraId="392E931D">
                  <w:pPr>
                    <w:spacing w:before="58" w:line="274" w:lineRule="exact"/>
                    <w:ind w:left="7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679" w:type="dxa"/>
                  <w:vMerge w:val="restart"/>
                  <w:tcBorders>
                    <w:bottom w:val="nil"/>
                  </w:tcBorders>
                  <w:vAlign w:val="top"/>
                </w:tcPr>
                <w:p w14:paraId="32A71435">
                  <w:pPr>
                    <w:spacing w:line="249" w:lineRule="auto"/>
                    <w:rPr>
                      <w:rFonts w:ascii="Arial"/>
                      <w:sz w:val="21"/>
                    </w:rPr>
                  </w:pPr>
                </w:p>
                <w:p w14:paraId="7E6C9366">
                  <w:pPr>
                    <w:spacing w:line="249" w:lineRule="auto"/>
                    <w:rPr>
                      <w:rFonts w:ascii="Arial"/>
                      <w:sz w:val="21"/>
                    </w:rPr>
                  </w:pPr>
                </w:p>
                <w:p w14:paraId="0FC61760">
                  <w:pPr>
                    <w:spacing w:line="249" w:lineRule="auto"/>
                    <w:rPr>
                      <w:rFonts w:ascii="Arial"/>
                      <w:sz w:val="21"/>
                    </w:rPr>
                  </w:pPr>
                </w:p>
                <w:p w14:paraId="7088AA57">
                  <w:pPr>
                    <w:spacing w:line="249" w:lineRule="auto"/>
                    <w:rPr>
                      <w:rFonts w:ascii="Arial"/>
                      <w:sz w:val="21"/>
                    </w:rPr>
                  </w:pPr>
                </w:p>
                <w:p w14:paraId="0A858285">
                  <w:pPr>
                    <w:spacing w:line="249" w:lineRule="auto"/>
                    <w:rPr>
                      <w:rFonts w:ascii="Arial"/>
                      <w:sz w:val="21"/>
                    </w:rPr>
                  </w:pPr>
                </w:p>
                <w:p w14:paraId="2C414A73">
                  <w:pPr>
                    <w:spacing w:line="249" w:lineRule="auto"/>
                    <w:rPr>
                      <w:rFonts w:ascii="Arial"/>
                      <w:sz w:val="21"/>
                    </w:rPr>
                  </w:pPr>
                </w:p>
                <w:p w14:paraId="765ED918">
                  <w:pPr>
                    <w:spacing w:line="249" w:lineRule="auto"/>
                    <w:rPr>
                      <w:rFonts w:ascii="Arial"/>
                      <w:sz w:val="21"/>
                    </w:rPr>
                  </w:pPr>
                </w:p>
                <w:p w14:paraId="69318E5D">
                  <w:pPr>
                    <w:spacing w:line="249" w:lineRule="auto"/>
                    <w:rPr>
                      <w:rFonts w:ascii="Arial"/>
                      <w:sz w:val="21"/>
                    </w:rPr>
                  </w:pPr>
                </w:p>
                <w:p w14:paraId="07A3E699">
                  <w:pPr>
                    <w:spacing w:line="249" w:lineRule="auto"/>
                    <w:rPr>
                      <w:rFonts w:ascii="Arial"/>
                      <w:sz w:val="21"/>
                    </w:rPr>
                  </w:pPr>
                </w:p>
                <w:p w14:paraId="65305E44">
                  <w:pPr>
                    <w:spacing w:line="249" w:lineRule="auto"/>
                    <w:rPr>
                      <w:rFonts w:ascii="Arial"/>
                      <w:sz w:val="21"/>
                    </w:rPr>
                  </w:pPr>
                </w:p>
                <w:p w14:paraId="04C7F085">
                  <w:pPr>
                    <w:spacing w:line="249" w:lineRule="auto"/>
                    <w:rPr>
                      <w:rFonts w:ascii="Arial"/>
                      <w:sz w:val="21"/>
                    </w:rPr>
                  </w:pPr>
                </w:p>
                <w:p w14:paraId="27214E61">
                  <w:pPr>
                    <w:spacing w:line="249" w:lineRule="auto"/>
                    <w:rPr>
                      <w:rFonts w:ascii="Arial"/>
                      <w:sz w:val="21"/>
                    </w:rPr>
                  </w:pPr>
                </w:p>
                <w:p w14:paraId="39EF4FAE">
                  <w:pPr>
                    <w:spacing w:line="249" w:lineRule="auto"/>
                    <w:rPr>
                      <w:rFonts w:ascii="Arial"/>
                      <w:sz w:val="21"/>
                    </w:rPr>
                  </w:pPr>
                </w:p>
                <w:p w14:paraId="6777B9A4">
                  <w:pPr>
                    <w:spacing w:line="250" w:lineRule="auto"/>
                    <w:rPr>
                      <w:rFonts w:ascii="Arial"/>
                      <w:sz w:val="21"/>
                    </w:rPr>
                  </w:pPr>
                </w:p>
                <w:p w14:paraId="5ED0B7B6">
                  <w:pPr>
                    <w:spacing w:line="250" w:lineRule="auto"/>
                    <w:rPr>
                      <w:rFonts w:ascii="Arial"/>
                      <w:sz w:val="21"/>
                    </w:rPr>
                  </w:pPr>
                </w:p>
                <w:p w14:paraId="17BEDC4B">
                  <w:pPr>
                    <w:spacing w:line="250" w:lineRule="auto"/>
                    <w:rPr>
                      <w:rFonts w:ascii="Arial"/>
                      <w:sz w:val="21"/>
                    </w:rPr>
                  </w:pPr>
                </w:p>
                <w:p w14:paraId="233AA915">
                  <w:pPr>
                    <w:spacing w:before="58" w:line="274" w:lineRule="exact"/>
                    <w:ind w:left="7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576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 w:type="dxa"/>
                  <w:vAlign w:val="top"/>
                </w:tcPr>
                <w:p w14:paraId="638FEC76">
                  <w:pPr>
                    <w:spacing w:before="70" w:line="274" w:lineRule="exact"/>
                    <w:ind w:left="4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w:t>
                  </w:r>
                </w:p>
              </w:tc>
              <w:tc>
                <w:tcPr>
                  <w:tcW w:w="1748" w:type="dxa"/>
                  <w:vAlign w:val="top"/>
                </w:tcPr>
                <w:p w14:paraId="496B35F6">
                  <w:pPr>
                    <w:pStyle w:val="6"/>
                    <w:spacing w:before="70"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6DD685F1">
                  <w:pPr>
                    <w:spacing w:before="70"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2172002D">
                  <w:pPr>
                    <w:spacing w:before="70"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1B51023A">
                  <w:pPr>
                    <w:rPr>
                      <w:rFonts w:ascii="Arial"/>
                      <w:sz w:val="21"/>
                    </w:rPr>
                  </w:pPr>
                </w:p>
              </w:tc>
              <w:tc>
                <w:tcPr>
                  <w:tcW w:w="1679" w:type="dxa"/>
                  <w:vMerge w:val="continue"/>
                  <w:tcBorders>
                    <w:top w:val="nil"/>
                    <w:bottom w:val="nil"/>
                  </w:tcBorders>
                  <w:vAlign w:val="top"/>
                </w:tcPr>
                <w:p w14:paraId="4F6A5905">
                  <w:pPr>
                    <w:rPr>
                      <w:rFonts w:ascii="Arial"/>
                      <w:sz w:val="21"/>
                    </w:rPr>
                  </w:pPr>
                </w:p>
              </w:tc>
            </w:tr>
            <w:tr w14:paraId="57CB9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 w:type="dxa"/>
                  <w:vAlign w:val="top"/>
                </w:tcPr>
                <w:p w14:paraId="4C23A4A2">
                  <w:pPr>
                    <w:spacing w:before="70" w:line="274" w:lineRule="exact"/>
                    <w:ind w:left="4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748" w:type="dxa"/>
                  <w:vAlign w:val="top"/>
                </w:tcPr>
                <w:p w14:paraId="561652A2">
                  <w:pPr>
                    <w:pStyle w:val="6"/>
                    <w:spacing w:before="70"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70CFCB2C">
                  <w:pPr>
                    <w:spacing w:before="70"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039E6035">
                  <w:pPr>
                    <w:spacing w:before="70"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00379FCB">
                  <w:pPr>
                    <w:rPr>
                      <w:rFonts w:ascii="Arial"/>
                      <w:sz w:val="21"/>
                    </w:rPr>
                  </w:pPr>
                </w:p>
              </w:tc>
              <w:tc>
                <w:tcPr>
                  <w:tcW w:w="1679" w:type="dxa"/>
                  <w:vMerge w:val="continue"/>
                  <w:tcBorders>
                    <w:top w:val="nil"/>
                    <w:bottom w:val="nil"/>
                  </w:tcBorders>
                  <w:vAlign w:val="top"/>
                </w:tcPr>
                <w:p w14:paraId="1510F4A6">
                  <w:pPr>
                    <w:rPr>
                      <w:rFonts w:ascii="Arial"/>
                      <w:sz w:val="21"/>
                    </w:rPr>
                  </w:pPr>
                </w:p>
              </w:tc>
            </w:tr>
            <w:tr w14:paraId="796A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64AC8ED1">
                  <w:pPr>
                    <w:spacing w:before="72"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1748" w:type="dxa"/>
                  <w:vAlign w:val="top"/>
                </w:tcPr>
                <w:p w14:paraId="1C247D3F">
                  <w:pPr>
                    <w:pStyle w:val="6"/>
                    <w:spacing w:before="72" w:line="275"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1B4CFE4">
                  <w:pPr>
                    <w:spacing w:before="142"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43" w:type="dxa"/>
                  <w:vAlign w:val="top"/>
                </w:tcPr>
                <w:p w14:paraId="79C1EAD6">
                  <w:pPr>
                    <w:spacing w:before="72" w:line="275"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2EF58503">
                  <w:pPr>
                    <w:rPr>
                      <w:rFonts w:ascii="Arial"/>
                      <w:sz w:val="21"/>
                    </w:rPr>
                  </w:pPr>
                </w:p>
              </w:tc>
              <w:tc>
                <w:tcPr>
                  <w:tcW w:w="1679" w:type="dxa"/>
                  <w:vMerge w:val="continue"/>
                  <w:tcBorders>
                    <w:top w:val="nil"/>
                    <w:bottom w:val="nil"/>
                  </w:tcBorders>
                  <w:vAlign w:val="top"/>
                </w:tcPr>
                <w:p w14:paraId="7995CE65">
                  <w:pPr>
                    <w:rPr>
                      <w:rFonts w:ascii="Arial"/>
                      <w:sz w:val="21"/>
                    </w:rPr>
                  </w:pPr>
                </w:p>
              </w:tc>
            </w:tr>
            <w:tr w14:paraId="2FC50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23289F7D">
                  <w:pPr>
                    <w:spacing w:before="71" w:line="275" w:lineRule="exact"/>
                    <w:ind w:left="4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w:t>
                  </w:r>
                </w:p>
              </w:tc>
              <w:tc>
                <w:tcPr>
                  <w:tcW w:w="1748" w:type="dxa"/>
                  <w:vAlign w:val="top"/>
                </w:tcPr>
                <w:p w14:paraId="6B2889C9">
                  <w:pPr>
                    <w:pStyle w:val="6"/>
                    <w:spacing w:before="71" w:line="275"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4FF1530B">
                  <w:pPr>
                    <w:spacing w:before="141"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43" w:type="dxa"/>
                  <w:vAlign w:val="top"/>
                </w:tcPr>
                <w:p w14:paraId="49A2D9ED">
                  <w:pPr>
                    <w:spacing w:before="71" w:line="275"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54A2A2CE">
                  <w:pPr>
                    <w:rPr>
                      <w:rFonts w:ascii="Arial"/>
                      <w:sz w:val="21"/>
                    </w:rPr>
                  </w:pPr>
                </w:p>
              </w:tc>
              <w:tc>
                <w:tcPr>
                  <w:tcW w:w="1679" w:type="dxa"/>
                  <w:vMerge w:val="continue"/>
                  <w:tcBorders>
                    <w:top w:val="nil"/>
                    <w:bottom w:val="nil"/>
                  </w:tcBorders>
                  <w:vAlign w:val="top"/>
                </w:tcPr>
                <w:p w14:paraId="64014486">
                  <w:pPr>
                    <w:rPr>
                      <w:rFonts w:ascii="Arial"/>
                      <w:sz w:val="21"/>
                    </w:rPr>
                  </w:pPr>
                </w:p>
              </w:tc>
            </w:tr>
            <w:tr w14:paraId="012C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367CA5AC">
                  <w:pPr>
                    <w:spacing w:before="73" w:line="274" w:lineRule="exact"/>
                    <w:ind w:left="4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748" w:type="dxa"/>
                  <w:vAlign w:val="top"/>
                </w:tcPr>
                <w:p w14:paraId="7E509629">
                  <w:pPr>
                    <w:pStyle w:val="6"/>
                    <w:spacing w:before="73"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0F2A7F42">
                  <w:pPr>
                    <w:spacing w:before="7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1243" w:type="dxa"/>
                  <w:vAlign w:val="top"/>
                </w:tcPr>
                <w:p w14:paraId="42A6DF35">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66468B6F">
                  <w:pPr>
                    <w:rPr>
                      <w:rFonts w:ascii="Arial"/>
                      <w:sz w:val="21"/>
                    </w:rPr>
                  </w:pPr>
                </w:p>
              </w:tc>
              <w:tc>
                <w:tcPr>
                  <w:tcW w:w="1679" w:type="dxa"/>
                  <w:vMerge w:val="continue"/>
                  <w:tcBorders>
                    <w:top w:val="nil"/>
                    <w:bottom w:val="nil"/>
                  </w:tcBorders>
                  <w:vAlign w:val="top"/>
                </w:tcPr>
                <w:p w14:paraId="0090B263">
                  <w:pPr>
                    <w:rPr>
                      <w:rFonts w:ascii="Arial"/>
                      <w:sz w:val="21"/>
                    </w:rPr>
                  </w:pPr>
                </w:p>
              </w:tc>
            </w:tr>
            <w:tr w14:paraId="448E5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37FEE74F">
                  <w:pPr>
                    <w:spacing w:before="72"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w:t>
                  </w:r>
                </w:p>
              </w:tc>
              <w:tc>
                <w:tcPr>
                  <w:tcW w:w="1748" w:type="dxa"/>
                  <w:vAlign w:val="top"/>
                </w:tcPr>
                <w:p w14:paraId="19BE2FCB">
                  <w:pPr>
                    <w:pStyle w:val="6"/>
                    <w:spacing w:before="72"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7B54F051">
                  <w:pPr>
                    <w:spacing w:before="72"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009BB9B5">
                  <w:pPr>
                    <w:spacing w:before="72"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6EEE4A77">
                  <w:pPr>
                    <w:rPr>
                      <w:rFonts w:ascii="Arial"/>
                      <w:sz w:val="21"/>
                    </w:rPr>
                  </w:pPr>
                </w:p>
              </w:tc>
              <w:tc>
                <w:tcPr>
                  <w:tcW w:w="1679" w:type="dxa"/>
                  <w:vMerge w:val="continue"/>
                  <w:tcBorders>
                    <w:top w:val="nil"/>
                    <w:bottom w:val="nil"/>
                  </w:tcBorders>
                  <w:vAlign w:val="top"/>
                </w:tcPr>
                <w:p w14:paraId="7DD84974">
                  <w:pPr>
                    <w:rPr>
                      <w:rFonts w:ascii="Arial"/>
                      <w:sz w:val="21"/>
                    </w:rPr>
                  </w:pPr>
                </w:p>
              </w:tc>
            </w:tr>
            <w:tr w14:paraId="6DEB3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 w:type="dxa"/>
                  <w:vAlign w:val="top"/>
                </w:tcPr>
                <w:p w14:paraId="1842E0D4">
                  <w:pPr>
                    <w:spacing w:before="73"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p>
              </w:tc>
              <w:tc>
                <w:tcPr>
                  <w:tcW w:w="1748" w:type="dxa"/>
                  <w:vAlign w:val="top"/>
                </w:tcPr>
                <w:p w14:paraId="26C99ED3">
                  <w:pPr>
                    <w:pStyle w:val="6"/>
                    <w:spacing w:before="73"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6EA8AC95">
                  <w:pPr>
                    <w:spacing w:before="7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08AFE8FE">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2A1BFF0A">
                  <w:pPr>
                    <w:rPr>
                      <w:rFonts w:ascii="Arial"/>
                      <w:sz w:val="21"/>
                    </w:rPr>
                  </w:pPr>
                </w:p>
              </w:tc>
              <w:tc>
                <w:tcPr>
                  <w:tcW w:w="1679" w:type="dxa"/>
                  <w:vMerge w:val="continue"/>
                  <w:tcBorders>
                    <w:top w:val="nil"/>
                    <w:bottom w:val="nil"/>
                  </w:tcBorders>
                  <w:vAlign w:val="top"/>
                </w:tcPr>
                <w:p w14:paraId="50DD4341">
                  <w:pPr>
                    <w:rPr>
                      <w:rFonts w:ascii="Arial"/>
                      <w:sz w:val="21"/>
                    </w:rPr>
                  </w:pPr>
                </w:p>
              </w:tc>
            </w:tr>
            <w:tr w14:paraId="2A45A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44AF7835">
                  <w:pPr>
                    <w:spacing w:before="73" w:line="274" w:lineRule="exact"/>
                    <w:ind w:left="4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748" w:type="dxa"/>
                  <w:vAlign w:val="top"/>
                </w:tcPr>
                <w:p w14:paraId="7D8B08AF">
                  <w:pPr>
                    <w:pStyle w:val="6"/>
                    <w:spacing w:before="73"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B5559CC">
                  <w:pPr>
                    <w:spacing w:before="7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5FB62B81">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1672" w:type="dxa"/>
                  <w:vMerge w:val="continue"/>
                  <w:tcBorders>
                    <w:top w:val="nil"/>
                    <w:bottom w:val="nil"/>
                  </w:tcBorders>
                  <w:vAlign w:val="top"/>
                </w:tcPr>
                <w:p w14:paraId="3C4AB66C">
                  <w:pPr>
                    <w:rPr>
                      <w:rFonts w:ascii="Arial"/>
                      <w:sz w:val="21"/>
                    </w:rPr>
                  </w:pPr>
                </w:p>
              </w:tc>
              <w:tc>
                <w:tcPr>
                  <w:tcW w:w="1679" w:type="dxa"/>
                  <w:vMerge w:val="continue"/>
                  <w:tcBorders>
                    <w:top w:val="nil"/>
                    <w:bottom w:val="nil"/>
                  </w:tcBorders>
                  <w:vAlign w:val="top"/>
                </w:tcPr>
                <w:p w14:paraId="65F2B128">
                  <w:pPr>
                    <w:rPr>
                      <w:rFonts w:ascii="Arial"/>
                      <w:sz w:val="21"/>
                    </w:rPr>
                  </w:pPr>
                </w:p>
              </w:tc>
            </w:tr>
            <w:tr w14:paraId="2A726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4EA4408D">
                  <w:pPr>
                    <w:spacing w:before="72"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w:t>
                  </w:r>
                </w:p>
              </w:tc>
              <w:tc>
                <w:tcPr>
                  <w:tcW w:w="1748" w:type="dxa"/>
                  <w:vAlign w:val="top"/>
                </w:tcPr>
                <w:p w14:paraId="353D86A2">
                  <w:pPr>
                    <w:pStyle w:val="6"/>
                    <w:spacing w:before="72"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1CB7580">
                  <w:pPr>
                    <w:spacing w:before="142"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43" w:type="dxa"/>
                  <w:vAlign w:val="top"/>
                </w:tcPr>
                <w:p w14:paraId="1563CF9A">
                  <w:pPr>
                    <w:spacing w:before="72"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672" w:type="dxa"/>
                  <w:vMerge w:val="continue"/>
                  <w:tcBorders>
                    <w:top w:val="nil"/>
                    <w:bottom w:val="nil"/>
                  </w:tcBorders>
                  <w:vAlign w:val="top"/>
                </w:tcPr>
                <w:p w14:paraId="1FA3FEB2">
                  <w:pPr>
                    <w:rPr>
                      <w:rFonts w:ascii="Arial"/>
                      <w:sz w:val="21"/>
                    </w:rPr>
                  </w:pPr>
                </w:p>
              </w:tc>
              <w:tc>
                <w:tcPr>
                  <w:tcW w:w="1679" w:type="dxa"/>
                  <w:vMerge w:val="continue"/>
                  <w:tcBorders>
                    <w:top w:val="nil"/>
                    <w:bottom w:val="nil"/>
                  </w:tcBorders>
                  <w:vAlign w:val="top"/>
                </w:tcPr>
                <w:p w14:paraId="7786BFA9">
                  <w:pPr>
                    <w:rPr>
                      <w:rFonts w:ascii="Arial"/>
                      <w:sz w:val="21"/>
                    </w:rPr>
                  </w:pPr>
                </w:p>
              </w:tc>
            </w:tr>
            <w:tr w14:paraId="45159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08844ADF">
                  <w:pPr>
                    <w:spacing w:before="74"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w:t>
                  </w:r>
                </w:p>
              </w:tc>
              <w:tc>
                <w:tcPr>
                  <w:tcW w:w="1748" w:type="dxa"/>
                  <w:vAlign w:val="top"/>
                </w:tcPr>
                <w:p w14:paraId="0CCF6D75">
                  <w:pPr>
                    <w:pStyle w:val="6"/>
                    <w:spacing w:before="74"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0BB37775">
                  <w:pPr>
                    <w:spacing w:before="74"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20FB75A0">
                  <w:pPr>
                    <w:spacing w:before="74"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1672" w:type="dxa"/>
                  <w:vMerge w:val="continue"/>
                  <w:tcBorders>
                    <w:top w:val="nil"/>
                    <w:bottom w:val="nil"/>
                  </w:tcBorders>
                  <w:vAlign w:val="top"/>
                </w:tcPr>
                <w:p w14:paraId="6368970A">
                  <w:pPr>
                    <w:rPr>
                      <w:rFonts w:ascii="Arial"/>
                      <w:sz w:val="21"/>
                    </w:rPr>
                  </w:pPr>
                </w:p>
              </w:tc>
              <w:tc>
                <w:tcPr>
                  <w:tcW w:w="1679" w:type="dxa"/>
                  <w:vMerge w:val="continue"/>
                  <w:tcBorders>
                    <w:top w:val="nil"/>
                    <w:bottom w:val="nil"/>
                  </w:tcBorders>
                  <w:vAlign w:val="top"/>
                </w:tcPr>
                <w:p w14:paraId="0BA8A621">
                  <w:pPr>
                    <w:rPr>
                      <w:rFonts w:ascii="Arial"/>
                      <w:sz w:val="21"/>
                    </w:rPr>
                  </w:pPr>
                </w:p>
              </w:tc>
            </w:tr>
            <w:tr w14:paraId="44DB6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7AAC3EA0">
                  <w:pPr>
                    <w:spacing w:before="73"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w:t>
                  </w:r>
                </w:p>
              </w:tc>
              <w:tc>
                <w:tcPr>
                  <w:tcW w:w="1748" w:type="dxa"/>
                  <w:vAlign w:val="top"/>
                </w:tcPr>
                <w:p w14:paraId="1EB5A409">
                  <w:pPr>
                    <w:pStyle w:val="6"/>
                    <w:spacing w:before="73"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16197873">
                  <w:pPr>
                    <w:spacing w:before="7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1243" w:type="dxa"/>
                  <w:vAlign w:val="top"/>
                </w:tcPr>
                <w:p w14:paraId="66B2ABDF">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61A18942">
                  <w:pPr>
                    <w:rPr>
                      <w:rFonts w:ascii="Arial"/>
                      <w:sz w:val="21"/>
                    </w:rPr>
                  </w:pPr>
                </w:p>
              </w:tc>
              <w:tc>
                <w:tcPr>
                  <w:tcW w:w="1679" w:type="dxa"/>
                  <w:vMerge w:val="continue"/>
                  <w:tcBorders>
                    <w:top w:val="nil"/>
                    <w:bottom w:val="nil"/>
                  </w:tcBorders>
                  <w:vAlign w:val="top"/>
                </w:tcPr>
                <w:p w14:paraId="370FB7DD">
                  <w:pPr>
                    <w:rPr>
                      <w:rFonts w:ascii="Arial"/>
                      <w:sz w:val="21"/>
                    </w:rPr>
                  </w:pPr>
                </w:p>
              </w:tc>
            </w:tr>
            <w:tr w14:paraId="3C7F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12F82D75">
                  <w:pPr>
                    <w:spacing w:before="74"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w:t>
                  </w:r>
                </w:p>
              </w:tc>
              <w:tc>
                <w:tcPr>
                  <w:tcW w:w="1748" w:type="dxa"/>
                  <w:vAlign w:val="top"/>
                </w:tcPr>
                <w:p w14:paraId="1D44346A">
                  <w:pPr>
                    <w:pStyle w:val="6"/>
                    <w:spacing w:before="74"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5498EB2">
                  <w:pPr>
                    <w:spacing w:before="74"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4A188CD3">
                  <w:pPr>
                    <w:spacing w:before="74"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63ADD5F7">
                  <w:pPr>
                    <w:rPr>
                      <w:rFonts w:ascii="Arial"/>
                      <w:sz w:val="21"/>
                    </w:rPr>
                  </w:pPr>
                </w:p>
              </w:tc>
              <w:tc>
                <w:tcPr>
                  <w:tcW w:w="1679" w:type="dxa"/>
                  <w:vMerge w:val="continue"/>
                  <w:tcBorders>
                    <w:top w:val="nil"/>
                    <w:bottom w:val="nil"/>
                  </w:tcBorders>
                  <w:vAlign w:val="top"/>
                </w:tcPr>
                <w:p w14:paraId="19C14AC0">
                  <w:pPr>
                    <w:rPr>
                      <w:rFonts w:ascii="Arial"/>
                      <w:sz w:val="21"/>
                    </w:rPr>
                  </w:pPr>
                </w:p>
              </w:tc>
            </w:tr>
            <w:tr w14:paraId="74927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1FDF5136">
                  <w:pPr>
                    <w:spacing w:before="73"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w:t>
                  </w:r>
                </w:p>
              </w:tc>
              <w:tc>
                <w:tcPr>
                  <w:tcW w:w="1748" w:type="dxa"/>
                  <w:vAlign w:val="top"/>
                </w:tcPr>
                <w:p w14:paraId="6398D7D8">
                  <w:pPr>
                    <w:pStyle w:val="6"/>
                    <w:spacing w:before="73"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3C47F77F">
                  <w:pPr>
                    <w:spacing w:before="7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32CDF1DC">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04DEBE9A">
                  <w:pPr>
                    <w:rPr>
                      <w:rFonts w:ascii="Arial"/>
                      <w:sz w:val="21"/>
                    </w:rPr>
                  </w:pPr>
                </w:p>
              </w:tc>
              <w:tc>
                <w:tcPr>
                  <w:tcW w:w="1679" w:type="dxa"/>
                  <w:vMerge w:val="continue"/>
                  <w:tcBorders>
                    <w:top w:val="nil"/>
                    <w:bottom w:val="nil"/>
                  </w:tcBorders>
                  <w:vAlign w:val="top"/>
                </w:tcPr>
                <w:p w14:paraId="633405B7">
                  <w:pPr>
                    <w:rPr>
                      <w:rFonts w:ascii="Arial"/>
                      <w:sz w:val="21"/>
                    </w:rPr>
                  </w:pPr>
                </w:p>
              </w:tc>
            </w:tr>
            <w:tr w14:paraId="20BE3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723482ED">
                  <w:pPr>
                    <w:spacing w:before="72"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w:t>
                  </w:r>
                </w:p>
              </w:tc>
              <w:tc>
                <w:tcPr>
                  <w:tcW w:w="1748" w:type="dxa"/>
                  <w:vAlign w:val="top"/>
                </w:tcPr>
                <w:p w14:paraId="1B262C55">
                  <w:pPr>
                    <w:pStyle w:val="6"/>
                    <w:spacing w:before="72" w:line="274"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2E15C3EF">
                  <w:pPr>
                    <w:spacing w:before="142"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43" w:type="dxa"/>
                  <w:vAlign w:val="top"/>
                </w:tcPr>
                <w:p w14:paraId="7C3C8B99">
                  <w:pPr>
                    <w:spacing w:before="72"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00C826A1">
                  <w:pPr>
                    <w:rPr>
                      <w:rFonts w:ascii="Arial"/>
                      <w:sz w:val="21"/>
                    </w:rPr>
                  </w:pPr>
                </w:p>
              </w:tc>
              <w:tc>
                <w:tcPr>
                  <w:tcW w:w="1679" w:type="dxa"/>
                  <w:vMerge w:val="continue"/>
                  <w:tcBorders>
                    <w:top w:val="nil"/>
                    <w:bottom w:val="nil"/>
                  </w:tcBorders>
                  <w:vAlign w:val="top"/>
                </w:tcPr>
                <w:p w14:paraId="7701DF52">
                  <w:pPr>
                    <w:rPr>
                      <w:rFonts w:ascii="Arial"/>
                      <w:sz w:val="21"/>
                    </w:rPr>
                  </w:pPr>
                </w:p>
              </w:tc>
            </w:tr>
            <w:tr w14:paraId="4157B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04AFE524">
                  <w:pPr>
                    <w:spacing w:before="73" w:line="275"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w:t>
                  </w:r>
                </w:p>
              </w:tc>
              <w:tc>
                <w:tcPr>
                  <w:tcW w:w="1748" w:type="dxa"/>
                  <w:vAlign w:val="top"/>
                </w:tcPr>
                <w:p w14:paraId="194F08E2">
                  <w:pPr>
                    <w:pStyle w:val="6"/>
                    <w:spacing w:before="73" w:line="275" w:lineRule="exact"/>
                    <w:ind w:left="41"/>
                    <w:rPr>
                      <w:sz w:val="20"/>
                      <w:szCs w:val="20"/>
                    </w:rPr>
                  </w:pPr>
                  <w:r>
                    <w:rPr>
                      <w:spacing w:val="4"/>
                      <w:position w:val="1"/>
                      <w:sz w:val="20"/>
                      <w:szCs w:val="20"/>
                    </w:rPr>
                    <w:t>项目边界外</w:t>
                  </w:r>
                  <w:r>
                    <w:rPr>
                      <w:spacing w:val="-21"/>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米处</w:t>
                  </w:r>
                </w:p>
              </w:tc>
              <w:tc>
                <w:tcPr>
                  <w:tcW w:w="1242" w:type="dxa"/>
                  <w:vAlign w:val="top"/>
                </w:tcPr>
                <w:p w14:paraId="76FB9A97">
                  <w:pPr>
                    <w:spacing w:before="73" w:line="275"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291E2928">
                  <w:pPr>
                    <w:spacing w:before="73" w:line="275"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672" w:type="dxa"/>
                  <w:vMerge w:val="continue"/>
                  <w:tcBorders>
                    <w:top w:val="nil"/>
                    <w:bottom w:val="nil"/>
                  </w:tcBorders>
                  <w:vAlign w:val="top"/>
                </w:tcPr>
                <w:p w14:paraId="4E0B7CF5">
                  <w:pPr>
                    <w:rPr>
                      <w:rFonts w:ascii="Arial"/>
                      <w:sz w:val="21"/>
                    </w:rPr>
                  </w:pPr>
                </w:p>
              </w:tc>
              <w:tc>
                <w:tcPr>
                  <w:tcW w:w="1679" w:type="dxa"/>
                  <w:vMerge w:val="continue"/>
                  <w:tcBorders>
                    <w:top w:val="nil"/>
                    <w:bottom w:val="nil"/>
                  </w:tcBorders>
                  <w:vAlign w:val="top"/>
                </w:tcPr>
                <w:p w14:paraId="3E9A226B">
                  <w:pPr>
                    <w:rPr>
                      <w:rFonts w:ascii="Arial"/>
                      <w:sz w:val="21"/>
                    </w:rPr>
                  </w:pPr>
                </w:p>
              </w:tc>
            </w:tr>
            <w:tr w14:paraId="515A7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4B708E1C">
                  <w:pPr>
                    <w:spacing w:before="72" w:line="275"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w:t>
                  </w:r>
                </w:p>
              </w:tc>
              <w:tc>
                <w:tcPr>
                  <w:tcW w:w="1748" w:type="dxa"/>
                  <w:vAlign w:val="top"/>
                </w:tcPr>
                <w:p w14:paraId="74670FFB">
                  <w:pPr>
                    <w:pStyle w:val="6"/>
                    <w:spacing w:before="103" w:line="228" w:lineRule="auto"/>
                    <w:ind w:left="566"/>
                    <w:rPr>
                      <w:sz w:val="20"/>
                      <w:szCs w:val="20"/>
                    </w:rPr>
                  </w:pPr>
                  <w:r>
                    <w:rPr>
                      <w:spacing w:val="6"/>
                      <w:sz w:val="20"/>
                      <w:szCs w:val="20"/>
                    </w:rPr>
                    <w:t>大寮村</w:t>
                  </w:r>
                </w:p>
              </w:tc>
              <w:tc>
                <w:tcPr>
                  <w:tcW w:w="1242" w:type="dxa"/>
                  <w:vAlign w:val="top"/>
                </w:tcPr>
                <w:p w14:paraId="26DE1F9B">
                  <w:pPr>
                    <w:spacing w:before="72" w:line="275"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4146DBD7">
                  <w:pPr>
                    <w:spacing w:before="72" w:line="275"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bottom w:val="nil"/>
                  </w:tcBorders>
                  <w:vAlign w:val="top"/>
                </w:tcPr>
                <w:p w14:paraId="60B32515">
                  <w:pPr>
                    <w:rPr>
                      <w:rFonts w:ascii="Arial"/>
                      <w:sz w:val="21"/>
                    </w:rPr>
                  </w:pPr>
                </w:p>
              </w:tc>
              <w:tc>
                <w:tcPr>
                  <w:tcW w:w="1679" w:type="dxa"/>
                  <w:vMerge w:val="continue"/>
                  <w:tcBorders>
                    <w:top w:val="nil"/>
                    <w:bottom w:val="nil"/>
                  </w:tcBorders>
                  <w:vAlign w:val="top"/>
                </w:tcPr>
                <w:p w14:paraId="4B471A5A">
                  <w:pPr>
                    <w:rPr>
                      <w:rFonts w:ascii="Arial"/>
                      <w:sz w:val="21"/>
                    </w:rPr>
                  </w:pPr>
                </w:p>
              </w:tc>
            </w:tr>
            <w:tr w14:paraId="47827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99" w:type="dxa"/>
                  <w:vAlign w:val="top"/>
                </w:tcPr>
                <w:p w14:paraId="10E720ED">
                  <w:pPr>
                    <w:spacing w:before="74"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w:t>
                  </w:r>
                </w:p>
              </w:tc>
              <w:tc>
                <w:tcPr>
                  <w:tcW w:w="1748" w:type="dxa"/>
                  <w:vAlign w:val="top"/>
                </w:tcPr>
                <w:p w14:paraId="38F3162F">
                  <w:pPr>
                    <w:pStyle w:val="6"/>
                    <w:spacing w:before="104" w:line="228" w:lineRule="auto"/>
                    <w:ind w:left="562"/>
                    <w:rPr>
                      <w:sz w:val="20"/>
                      <w:szCs w:val="20"/>
                    </w:rPr>
                  </w:pPr>
                  <w:r>
                    <w:rPr>
                      <w:spacing w:val="7"/>
                      <w:sz w:val="20"/>
                      <w:szCs w:val="20"/>
                    </w:rPr>
                    <w:t>梅东村</w:t>
                  </w:r>
                </w:p>
              </w:tc>
              <w:tc>
                <w:tcPr>
                  <w:tcW w:w="1242" w:type="dxa"/>
                  <w:vAlign w:val="top"/>
                </w:tcPr>
                <w:p w14:paraId="66CBF85B">
                  <w:pPr>
                    <w:spacing w:before="143"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43" w:type="dxa"/>
                  <w:vAlign w:val="top"/>
                </w:tcPr>
                <w:p w14:paraId="25E8B931">
                  <w:pPr>
                    <w:spacing w:before="74"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672" w:type="dxa"/>
                  <w:vMerge w:val="continue"/>
                  <w:tcBorders>
                    <w:top w:val="nil"/>
                    <w:bottom w:val="nil"/>
                  </w:tcBorders>
                  <w:vAlign w:val="top"/>
                </w:tcPr>
                <w:p w14:paraId="45EF6493">
                  <w:pPr>
                    <w:rPr>
                      <w:rFonts w:ascii="Arial"/>
                      <w:sz w:val="21"/>
                    </w:rPr>
                  </w:pPr>
                </w:p>
              </w:tc>
              <w:tc>
                <w:tcPr>
                  <w:tcW w:w="1679" w:type="dxa"/>
                  <w:vMerge w:val="continue"/>
                  <w:tcBorders>
                    <w:top w:val="nil"/>
                    <w:bottom w:val="nil"/>
                  </w:tcBorders>
                  <w:vAlign w:val="top"/>
                </w:tcPr>
                <w:p w14:paraId="726153FA">
                  <w:pPr>
                    <w:rPr>
                      <w:rFonts w:ascii="Arial"/>
                      <w:sz w:val="21"/>
                    </w:rPr>
                  </w:pPr>
                </w:p>
              </w:tc>
            </w:tr>
            <w:tr w14:paraId="36ED5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 w:type="dxa"/>
                  <w:vAlign w:val="top"/>
                </w:tcPr>
                <w:p w14:paraId="27314D14">
                  <w:pPr>
                    <w:spacing w:before="73"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19#</w:t>
                  </w:r>
                </w:p>
              </w:tc>
              <w:tc>
                <w:tcPr>
                  <w:tcW w:w="1748" w:type="dxa"/>
                  <w:vAlign w:val="top"/>
                </w:tcPr>
                <w:p w14:paraId="53261955">
                  <w:pPr>
                    <w:pStyle w:val="6"/>
                    <w:spacing w:before="103" w:line="228" w:lineRule="auto"/>
                    <w:ind w:left="566"/>
                    <w:rPr>
                      <w:sz w:val="20"/>
                      <w:szCs w:val="20"/>
                    </w:rPr>
                  </w:pPr>
                  <w:r>
                    <w:rPr>
                      <w:spacing w:val="6"/>
                      <w:sz w:val="20"/>
                      <w:szCs w:val="20"/>
                    </w:rPr>
                    <w:t>大揾村</w:t>
                  </w:r>
                </w:p>
              </w:tc>
              <w:tc>
                <w:tcPr>
                  <w:tcW w:w="1242" w:type="dxa"/>
                  <w:vAlign w:val="top"/>
                </w:tcPr>
                <w:p w14:paraId="46143BD2">
                  <w:pPr>
                    <w:spacing w:before="142" w:line="192"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43" w:type="dxa"/>
                  <w:vAlign w:val="top"/>
                </w:tcPr>
                <w:p w14:paraId="29EEAF10">
                  <w:pPr>
                    <w:spacing w:before="73"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672" w:type="dxa"/>
                  <w:vMerge w:val="continue"/>
                  <w:tcBorders>
                    <w:top w:val="nil"/>
                    <w:bottom w:val="nil"/>
                  </w:tcBorders>
                  <w:vAlign w:val="top"/>
                </w:tcPr>
                <w:p w14:paraId="694B07EA">
                  <w:pPr>
                    <w:rPr>
                      <w:rFonts w:ascii="Arial"/>
                      <w:sz w:val="21"/>
                    </w:rPr>
                  </w:pPr>
                </w:p>
              </w:tc>
              <w:tc>
                <w:tcPr>
                  <w:tcW w:w="1679" w:type="dxa"/>
                  <w:vMerge w:val="continue"/>
                  <w:tcBorders>
                    <w:top w:val="nil"/>
                    <w:bottom w:val="nil"/>
                  </w:tcBorders>
                  <w:vAlign w:val="top"/>
                </w:tcPr>
                <w:p w14:paraId="3D35275B">
                  <w:pPr>
                    <w:rPr>
                      <w:rFonts w:ascii="Arial"/>
                      <w:sz w:val="21"/>
                    </w:rPr>
                  </w:pPr>
                </w:p>
              </w:tc>
            </w:tr>
            <w:tr w14:paraId="53F8E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99" w:type="dxa"/>
                  <w:vAlign w:val="top"/>
                </w:tcPr>
                <w:p w14:paraId="74EB7D90">
                  <w:pPr>
                    <w:spacing w:before="75"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w:t>
                  </w:r>
                </w:p>
              </w:tc>
              <w:tc>
                <w:tcPr>
                  <w:tcW w:w="1748" w:type="dxa"/>
                  <w:vAlign w:val="top"/>
                </w:tcPr>
                <w:p w14:paraId="0A8DCB91">
                  <w:pPr>
                    <w:pStyle w:val="6"/>
                    <w:spacing w:before="106" w:line="228" w:lineRule="auto"/>
                    <w:ind w:left="589"/>
                    <w:rPr>
                      <w:sz w:val="20"/>
                      <w:szCs w:val="20"/>
                    </w:rPr>
                  </w:pPr>
                  <w:r>
                    <w:rPr>
                      <w:spacing w:val="-2"/>
                      <w:sz w:val="20"/>
                      <w:szCs w:val="20"/>
                    </w:rPr>
                    <w:t>田寮村</w:t>
                  </w:r>
                </w:p>
              </w:tc>
              <w:tc>
                <w:tcPr>
                  <w:tcW w:w="1242" w:type="dxa"/>
                  <w:vAlign w:val="top"/>
                </w:tcPr>
                <w:p w14:paraId="1A9D5353">
                  <w:pPr>
                    <w:spacing w:before="75"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243" w:type="dxa"/>
                  <w:vAlign w:val="top"/>
                </w:tcPr>
                <w:p w14:paraId="04E45DED">
                  <w:pPr>
                    <w:spacing w:before="75"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672" w:type="dxa"/>
                  <w:vMerge w:val="continue"/>
                  <w:tcBorders>
                    <w:top w:val="nil"/>
                  </w:tcBorders>
                  <w:vAlign w:val="top"/>
                </w:tcPr>
                <w:p w14:paraId="5BB11411">
                  <w:pPr>
                    <w:rPr>
                      <w:rFonts w:ascii="Arial"/>
                      <w:sz w:val="21"/>
                    </w:rPr>
                  </w:pPr>
                </w:p>
              </w:tc>
              <w:tc>
                <w:tcPr>
                  <w:tcW w:w="1679" w:type="dxa"/>
                  <w:vMerge w:val="continue"/>
                  <w:tcBorders>
                    <w:top w:val="nil"/>
                  </w:tcBorders>
                  <w:vAlign w:val="top"/>
                </w:tcPr>
                <w:p w14:paraId="39A0E112">
                  <w:pPr>
                    <w:rPr>
                      <w:rFonts w:ascii="Arial"/>
                      <w:sz w:val="21"/>
                    </w:rPr>
                  </w:pPr>
                </w:p>
              </w:tc>
            </w:tr>
          </w:tbl>
          <w:p w14:paraId="1E9F0E38">
            <w:pPr>
              <w:pStyle w:val="6"/>
              <w:spacing w:before="299" w:line="355" w:lineRule="auto"/>
              <w:ind w:left="221" w:right="212" w:firstLine="482"/>
            </w:pPr>
            <w:r>
              <w:rPr>
                <w:spacing w:val="-2"/>
              </w:rPr>
              <w:t>从上表监测数据可以得知，项目各边界的昼、夜间噪声测量</w:t>
            </w:r>
            <w:r>
              <w:rPr>
                <w:spacing w:val="-3"/>
              </w:rPr>
              <w:t>值均符合《声环境质</w:t>
            </w:r>
            <w:r>
              <w:t xml:space="preserve"> </w:t>
            </w:r>
            <w:r>
              <w:rPr>
                <w:spacing w:val="-1"/>
              </w:rPr>
              <w:t>量标准》（GB3096-2008）2</w:t>
            </w:r>
            <w:r>
              <w:rPr>
                <w:spacing w:val="-35"/>
              </w:rPr>
              <w:t xml:space="preserve"> </w:t>
            </w:r>
            <w:r>
              <w:rPr>
                <w:spacing w:val="-1"/>
              </w:rPr>
              <w:t>类标准。说明项目周边声环境质量较好。</w:t>
            </w:r>
          </w:p>
          <w:p w14:paraId="0F48DA75">
            <w:pPr>
              <w:pStyle w:val="6"/>
              <w:spacing w:line="360" w:lineRule="exact"/>
              <w:ind w:left="681"/>
            </w:pPr>
            <w:r>
              <w:rPr>
                <w:rFonts w:ascii="Times New Roman" w:hAnsi="Times New Roman" w:eastAsia="Times New Roman" w:cs="Times New Roman"/>
                <w:spacing w:val="3"/>
                <w:position w:val="2"/>
              </w:rPr>
              <w:t>4</w:t>
            </w:r>
            <w:r>
              <w:rPr>
                <w:rFonts w:ascii="Times New Roman" w:hAnsi="Times New Roman" w:eastAsia="Times New Roman" w:cs="Times New Roman"/>
                <w:spacing w:val="-22"/>
                <w:position w:val="2"/>
              </w:rPr>
              <w:t xml:space="preserve"> </w:t>
            </w:r>
            <w:r>
              <w:rPr>
                <w:spacing w:val="3"/>
                <w:position w:val="2"/>
              </w:rPr>
              <w:t>、地下水环境质量现状</w:t>
            </w:r>
          </w:p>
          <w:p w14:paraId="55014D6E">
            <w:pPr>
              <w:pStyle w:val="6"/>
              <w:spacing w:before="158" w:line="321" w:lineRule="auto"/>
              <w:ind w:left="223" w:right="212" w:firstLine="478"/>
            </w:pPr>
            <w:r>
              <w:rPr>
                <w:spacing w:val="1"/>
              </w:rPr>
              <w:t>根据《环境影响评价技术导则 地下水环境》（</w:t>
            </w:r>
            <w:r>
              <w:t>HJ</w:t>
            </w:r>
            <w:r>
              <w:rPr>
                <w:spacing w:val="1"/>
              </w:rPr>
              <w:t>610-2016）中附录 A，本项目</w:t>
            </w:r>
            <w:r>
              <w:rPr>
                <w:spacing w:val="5"/>
              </w:rPr>
              <w:t xml:space="preserve"> </w:t>
            </w:r>
            <w:r>
              <w:rPr>
                <w:spacing w:val="-4"/>
              </w:rPr>
              <w:t>属于“E</w:t>
            </w:r>
            <w:r>
              <w:rPr>
                <w:spacing w:val="42"/>
              </w:rPr>
              <w:t xml:space="preserve"> </w:t>
            </w:r>
            <w:r>
              <w:rPr>
                <w:spacing w:val="-4"/>
              </w:rPr>
              <w:t>电力，34、其他能源发电</w:t>
            </w:r>
            <w:r>
              <w:rPr>
                <w:spacing w:val="-88"/>
              </w:rPr>
              <w:t xml:space="preserve"> </w:t>
            </w:r>
            <w:r>
              <w:rPr>
                <w:spacing w:val="-4"/>
              </w:rPr>
              <w:t>”项目，因此本项目地下水环境影响评价项目类别</w:t>
            </w:r>
            <w:r>
              <w:t xml:space="preserve"> </w:t>
            </w:r>
            <w:r>
              <w:rPr>
                <w:spacing w:val="-2"/>
              </w:rPr>
              <w:t>为Ⅳ类。Ⅳ类项目不开展地下水环境影响评价，因此本项目不开展地下水环</w:t>
            </w:r>
            <w:r>
              <w:rPr>
                <w:spacing w:val="-3"/>
              </w:rPr>
              <w:t>境影响评</w:t>
            </w:r>
          </w:p>
        </w:tc>
      </w:tr>
    </w:tbl>
    <w:p w14:paraId="4E648BB9">
      <w:pPr>
        <w:pStyle w:val="2"/>
      </w:pPr>
    </w:p>
    <w:p w14:paraId="0A658670">
      <w:pPr>
        <w:sectPr>
          <w:footerReference r:id="rId17" w:type="default"/>
          <w:pgSz w:w="11907" w:h="16840"/>
          <w:pgMar w:top="1418" w:right="1328" w:bottom="1332" w:left="1328" w:header="0" w:footer="1096" w:gutter="0"/>
          <w:cols w:space="720" w:num="1"/>
        </w:sectPr>
      </w:pPr>
    </w:p>
    <w:tbl>
      <w:tblPr>
        <w:tblStyle w:val="5"/>
        <w:tblW w:w="92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
        <w:gridCol w:w="1309"/>
        <w:gridCol w:w="801"/>
        <w:gridCol w:w="906"/>
        <w:gridCol w:w="826"/>
        <w:gridCol w:w="1733"/>
        <w:gridCol w:w="1124"/>
        <w:gridCol w:w="1133"/>
        <w:gridCol w:w="1031"/>
        <w:gridCol w:w="191"/>
      </w:tblGrid>
      <w:tr w14:paraId="4C9EA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6" w:hRule="atLeast"/>
        </w:trPr>
        <w:tc>
          <w:tcPr>
            <w:tcW w:w="9245" w:type="dxa"/>
            <w:gridSpan w:val="10"/>
            <w:vAlign w:val="top"/>
          </w:tcPr>
          <w:p w14:paraId="4C86A28C">
            <w:pPr>
              <w:pStyle w:val="6"/>
              <w:spacing w:before="183" w:line="219" w:lineRule="auto"/>
              <w:ind w:left="222"/>
            </w:pPr>
            <w:r>
              <w:rPr>
                <w:spacing w:val="-6"/>
              </w:rPr>
              <w:t>价。</w:t>
            </w:r>
          </w:p>
          <w:p w14:paraId="5B7D2DA3">
            <w:pPr>
              <w:spacing w:line="403" w:lineRule="auto"/>
              <w:rPr>
                <w:rFonts w:ascii="Arial"/>
                <w:sz w:val="21"/>
              </w:rPr>
            </w:pPr>
          </w:p>
          <w:p w14:paraId="33D05CA8">
            <w:pPr>
              <w:pStyle w:val="6"/>
              <w:spacing w:before="78" w:line="220" w:lineRule="auto"/>
              <w:ind w:left="689"/>
            </w:pPr>
            <w:r>
              <w:rPr>
                <w:rFonts w:ascii="Times New Roman" w:hAnsi="Times New Roman" w:eastAsia="Times New Roman" w:cs="Times New Roman"/>
                <w:spacing w:val="2"/>
              </w:rPr>
              <w:t>5</w:t>
            </w:r>
            <w:r>
              <w:rPr>
                <w:rFonts w:ascii="Times New Roman" w:hAnsi="Times New Roman" w:eastAsia="Times New Roman" w:cs="Times New Roman"/>
                <w:spacing w:val="-23"/>
              </w:rPr>
              <w:t xml:space="preserve"> </w:t>
            </w:r>
            <w:r>
              <w:rPr>
                <w:spacing w:val="2"/>
              </w:rPr>
              <w:t>、土壤环境质量现状</w:t>
            </w:r>
          </w:p>
          <w:p w14:paraId="563E1C4C">
            <w:pPr>
              <w:pStyle w:val="6"/>
              <w:spacing w:before="193" w:line="362" w:lineRule="auto"/>
              <w:ind w:left="225" w:right="212" w:firstLine="476"/>
            </w:pPr>
            <w:r>
              <w:rPr>
                <w:spacing w:val="1"/>
              </w:rPr>
              <w:t>根据《环境影响评价技术导则 土壤环境（试行）》（</w:t>
            </w:r>
            <w:r>
              <w:t>HJ</w:t>
            </w:r>
            <w:r>
              <w:rPr>
                <w:spacing w:val="1"/>
              </w:rPr>
              <w:t>964-2018）附录 A，本</w:t>
            </w:r>
            <w:r>
              <w:rPr>
                <w:spacing w:val="5"/>
              </w:rPr>
              <w:t xml:space="preserve"> </w:t>
            </w:r>
            <w:r>
              <w:rPr>
                <w:spacing w:val="-4"/>
              </w:rPr>
              <w:t>项目属于“电力热力燃气及水产和供应业</w:t>
            </w:r>
            <w:r>
              <w:rPr>
                <w:rFonts w:ascii="Courier New" w:hAnsi="Courier New" w:eastAsia="Courier New" w:cs="Courier New"/>
                <w:spacing w:val="-4"/>
              </w:rPr>
              <w:t>——</w:t>
            </w:r>
            <w:r>
              <w:rPr>
                <w:spacing w:val="-4"/>
              </w:rPr>
              <w:t>其他</w:t>
            </w:r>
            <w:r>
              <w:rPr>
                <w:spacing w:val="-89"/>
              </w:rPr>
              <w:t xml:space="preserve"> </w:t>
            </w:r>
            <w:r>
              <w:rPr>
                <w:spacing w:val="-4"/>
              </w:rPr>
              <w:t>”类别，因此项目土</w:t>
            </w:r>
            <w:r>
              <w:rPr>
                <w:spacing w:val="-5"/>
              </w:rPr>
              <w:t>壤环境影响评价</w:t>
            </w:r>
            <w:r>
              <w:t xml:space="preserve"> </w:t>
            </w:r>
            <w:r>
              <w:rPr>
                <w:spacing w:val="-2"/>
              </w:rPr>
              <w:t>项目类别为Ⅳ类。Ⅳ类项目不开展土壤环境影响评价，因此本项目不开</w:t>
            </w:r>
            <w:r>
              <w:rPr>
                <w:spacing w:val="-3"/>
              </w:rPr>
              <w:t>展土壤环境影</w:t>
            </w:r>
            <w:r>
              <w:t xml:space="preserve"> </w:t>
            </w:r>
            <w:r>
              <w:rPr>
                <w:spacing w:val="-4"/>
              </w:rPr>
              <w:t>响评价。</w:t>
            </w:r>
          </w:p>
          <w:p w14:paraId="0565E91F">
            <w:pPr>
              <w:pStyle w:val="6"/>
              <w:spacing w:line="361" w:lineRule="exact"/>
              <w:ind w:left="582"/>
            </w:pPr>
            <w:r>
              <w:rPr>
                <w:rFonts w:ascii="Times New Roman" w:hAnsi="Times New Roman" w:eastAsia="Times New Roman" w:cs="Times New Roman"/>
                <w:spacing w:val="-1"/>
                <w:position w:val="2"/>
              </w:rPr>
              <w:t>6</w:t>
            </w:r>
            <w:r>
              <w:rPr>
                <w:rFonts w:ascii="Times New Roman" w:hAnsi="Times New Roman" w:eastAsia="Times New Roman" w:cs="Times New Roman"/>
                <w:spacing w:val="-30"/>
                <w:position w:val="2"/>
              </w:rPr>
              <w:t xml:space="preserve"> </w:t>
            </w:r>
            <w:r>
              <w:rPr>
                <w:spacing w:val="-1"/>
                <w:position w:val="2"/>
              </w:rPr>
              <w:t>、生态环境</w:t>
            </w:r>
          </w:p>
          <w:p w14:paraId="2E2289A1">
            <w:pPr>
              <w:pStyle w:val="6"/>
              <w:spacing w:before="153" w:line="344" w:lineRule="auto"/>
              <w:ind w:left="119" w:right="106" w:firstLine="480"/>
            </w:pPr>
            <w:r>
              <w:rPr>
                <w:spacing w:val="-3"/>
              </w:rPr>
              <w:t>该区域附近以鱼塘及农村居住地为主，处于人类活动频繁区，无原始植被生长和珍</w:t>
            </w:r>
            <w:r>
              <w:t xml:space="preserve"> </w:t>
            </w:r>
            <w:r>
              <w:rPr>
                <w:spacing w:val="-2"/>
              </w:rPr>
              <w:t>贵野生动物活动。</w:t>
            </w:r>
          </w:p>
        </w:tc>
      </w:tr>
      <w:tr w14:paraId="374ED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2" w:hRule="atLeast"/>
        </w:trPr>
        <w:tc>
          <w:tcPr>
            <w:tcW w:w="9245" w:type="dxa"/>
            <w:gridSpan w:val="10"/>
            <w:vAlign w:val="top"/>
          </w:tcPr>
          <w:p w14:paraId="44D00DFF">
            <w:pPr>
              <w:pStyle w:val="6"/>
              <w:spacing w:before="300" w:line="221" w:lineRule="auto"/>
              <w:ind w:left="118"/>
            </w:pPr>
            <w:r>
              <w:rPr>
                <w:b/>
                <w:bCs/>
                <w:spacing w:val="-3"/>
              </w:rPr>
              <w:t>主要环境保护目标（列出名单及保护级别</w:t>
            </w:r>
            <w:r>
              <w:rPr>
                <w:b/>
                <w:bCs/>
                <w:spacing w:val="4"/>
              </w:rPr>
              <w:t>）：</w:t>
            </w:r>
          </w:p>
          <w:p w14:paraId="6849CF26">
            <w:pPr>
              <w:pStyle w:val="6"/>
              <w:spacing w:before="193" w:line="369" w:lineRule="auto"/>
              <w:ind w:left="118" w:right="106" w:firstLine="478"/>
            </w:pPr>
            <w:r>
              <w:rPr>
                <w:spacing w:val="-3"/>
              </w:rPr>
              <w:t>根据对项目所在地的实地踏勘，在周边内没有名胜古迹等重要环境敏感点。项目的</w:t>
            </w:r>
            <w:r>
              <w:rPr>
                <w:spacing w:val="4"/>
              </w:rPr>
              <w:t xml:space="preserve"> </w:t>
            </w:r>
            <w:r>
              <w:rPr>
                <w:spacing w:val="-1"/>
              </w:rPr>
              <w:t>主要环境保护目标，是保护好项目所在地附近周围评价区域环境质量。</w:t>
            </w:r>
          </w:p>
          <w:p w14:paraId="6840294B">
            <w:pPr>
              <w:pStyle w:val="6"/>
              <w:spacing w:line="220" w:lineRule="auto"/>
              <w:ind w:left="602"/>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、水环境保护目标</w:t>
            </w:r>
          </w:p>
          <w:p w14:paraId="708E8769">
            <w:pPr>
              <w:pStyle w:val="6"/>
              <w:spacing w:before="194" w:line="369" w:lineRule="auto"/>
              <w:ind w:left="127" w:right="27" w:firstLine="469"/>
            </w:pPr>
            <w:r>
              <w:rPr>
                <w:spacing w:val="-1"/>
              </w:rPr>
              <w:t>保护纳污水体不受项目排放废污水的影响，使安步溪符合《地表水环境质量标准》</w:t>
            </w:r>
            <w:r>
              <w:rPr>
                <w:spacing w:val="10"/>
              </w:rPr>
              <w:t xml:space="preserve"> </w:t>
            </w:r>
            <w:r>
              <w:rPr>
                <w:spacing w:val="-2"/>
              </w:rPr>
              <w:t>（</w:t>
            </w:r>
            <w:r>
              <w:rPr>
                <w:rFonts w:ascii="Times New Roman" w:hAnsi="Times New Roman" w:eastAsia="Times New Roman" w:cs="Times New Roman"/>
                <w:spacing w:val="-2"/>
              </w:rPr>
              <w:t>GB3838-2002</w:t>
            </w:r>
            <w:r>
              <w:rPr>
                <w:spacing w:val="-2"/>
              </w:rPr>
              <w:t>）中的Ⅲ类标准。</w:t>
            </w:r>
          </w:p>
          <w:p w14:paraId="46E79E12">
            <w:pPr>
              <w:pStyle w:val="6"/>
              <w:spacing w:before="1" w:line="220" w:lineRule="auto"/>
              <w:ind w:left="592"/>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、环境空气保护目标</w:t>
            </w:r>
          </w:p>
          <w:p w14:paraId="4A245F71">
            <w:pPr>
              <w:pStyle w:val="6"/>
              <w:spacing w:before="158" w:line="366" w:lineRule="auto"/>
              <w:ind w:left="117" w:right="104" w:firstLine="480"/>
            </w:pPr>
            <w:r>
              <w:rPr>
                <w:spacing w:val="-1"/>
              </w:rPr>
              <w:t>保护项目所在区域空气质量，使其符合《环境空气质量标准》（</w:t>
            </w:r>
            <w:r>
              <w:rPr>
                <w:rFonts w:ascii="Times New Roman" w:hAnsi="Times New Roman" w:eastAsia="Times New Roman" w:cs="Times New Roman"/>
                <w:spacing w:val="-1"/>
              </w:rPr>
              <w:t>GB3095-2012</w:t>
            </w:r>
            <w:r>
              <w:rPr>
                <w:spacing w:val="-1"/>
              </w:rPr>
              <w:t>）及</w:t>
            </w:r>
            <w:r>
              <w:rPr>
                <w:spacing w:val="5"/>
              </w:rPr>
              <w:t xml:space="preserve"> </w:t>
            </w:r>
            <w:r>
              <w:rPr>
                <w:spacing w:val="-1"/>
              </w:rPr>
              <w:t>其</w:t>
            </w:r>
            <w:r>
              <w:rPr>
                <w:spacing w:val="-38"/>
              </w:rPr>
              <w:t xml:space="preserve"> </w:t>
            </w:r>
            <w:r>
              <w:rPr>
                <w:rFonts w:ascii="Times New Roman" w:hAnsi="Times New Roman" w:eastAsia="Times New Roman" w:cs="Times New Roman"/>
                <w:spacing w:val="-1"/>
              </w:rPr>
              <w:t xml:space="preserve">2018 </w:t>
            </w:r>
            <w:r>
              <w:rPr>
                <w:spacing w:val="-1"/>
              </w:rPr>
              <w:t>年修改单二级标准，使项目所在区域不因项目而受到明显影响。</w:t>
            </w:r>
          </w:p>
          <w:p w14:paraId="4F897F18">
            <w:pPr>
              <w:pStyle w:val="6"/>
              <w:spacing w:before="42" w:line="221" w:lineRule="auto"/>
              <w:ind w:left="590"/>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、声环境保护目标</w:t>
            </w:r>
          </w:p>
          <w:p w14:paraId="3834082E">
            <w:pPr>
              <w:pStyle w:val="6"/>
              <w:spacing w:before="193" w:line="219" w:lineRule="auto"/>
              <w:ind w:left="597"/>
            </w:pPr>
            <w:r>
              <w:rPr>
                <w:spacing w:val="-1"/>
              </w:rPr>
              <w:t>保护项目周边声环境质量不因本项目建设而受到影响。</w:t>
            </w:r>
          </w:p>
          <w:p w14:paraId="197AC553">
            <w:pPr>
              <w:pStyle w:val="6"/>
              <w:spacing w:before="195" w:line="221" w:lineRule="auto"/>
              <w:ind w:left="592"/>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、环境保护目标</w:t>
            </w:r>
          </w:p>
          <w:p w14:paraId="37357DE2">
            <w:pPr>
              <w:pStyle w:val="6"/>
              <w:spacing w:before="193" w:line="220" w:lineRule="auto"/>
              <w:ind w:left="596"/>
            </w:pPr>
            <w:r>
              <w:t>根据对项目所在地的实地踏勘，项目周边环境敏感</w:t>
            </w:r>
            <w:r>
              <w:rPr>
                <w:spacing w:val="-1"/>
              </w:rPr>
              <w:t>点及保护目标详见下表：</w:t>
            </w:r>
          </w:p>
          <w:p w14:paraId="445E927B">
            <w:pPr>
              <w:spacing w:before="313" w:line="222" w:lineRule="auto"/>
              <w:ind w:left="298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3"/>
                <w:sz w:val="24"/>
                <w:szCs w:val="24"/>
              </w:rPr>
              <w:t xml:space="preserve"> </w:t>
            </w:r>
            <w:r>
              <w:rPr>
                <w:rFonts w:ascii="黑体" w:hAnsi="黑体" w:eastAsia="黑体" w:cs="黑体"/>
                <w:spacing w:val="-2"/>
                <w:sz w:val="24"/>
                <w:szCs w:val="24"/>
              </w:rPr>
              <w:t>3-4  项目大气环境保护目标</w:t>
            </w:r>
          </w:p>
        </w:tc>
      </w:tr>
      <w:tr w14:paraId="6E202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1" w:type="dxa"/>
            <w:tcBorders>
              <w:top w:val="nil"/>
              <w:bottom w:val="nil"/>
            </w:tcBorders>
            <w:vAlign w:val="top"/>
          </w:tcPr>
          <w:p w14:paraId="0B47D923">
            <w:pPr>
              <w:rPr>
                <w:rFonts w:ascii="Arial"/>
                <w:sz w:val="21"/>
              </w:rPr>
            </w:pPr>
          </w:p>
        </w:tc>
        <w:tc>
          <w:tcPr>
            <w:tcW w:w="1309" w:type="dxa"/>
            <w:vMerge w:val="restart"/>
            <w:tcBorders>
              <w:bottom w:val="nil"/>
            </w:tcBorders>
            <w:vAlign w:val="top"/>
          </w:tcPr>
          <w:p w14:paraId="20171D3C">
            <w:pPr>
              <w:pStyle w:val="6"/>
              <w:spacing w:before="291" w:line="229" w:lineRule="auto"/>
              <w:ind w:left="239"/>
              <w:rPr>
                <w:sz w:val="20"/>
                <w:szCs w:val="20"/>
              </w:rPr>
            </w:pPr>
            <w:r>
              <w:rPr>
                <w:b/>
                <w:bCs/>
                <w:spacing w:val="6"/>
                <w:sz w:val="20"/>
                <w:szCs w:val="20"/>
              </w:rPr>
              <w:t>保护目标</w:t>
            </w:r>
          </w:p>
        </w:tc>
        <w:tc>
          <w:tcPr>
            <w:tcW w:w="1707" w:type="dxa"/>
            <w:gridSpan w:val="2"/>
            <w:vAlign w:val="top"/>
          </w:tcPr>
          <w:p w14:paraId="5D717292">
            <w:pPr>
              <w:pStyle w:val="6"/>
              <w:spacing w:before="84" w:line="229" w:lineRule="auto"/>
              <w:ind w:left="533"/>
              <w:rPr>
                <w:rFonts w:ascii="Times New Roman" w:hAnsi="Times New Roman" w:eastAsia="Times New Roman" w:cs="Times New Roman"/>
                <w:sz w:val="20"/>
                <w:szCs w:val="20"/>
              </w:rPr>
            </w:pPr>
            <w:r>
              <w:rPr>
                <w:b/>
                <w:bCs/>
                <w:spacing w:val="4"/>
                <w:sz w:val="20"/>
                <w:szCs w:val="20"/>
              </w:rPr>
              <w:t>坐标</w:t>
            </w:r>
            <w:r>
              <w:rPr>
                <w:rFonts w:ascii="Times New Roman" w:hAnsi="Times New Roman" w:eastAsia="Times New Roman" w:cs="Times New Roman"/>
                <w:b/>
                <w:bCs/>
                <w:spacing w:val="4"/>
                <w:sz w:val="20"/>
                <w:szCs w:val="20"/>
              </w:rPr>
              <w:t>/m</w:t>
            </w:r>
          </w:p>
        </w:tc>
        <w:tc>
          <w:tcPr>
            <w:tcW w:w="826" w:type="dxa"/>
            <w:vMerge w:val="restart"/>
            <w:tcBorders>
              <w:bottom w:val="nil"/>
            </w:tcBorders>
            <w:vAlign w:val="top"/>
          </w:tcPr>
          <w:p w14:paraId="58C0EEA2">
            <w:pPr>
              <w:pStyle w:val="6"/>
              <w:spacing w:before="157" w:line="229" w:lineRule="auto"/>
              <w:ind w:left="208"/>
              <w:rPr>
                <w:sz w:val="20"/>
                <w:szCs w:val="20"/>
              </w:rPr>
            </w:pPr>
            <w:r>
              <w:rPr>
                <w:b/>
                <w:bCs/>
                <w:spacing w:val="3"/>
                <w:sz w:val="20"/>
                <w:szCs w:val="20"/>
              </w:rPr>
              <w:t>保护</w:t>
            </w:r>
          </w:p>
          <w:p w14:paraId="5DC77C2F">
            <w:pPr>
              <w:pStyle w:val="6"/>
              <w:spacing w:before="23" w:line="228" w:lineRule="auto"/>
              <w:ind w:left="207"/>
              <w:rPr>
                <w:sz w:val="20"/>
                <w:szCs w:val="20"/>
              </w:rPr>
            </w:pPr>
            <w:r>
              <w:rPr>
                <w:b/>
                <w:bCs/>
                <w:spacing w:val="4"/>
                <w:sz w:val="20"/>
                <w:szCs w:val="20"/>
              </w:rPr>
              <w:t>对象</w:t>
            </w:r>
          </w:p>
        </w:tc>
        <w:tc>
          <w:tcPr>
            <w:tcW w:w="1733" w:type="dxa"/>
            <w:vMerge w:val="restart"/>
            <w:tcBorders>
              <w:bottom w:val="nil"/>
            </w:tcBorders>
            <w:vAlign w:val="top"/>
          </w:tcPr>
          <w:p w14:paraId="771FB162">
            <w:pPr>
              <w:pStyle w:val="6"/>
              <w:spacing w:before="291" w:line="228" w:lineRule="auto"/>
              <w:ind w:left="453"/>
              <w:rPr>
                <w:sz w:val="20"/>
                <w:szCs w:val="20"/>
              </w:rPr>
            </w:pPr>
            <w:r>
              <w:rPr>
                <w:b/>
                <w:bCs/>
                <w:spacing w:val="6"/>
                <w:sz w:val="20"/>
                <w:szCs w:val="20"/>
              </w:rPr>
              <w:t>保护内容</w:t>
            </w:r>
          </w:p>
        </w:tc>
        <w:tc>
          <w:tcPr>
            <w:tcW w:w="1124" w:type="dxa"/>
            <w:vMerge w:val="restart"/>
            <w:tcBorders>
              <w:bottom w:val="nil"/>
            </w:tcBorders>
            <w:vAlign w:val="top"/>
          </w:tcPr>
          <w:p w14:paraId="045518F1">
            <w:pPr>
              <w:pStyle w:val="6"/>
              <w:spacing w:before="157" w:line="229" w:lineRule="auto"/>
              <w:ind w:left="147"/>
              <w:rPr>
                <w:sz w:val="20"/>
                <w:szCs w:val="20"/>
              </w:rPr>
            </w:pPr>
            <w:r>
              <w:rPr>
                <w:b/>
                <w:bCs/>
                <w:spacing w:val="6"/>
                <w:sz w:val="20"/>
                <w:szCs w:val="20"/>
              </w:rPr>
              <w:t>环境功能</w:t>
            </w:r>
          </w:p>
          <w:p w14:paraId="29D5FE3F">
            <w:pPr>
              <w:pStyle w:val="6"/>
              <w:spacing w:before="23" w:line="233" w:lineRule="auto"/>
              <w:ind w:left="477"/>
              <w:rPr>
                <w:sz w:val="20"/>
                <w:szCs w:val="20"/>
              </w:rPr>
            </w:pPr>
            <w:r>
              <w:rPr>
                <w:b/>
                <w:bCs/>
                <w:spacing w:val="-3"/>
                <w:sz w:val="20"/>
                <w:szCs w:val="20"/>
              </w:rPr>
              <w:t>区</w:t>
            </w:r>
          </w:p>
        </w:tc>
        <w:tc>
          <w:tcPr>
            <w:tcW w:w="1133" w:type="dxa"/>
            <w:vMerge w:val="restart"/>
            <w:tcBorders>
              <w:bottom w:val="nil"/>
            </w:tcBorders>
            <w:vAlign w:val="top"/>
          </w:tcPr>
          <w:p w14:paraId="6BFBE8D7">
            <w:pPr>
              <w:pStyle w:val="6"/>
              <w:spacing w:before="157" w:line="229" w:lineRule="auto"/>
              <w:ind w:left="153"/>
              <w:rPr>
                <w:sz w:val="20"/>
                <w:szCs w:val="20"/>
              </w:rPr>
            </w:pPr>
            <w:r>
              <w:rPr>
                <w:b/>
                <w:bCs/>
                <w:spacing w:val="6"/>
                <w:sz w:val="20"/>
                <w:szCs w:val="20"/>
              </w:rPr>
              <w:t>相对厂址</w:t>
            </w:r>
          </w:p>
          <w:p w14:paraId="31F3D027">
            <w:pPr>
              <w:pStyle w:val="6"/>
              <w:spacing w:before="22" w:line="230" w:lineRule="auto"/>
              <w:ind w:left="365"/>
              <w:rPr>
                <w:sz w:val="20"/>
                <w:szCs w:val="20"/>
              </w:rPr>
            </w:pPr>
            <w:r>
              <w:rPr>
                <w:b/>
                <w:bCs/>
                <w:spacing w:val="3"/>
                <w:sz w:val="20"/>
                <w:szCs w:val="20"/>
              </w:rPr>
              <w:t>方位</w:t>
            </w:r>
          </w:p>
        </w:tc>
        <w:tc>
          <w:tcPr>
            <w:tcW w:w="1031" w:type="dxa"/>
            <w:vMerge w:val="restart"/>
            <w:tcBorders>
              <w:bottom w:val="nil"/>
            </w:tcBorders>
            <w:vAlign w:val="top"/>
          </w:tcPr>
          <w:p w14:paraId="1D61EBDC">
            <w:pPr>
              <w:pStyle w:val="6"/>
              <w:spacing w:before="37" w:line="229" w:lineRule="auto"/>
              <w:ind w:left="208"/>
              <w:rPr>
                <w:sz w:val="20"/>
                <w:szCs w:val="20"/>
              </w:rPr>
            </w:pPr>
            <w:r>
              <w:rPr>
                <w:b/>
                <w:bCs/>
                <w:spacing w:val="5"/>
                <w:sz w:val="20"/>
                <w:szCs w:val="20"/>
              </w:rPr>
              <w:t>相对厂</w:t>
            </w:r>
          </w:p>
          <w:p w14:paraId="665DFD54">
            <w:pPr>
              <w:pStyle w:val="6"/>
              <w:spacing w:before="23" w:line="229" w:lineRule="auto"/>
              <w:ind w:left="213"/>
              <w:rPr>
                <w:sz w:val="20"/>
                <w:szCs w:val="20"/>
              </w:rPr>
            </w:pPr>
            <w:r>
              <w:rPr>
                <w:b/>
                <w:bCs/>
                <w:spacing w:val="3"/>
                <w:sz w:val="20"/>
                <w:szCs w:val="20"/>
              </w:rPr>
              <w:t>界距离</w:t>
            </w:r>
          </w:p>
          <w:p w14:paraId="2C2156DF">
            <w:pPr>
              <w:spacing w:before="44" w:line="187" w:lineRule="auto"/>
              <w:ind w:left="40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c>
          <w:tcPr>
            <w:tcW w:w="191" w:type="dxa"/>
            <w:tcBorders>
              <w:top w:val="nil"/>
              <w:bottom w:val="nil"/>
            </w:tcBorders>
            <w:vAlign w:val="top"/>
          </w:tcPr>
          <w:p w14:paraId="0087B31A">
            <w:pPr>
              <w:rPr>
                <w:rFonts w:ascii="Arial"/>
                <w:sz w:val="21"/>
              </w:rPr>
            </w:pPr>
          </w:p>
        </w:tc>
      </w:tr>
      <w:tr w14:paraId="0B19F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91" w:type="dxa"/>
            <w:tcBorders>
              <w:top w:val="nil"/>
              <w:bottom w:val="nil"/>
            </w:tcBorders>
            <w:vAlign w:val="top"/>
          </w:tcPr>
          <w:p w14:paraId="392EB322">
            <w:pPr>
              <w:rPr>
                <w:rFonts w:ascii="Arial"/>
                <w:sz w:val="21"/>
              </w:rPr>
            </w:pPr>
          </w:p>
        </w:tc>
        <w:tc>
          <w:tcPr>
            <w:tcW w:w="1309" w:type="dxa"/>
            <w:vMerge w:val="continue"/>
            <w:tcBorders>
              <w:top w:val="nil"/>
            </w:tcBorders>
            <w:vAlign w:val="top"/>
          </w:tcPr>
          <w:p w14:paraId="53910016">
            <w:pPr>
              <w:rPr>
                <w:rFonts w:ascii="Arial"/>
                <w:sz w:val="21"/>
              </w:rPr>
            </w:pPr>
          </w:p>
        </w:tc>
        <w:tc>
          <w:tcPr>
            <w:tcW w:w="801" w:type="dxa"/>
            <w:vAlign w:val="top"/>
          </w:tcPr>
          <w:p w14:paraId="7C47DF58">
            <w:pPr>
              <w:spacing w:before="174" w:line="192" w:lineRule="auto"/>
              <w:ind w:left="32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906" w:type="dxa"/>
            <w:vAlign w:val="top"/>
          </w:tcPr>
          <w:p w14:paraId="11C46499">
            <w:pPr>
              <w:spacing w:before="174" w:line="192" w:lineRule="auto"/>
              <w:ind w:left="37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26" w:type="dxa"/>
            <w:vMerge w:val="continue"/>
            <w:tcBorders>
              <w:top w:val="nil"/>
            </w:tcBorders>
            <w:vAlign w:val="top"/>
          </w:tcPr>
          <w:p w14:paraId="23909C38">
            <w:pPr>
              <w:rPr>
                <w:rFonts w:ascii="Arial"/>
                <w:sz w:val="21"/>
              </w:rPr>
            </w:pPr>
          </w:p>
        </w:tc>
        <w:tc>
          <w:tcPr>
            <w:tcW w:w="1733" w:type="dxa"/>
            <w:vMerge w:val="continue"/>
            <w:tcBorders>
              <w:top w:val="nil"/>
            </w:tcBorders>
            <w:vAlign w:val="top"/>
          </w:tcPr>
          <w:p w14:paraId="32636725">
            <w:pPr>
              <w:rPr>
                <w:rFonts w:ascii="Arial"/>
                <w:sz w:val="21"/>
              </w:rPr>
            </w:pPr>
          </w:p>
        </w:tc>
        <w:tc>
          <w:tcPr>
            <w:tcW w:w="1124" w:type="dxa"/>
            <w:vMerge w:val="continue"/>
            <w:tcBorders>
              <w:top w:val="nil"/>
            </w:tcBorders>
            <w:vAlign w:val="top"/>
          </w:tcPr>
          <w:p w14:paraId="5D249DEE">
            <w:pPr>
              <w:rPr>
                <w:rFonts w:ascii="Arial"/>
                <w:sz w:val="21"/>
              </w:rPr>
            </w:pPr>
          </w:p>
        </w:tc>
        <w:tc>
          <w:tcPr>
            <w:tcW w:w="1133" w:type="dxa"/>
            <w:vMerge w:val="continue"/>
            <w:tcBorders>
              <w:top w:val="nil"/>
            </w:tcBorders>
            <w:vAlign w:val="top"/>
          </w:tcPr>
          <w:p w14:paraId="2153784D">
            <w:pPr>
              <w:rPr>
                <w:rFonts w:ascii="Arial"/>
                <w:sz w:val="21"/>
              </w:rPr>
            </w:pPr>
          </w:p>
        </w:tc>
        <w:tc>
          <w:tcPr>
            <w:tcW w:w="1031" w:type="dxa"/>
            <w:vMerge w:val="continue"/>
            <w:tcBorders>
              <w:top w:val="nil"/>
            </w:tcBorders>
            <w:vAlign w:val="top"/>
          </w:tcPr>
          <w:p w14:paraId="0216A132">
            <w:pPr>
              <w:rPr>
                <w:rFonts w:ascii="Arial"/>
                <w:sz w:val="21"/>
              </w:rPr>
            </w:pPr>
          </w:p>
        </w:tc>
        <w:tc>
          <w:tcPr>
            <w:tcW w:w="191" w:type="dxa"/>
            <w:tcBorders>
              <w:top w:val="nil"/>
              <w:bottom w:val="nil"/>
            </w:tcBorders>
            <w:vAlign w:val="top"/>
          </w:tcPr>
          <w:p w14:paraId="250EA717">
            <w:pPr>
              <w:rPr>
                <w:rFonts w:ascii="Arial"/>
                <w:sz w:val="21"/>
              </w:rPr>
            </w:pPr>
          </w:p>
        </w:tc>
      </w:tr>
      <w:tr w14:paraId="52667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1" w:type="dxa"/>
            <w:tcBorders>
              <w:top w:val="nil"/>
              <w:bottom w:val="nil"/>
            </w:tcBorders>
            <w:vAlign w:val="top"/>
          </w:tcPr>
          <w:p w14:paraId="2D74F0CA">
            <w:pPr>
              <w:rPr>
                <w:rFonts w:ascii="Arial"/>
                <w:sz w:val="21"/>
              </w:rPr>
            </w:pPr>
          </w:p>
        </w:tc>
        <w:tc>
          <w:tcPr>
            <w:tcW w:w="1309" w:type="dxa"/>
            <w:vAlign w:val="top"/>
          </w:tcPr>
          <w:p w14:paraId="02714E07">
            <w:pPr>
              <w:pStyle w:val="6"/>
              <w:spacing w:before="83" w:line="228" w:lineRule="auto"/>
              <w:ind w:left="238"/>
              <w:rPr>
                <w:sz w:val="20"/>
                <w:szCs w:val="20"/>
              </w:rPr>
            </w:pPr>
            <w:r>
              <w:rPr>
                <w:spacing w:val="7"/>
                <w:sz w:val="20"/>
                <w:szCs w:val="20"/>
              </w:rPr>
              <w:t>观兰沟村</w:t>
            </w:r>
          </w:p>
        </w:tc>
        <w:tc>
          <w:tcPr>
            <w:tcW w:w="801" w:type="dxa"/>
            <w:vAlign w:val="top"/>
          </w:tcPr>
          <w:p w14:paraId="3332CA88">
            <w:pPr>
              <w:spacing w:before="5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906" w:type="dxa"/>
            <w:vAlign w:val="top"/>
          </w:tcPr>
          <w:p w14:paraId="67C8B0DB">
            <w:pPr>
              <w:spacing w:before="53" w:line="274" w:lineRule="exact"/>
              <w:ind w:left="4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26" w:type="dxa"/>
            <w:vAlign w:val="top"/>
          </w:tcPr>
          <w:p w14:paraId="7EA9F1E6">
            <w:pPr>
              <w:pStyle w:val="6"/>
              <w:spacing w:before="83" w:line="228" w:lineRule="auto"/>
              <w:ind w:left="208"/>
              <w:rPr>
                <w:sz w:val="20"/>
                <w:szCs w:val="20"/>
              </w:rPr>
            </w:pPr>
            <w:r>
              <w:rPr>
                <w:spacing w:val="4"/>
                <w:sz w:val="20"/>
                <w:szCs w:val="20"/>
              </w:rPr>
              <w:t>村庄</w:t>
            </w:r>
          </w:p>
        </w:tc>
        <w:tc>
          <w:tcPr>
            <w:tcW w:w="1733" w:type="dxa"/>
            <w:vAlign w:val="top"/>
          </w:tcPr>
          <w:p w14:paraId="169EC5AA">
            <w:pPr>
              <w:pStyle w:val="6"/>
              <w:spacing w:before="53"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restart"/>
            <w:tcBorders>
              <w:bottom w:val="nil"/>
            </w:tcBorders>
            <w:vAlign w:val="top"/>
          </w:tcPr>
          <w:p w14:paraId="6FEBFB08">
            <w:pPr>
              <w:pStyle w:val="6"/>
              <w:spacing w:before="55" w:line="230" w:lineRule="auto"/>
              <w:ind w:left="259"/>
              <w:rPr>
                <w:sz w:val="20"/>
                <w:szCs w:val="20"/>
              </w:rPr>
            </w:pPr>
            <w:r>
              <w:rPr>
                <w:spacing w:val="4"/>
                <w:sz w:val="20"/>
                <w:szCs w:val="20"/>
              </w:rPr>
              <w:t>空气环</w:t>
            </w:r>
          </w:p>
          <w:p w14:paraId="670A97C8">
            <w:pPr>
              <w:pStyle w:val="6"/>
              <w:spacing w:before="23" w:line="251" w:lineRule="auto"/>
              <w:ind w:left="117" w:right="104" w:firstLine="30"/>
              <w:rPr>
                <w:rFonts w:ascii="Times New Roman" w:hAnsi="Times New Roman" w:eastAsia="Times New Roman" w:cs="Times New Roman"/>
                <w:sz w:val="20"/>
                <w:szCs w:val="20"/>
              </w:rPr>
            </w:pPr>
            <w:r>
              <w:rPr>
                <w:spacing w:val="7"/>
                <w:sz w:val="20"/>
                <w:szCs w:val="20"/>
              </w:rPr>
              <w:t>境：二类</w:t>
            </w:r>
            <w:r>
              <w:rPr>
                <w:sz w:val="20"/>
                <w:szCs w:val="20"/>
              </w:rPr>
              <w:t xml:space="preserve"> </w:t>
            </w:r>
            <w:r>
              <w:rPr>
                <w:spacing w:val="-1"/>
                <w:sz w:val="20"/>
                <w:szCs w:val="20"/>
              </w:rPr>
              <w:t>声环境：</w:t>
            </w:r>
            <w:r>
              <w:rPr>
                <w:rFonts w:ascii="Times New Roman" w:hAnsi="Times New Roman" w:eastAsia="Times New Roman" w:cs="Times New Roman"/>
                <w:spacing w:val="-1"/>
                <w:sz w:val="20"/>
                <w:szCs w:val="20"/>
              </w:rPr>
              <w:t>2</w:t>
            </w:r>
          </w:p>
          <w:p w14:paraId="07B4F605">
            <w:pPr>
              <w:pStyle w:val="6"/>
              <w:spacing w:line="228" w:lineRule="auto"/>
              <w:ind w:left="461"/>
              <w:rPr>
                <w:sz w:val="20"/>
                <w:szCs w:val="20"/>
              </w:rPr>
            </w:pPr>
            <w:r>
              <w:rPr>
                <w:sz w:val="20"/>
                <w:szCs w:val="20"/>
              </w:rPr>
              <w:t>类</w:t>
            </w:r>
          </w:p>
        </w:tc>
        <w:tc>
          <w:tcPr>
            <w:tcW w:w="1133" w:type="dxa"/>
            <w:vAlign w:val="top"/>
          </w:tcPr>
          <w:p w14:paraId="14928136">
            <w:pPr>
              <w:pStyle w:val="6"/>
              <w:spacing w:before="84" w:line="232" w:lineRule="auto"/>
              <w:ind w:left="471"/>
              <w:rPr>
                <w:sz w:val="20"/>
                <w:szCs w:val="20"/>
              </w:rPr>
            </w:pPr>
            <w:r>
              <w:rPr>
                <w:sz w:val="20"/>
                <w:szCs w:val="20"/>
              </w:rPr>
              <w:t>北</w:t>
            </w:r>
          </w:p>
        </w:tc>
        <w:tc>
          <w:tcPr>
            <w:tcW w:w="1031" w:type="dxa"/>
            <w:vAlign w:val="top"/>
          </w:tcPr>
          <w:p w14:paraId="150A9FC7">
            <w:pPr>
              <w:spacing w:before="53" w:line="274" w:lineRule="exact"/>
              <w:ind w:left="4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91" w:type="dxa"/>
            <w:tcBorders>
              <w:top w:val="nil"/>
              <w:bottom w:val="nil"/>
            </w:tcBorders>
            <w:vAlign w:val="top"/>
          </w:tcPr>
          <w:p w14:paraId="382A35CF">
            <w:pPr>
              <w:rPr>
                <w:rFonts w:ascii="Arial"/>
                <w:sz w:val="21"/>
              </w:rPr>
            </w:pPr>
          </w:p>
        </w:tc>
      </w:tr>
      <w:tr w14:paraId="38F43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1" w:type="dxa"/>
            <w:tcBorders>
              <w:top w:val="nil"/>
              <w:bottom w:val="nil"/>
            </w:tcBorders>
            <w:vAlign w:val="top"/>
          </w:tcPr>
          <w:p w14:paraId="5DD27C0F">
            <w:pPr>
              <w:rPr>
                <w:rFonts w:ascii="Arial"/>
                <w:sz w:val="21"/>
              </w:rPr>
            </w:pPr>
          </w:p>
        </w:tc>
        <w:tc>
          <w:tcPr>
            <w:tcW w:w="1309" w:type="dxa"/>
            <w:vAlign w:val="top"/>
          </w:tcPr>
          <w:p w14:paraId="40D7B2ED">
            <w:pPr>
              <w:pStyle w:val="6"/>
              <w:spacing w:before="84" w:line="228" w:lineRule="auto"/>
              <w:ind w:left="351"/>
              <w:rPr>
                <w:sz w:val="20"/>
                <w:szCs w:val="20"/>
              </w:rPr>
            </w:pPr>
            <w:r>
              <w:rPr>
                <w:spacing w:val="4"/>
                <w:sz w:val="20"/>
                <w:szCs w:val="20"/>
              </w:rPr>
              <w:t>东联村</w:t>
            </w:r>
          </w:p>
        </w:tc>
        <w:tc>
          <w:tcPr>
            <w:tcW w:w="801" w:type="dxa"/>
            <w:vAlign w:val="top"/>
          </w:tcPr>
          <w:p w14:paraId="53460DDE">
            <w:pPr>
              <w:spacing w:before="5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-635</w:t>
            </w:r>
          </w:p>
        </w:tc>
        <w:tc>
          <w:tcPr>
            <w:tcW w:w="906" w:type="dxa"/>
            <w:vAlign w:val="top"/>
          </w:tcPr>
          <w:p w14:paraId="7C874589">
            <w:pPr>
              <w:spacing w:before="53"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-35</w:t>
            </w:r>
          </w:p>
        </w:tc>
        <w:tc>
          <w:tcPr>
            <w:tcW w:w="826" w:type="dxa"/>
            <w:vAlign w:val="top"/>
          </w:tcPr>
          <w:p w14:paraId="64CD80BE">
            <w:pPr>
              <w:pStyle w:val="6"/>
              <w:spacing w:before="84" w:line="228" w:lineRule="auto"/>
              <w:ind w:left="208"/>
              <w:rPr>
                <w:sz w:val="20"/>
                <w:szCs w:val="20"/>
              </w:rPr>
            </w:pPr>
            <w:r>
              <w:rPr>
                <w:spacing w:val="4"/>
                <w:sz w:val="20"/>
                <w:szCs w:val="20"/>
              </w:rPr>
              <w:t>村庄</w:t>
            </w:r>
          </w:p>
        </w:tc>
        <w:tc>
          <w:tcPr>
            <w:tcW w:w="1733" w:type="dxa"/>
            <w:vAlign w:val="top"/>
          </w:tcPr>
          <w:p w14:paraId="375D20F8">
            <w:pPr>
              <w:pStyle w:val="6"/>
              <w:spacing w:before="53"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083718F5">
            <w:pPr>
              <w:rPr>
                <w:rFonts w:ascii="Arial"/>
                <w:sz w:val="21"/>
              </w:rPr>
            </w:pPr>
          </w:p>
        </w:tc>
        <w:tc>
          <w:tcPr>
            <w:tcW w:w="1133" w:type="dxa"/>
            <w:vAlign w:val="top"/>
          </w:tcPr>
          <w:p w14:paraId="3F9F885E">
            <w:pPr>
              <w:pStyle w:val="6"/>
              <w:spacing w:before="84" w:line="232" w:lineRule="auto"/>
              <w:ind w:left="471"/>
              <w:rPr>
                <w:sz w:val="20"/>
                <w:szCs w:val="20"/>
              </w:rPr>
            </w:pPr>
            <w:r>
              <w:rPr>
                <w:sz w:val="20"/>
                <w:szCs w:val="20"/>
              </w:rPr>
              <w:t>北</w:t>
            </w:r>
          </w:p>
        </w:tc>
        <w:tc>
          <w:tcPr>
            <w:tcW w:w="1031" w:type="dxa"/>
            <w:vAlign w:val="top"/>
          </w:tcPr>
          <w:p w14:paraId="2F3E213F">
            <w:pPr>
              <w:spacing w:before="53"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91" w:type="dxa"/>
            <w:tcBorders>
              <w:top w:val="nil"/>
              <w:bottom w:val="nil"/>
            </w:tcBorders>
            <w:vAlign w:val="top"/>
          </w:tcPr>
          <w:p w14:paraId="19DA6DFC">
            <w:pPr>
              <w:rPr>
                <w:rFonts w:ascii="Arial"/>
                <w:sz w:val="21"/>
              </w:rPr>
            </w:pPr>
          </w:p>
        </w:tc>
      </w:tr>
      <w:tr w14:paraId="1F8DD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91" w:type="dxa"/>
            <w:tcBorders>
              <w:top w:val="nil"/>
            </w:tcBorders>
            <w:vAlign w:val="top"/>
          </w:tcPr>
          <w:p w14:paraId="28D03757">
            <w:pPr>
              <w:rPr>
                <w:rFonts w:ascii="Arial"/>
                <w:sz w:val="21"/>
              </w:rPr>
            </w:pPr>
          </w:p>
        </w:tc>
        <w:tc>
          <w:tcPr>
            <w:tcW w:w="1309" w:type="dxa"/>
            <w:vAlign w:val="top"/>
          </w:tcPr>
          <w:p w14:paraId="5C714BCE">
            <w:pPr>
              <w:pStyle w:val="6"/>
              <w:spacing w:before="85" w:line="228" w:lineRule="auto"/>
              <w:ind w:left="245"/>
              <w:rPr>
                <w:sz w:val="20"/>
                <w:szCs w:val="20"/>
              </w:rPr>
            </w:pPr>
            <w:r>
              <w:rPr>
                <w:spacing w:val="5"/>
                <w:sz w:val="20"/>
                <w:szCs w:val="20"/>
              </w:rPr>
              <w:t>东港后寮</w:t>
            </w:r>
          </w:p>
        </w:tc>
        <w:tc>
          <w:tcPr>
            <w:tcW w:w="801" w:type="dxa"/>
            <w:vAlign w:val="top"/>
          </w:tcPr>
          <w:p w14:paraId="692ADB24">
            <w:pPr>
              <w:spacing w:before="53"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-520</w:t>
            </w:r>
          </w:p>
        </w:tc>
        <w:tc>
          <w:tcPr>
            <w:tcW w:w="906" w:type="dxa"/>
            <w:vAlign w:val="top"/>
          </w:tcPr>
          <w:p w14:paraId="2FAC8CC3">
            <w:pPr>
              <w:spacing w:before="53" w:line="275"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826" w:type="dxa"/>
            <w:vAlign w:val="top"/>
          </w:tcPr>
          <w:p w14:paraId="4453AE89">
            <w:pPr>
              <w:pStyle w:val="6"/>
              <w:spacing w:before="84" w:line="228" w:lineRule="auto"/>
              <w:ind w:left="208"/>
              <w:rPr>
                <w:sz w:val="20"/>
                <w:szCs w:val="20"/>
              </w:rPr>
            </w:pPr>
            <w:r>
              <w:rPr>
                <w:spacing w:val="4"/>
                <w:sz w:val="20"/>
                <w:szCs w:val="20"/>
              </w:rPr>
              <w:t>村庄</w:t>
            </w:r>
          </w:p>
        </w:tc>
        <w:tc>
          <w:tcPr>
            <w:tcW w:w="1733" w:type="dxa"/>
            <w:vAlign w:val="top"/>
          </w:tcPr>
          <w:p w14:paraId="57D778B8">
            <w:pPr>
              <w:pStyle w:val="6"/>
              <w:spacing w:before="53" w:line="275"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150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tcBorders>
            <w:vAlign w:val="top"/>
          </w:tcPr>
          <w:p w14:paraId="55411967">
            <w:pPr>
              <w:rPr>
                <w:rFonts w:ascii="Arial"/>
                <w:sz w:val="21"/>
              </w:rPr>
            </w:pPr>
          </w:p>
        </w:tc>
        <w:tc>
          <w:tcPr>
            <w:tcW w:w="1133" w:type="dxa"/>
            <w:vAlign w:val="top"/>
          </w:tcPr>
          <w:p w14:paraId="1B5E7DE4">
            <w:pPr>
              <w:pStyle w:val="6"/>
              <w:spacing w:before="84" w:line="232" w:lineRule="auto"/>
              <w:ind w:left="471"/>
              <w:rPr>
                <w:sz w:val="20"/>
                <w:szCs w:val="20"/>
              </w:rPr>
            </w:pPr>
            <w:r>
              <w:rPr>
                <w:sz w:val="20"/>
                <w:szCs w:val="20"/>
              </w:rPr>
              <w:t>北</w:t>
            </w:r>
          </w:p>
        </w:tc>
        <w:tc>
          <w:tcPr>
            <w:tcW w:w="1031" w:type="dxa"/>
            <w:vAlign w:val="top"/>
          </w:tcPr>
          <w:p w14:paraId="31F9685A">
            <w:pPr>
              <w:spacing w:before="53" w:line="275" w:lineRule="exact"/>
              <w:ind w:left="4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191" w:type="dxa"/>
            <w:tcBorders>
              <w:top w:val="nil"/>
            </w:tcBorders>
            <w:vAlign w:val="top"/>
          </w:tcPr>
          <w:p w14:paraId="19D0F9D8">
            <w:pPr>
              <w:rPr>
                <w:rFonts w:ascii="Arial"/>
                <w:sz w:val="21"/>
              </w:rPr>
            </w:pPr>
          </w:p>
        </w:tc>
      </w:tr>
    </w:tbl>
    <w:p w14:paraId="71E084BD">
      <w:pPr>
        <w:pStyle w:val="2"/>
      </w:pPr>
    </w:p>
    <w:p w14:paraId="53AA0875">
      <w:pPr>
        <w:sectPr>
          <w:footerReference r:id="rId18" w:type="default"/>
          <w:pgSz w:w="11907" w:h="16840"/>
          <w:pgMar w:top="1418" w:right="1328" w:bottom="1332" w:left="1328" w:header="0" w:footer="1096" w:gutter="0"/>
          <w:cols w:space="720" w:num="1"/>
        </w:sectPr>
      </w:pPr>
    </w:p>
    <w:tbl>
      <w:tblPr>
        <w:tblStyle w:val="5"/>
        <w:tblW w:w="92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4F2C2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15" w:hRule="atLeast"/>
        </w:trPr>
        <w:tc>
          <w:tcPr>
            <w:tcW w:w="9245" w:type="dxa"/>
            <w:vAlign w:val="top"/>
          </w:tcPr>
          <w:p w14:paraId="5A0F0DC5">
            <w:pPr>
              <w:spacing w:line="52" w:lineRule="auto"/>
              <w:rPr>
                <w:rFonts w:ascii="Arial"/>
                <w:sz w:val="2"/>
              </w:rPr>
            </w:pPr>
          </w:p>
          <w:tbl>
            <w:tblPr>
              <w:tblStyle w:val="5"/>
              <w:tblW w:w="8873" w:type="dxa"/>
              <w:tblInd w:w="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801"/>
              <w:gridCol w:w="906"/>
              <w:gridCol w:w="826"/>
              <w:gridCol w:w="1733"/>
              <w:gridCol w:w="1124"/>
              <w:gridCol w:w="1133"/>
              <w:gridCol w:w="1036"/>
            </w:tblGrid>
            <w:tr w14:paraId="3E157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314" w:type="dxa"/>
                  <w:tcBorders>
                    <w:top w:val="nil"/>
                  </w:tcBorders>
                  <w:vAlign w:val="top"/>
                </w:tcPr>
                <w:p w14:paraId="3804D52F">
                  <w:pPr>
                    <w:pStyle w:val="6"/>
                    <w:spacing w:before="89" w:line="228" w:lineRule="auto"/>
                    <w:ind w:left="348"/>
                    <w:rPr>
                      <w:sz w:val="20"/>
                      <w:szCs w:val="20"/>
                    </w:rPr>
                  </w:pPr>
                  <w:r>
                    <w:rPr>
                      <w:spacing w:val="7"/>
                      <w:sz w:val="20"/>
                      <w:szCs w:val="20"/>
                    </w:rPr>
                    <w:t>梅东村</w:t>
                  </w:r>
                </w:p>
              </w:tc>
              <w:tc>
                <w:tcPr>
                  <w:tcW w:w="801" w:type="dxa"/>
                  <w:tcBorders>
                    <w:top w:val="nil"/>
                  </w:tcBorders>
                  <w:vAlign w:val="top"/>
                </w:tcPr>
                <w:p w14:paraId="3436CEC5">
                  <w:pPr>
                    <w:spacing w:before="59"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06" w:type="dxa"/>
                  <w:tcBorders>
                    <w:top w:val="nil"/>
                  </w:tcBorders>
                  <w:vAlign w:val="top"/>
                </w:tcPr>
                <w:p w14:paraId="3F23AC7E">
                  <w:pPr>
                    <w:spacing w:before="5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995</w:t>
                  </w:r>
                </w:p>
              </w:tc>
              <w:tc>
                <w:tcPr>
                  <w:tcW w:w="826" w:type="dxa"/>
                  <w:tcBorders>
                    <w:top w:val="nil"/>
                  </w:tcBorders>
                  <w:vAlign w:val="top"/>
                </w:tcPr>
                <w:p w14:paraId="79D7A8A0">
                  <w:pPr>
                    <w:pStyle w:val="6"/>
                    <w:spacing w:before="89" w:line="228" w:lineRule="auto"/>
                    <w:ind w:left="208"/>
                    <w:rPr>
                      <w:sz w:val="20"/>
                      <w:szCs w:val="20"/>
                    </w:rPr>
                  </w:pPr>
                  <w:r>
                    <w:rPr>
                      <w:spacing w:val="4"/>
                      <w:sz w:val="20"/>
                      <w:szCs w:val="20"/>
                    </w:rPr>
                    <w:t>村庄</w:t>
                  </w:r>
                </w:p>
              </w:tc>
              <w:tc>
                <w:tcPr>
                  <w:tcW w:w="1733" w:type="dxa"/>
                  <w:tcBorders>
                    <w:top w:val="nil"/>
                  </w:tcBorders>
                  <w:vAlign w:val="top"/>
                </w:tcPr>
                <w:p w14:paraId="470B7838">
                  <w:pPr>
                    <w:pStyle w:val="6"/>
                    <w:spacing w:before="59"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restart"/>
                  <w:tcBorders>
                    <w:top w:val="nil"/>
                    <w:bottom w:val="nil"/>
                  </w:tcBorders>
                  <w:vAlign w:val="top"/>
                </w:tcPr>
                <w:p w14:paraId="5CCA000E">
                  <w:pPr>
                    <w:rPr>
                      <w:rFonts w:ascii="Arial"/>
                      <w:sz w:val="21"/>
                    </w:rPr>
                  </w:pPr>
                </w:p>
              </w:tc>
              <w:tc>
                <w:tcPr>
                  <w:tcW w:w="1133" w:type="dxa"/>
                  <w:tcBorders>
                    <w:top w:val="nil"/>
                  </w:tcBorders>
                  <w:vAlign w:val="top"/>
                </w:tcPr>
                <w:p w14:paraId="3AE9703C">
                  <w:pPr>
                    <w:pStyle w:val="6"/>
                    <w:spacing w:before="90" w:line="232" w:lineRule="auto"/>
                    <w:ind w:left="471"/>
                    <w:rPr>
                      <w:sz w:val="20"/>
                      <w:szCs w:val="20"/>
                    </w:rPr>
                  </w:pPr>
                  <w:r>
                    <w:rPr>
                      <w:sz w:val="20"/>
                      <w:szCs w:val="20"/>
                    </w:rPr>
                    <w:t>北</w:t>
                  </w:r>
                </w:p>
              </w:tc>
              <w:tc>
                <w:tcPr>
                  <w:tcW w:w="1036" w:type="dxa"/>
                  <w:tcBorders>
                    <w:top w:val="nil"/>
                  </w:tcBorders>
                  <w:vAlign w:val="top"/>
                </w:tcPr>
                <w:p w14:paraId="6C28C281">
                  <w:pPr>
                    <w:spacing w:before="59"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315AA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4" w:type="dxa"/>
                  <w:vAlign w:val="top"/>
                </w:tcPr>
                <w:p w14:paraId="4C74F55F">
                  <w:pPr>
                    <w:pStyle w:val="6"/>
                    <w:spacing w:before="81" w:line="228" w:lineRule="auto"/>
                    <w:ind w:left="349"/>
                    <w:rPr>
                      <w:sz w:val="20"/>
                      <w:szCs w:val="20"/>
                    </w:rPr>
                  </w:pPr>
                  <w:r>
                    <w:rPr>
                      <w:spacing w:val="6"/>
                      <w:sz w:val="20"/>
                      <w:szCs w:val="20"/>
                    </w:rPr>
                    <w:t>新地村</w:t>
                  </w:r>
                </w:p>
              </w:tc>
              <w:tc>
                <w:tcPr>
                  <w:tcW w:w="801" w:type="dxa"/>
                  <w:vAlign w:val="top"/>
                </w:tcPr>
                <w:p w14:paraId="0C16997A">
                  <w:pPr>
                    <w:spacing w:before="50"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126</w:t>
                  </w:r>
                </w:p>
              </w:tc>
              <w:tc>
                <w:tcPr>
                  <w:tcW w:w="906" w:type="dxa"/>
                  <w:vAlign w:val="top"/>
                </w:tcPr>
                <w:p w14:paraId="39CA1B47">
                  <w:pPr>
                    <w:spacing w:before="50" w:line="274" w:lineRule="exact"/>
                    <w:ind w:left="3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875</w:t>
                  </w:r>
                </w:p>
              </w:tc>
              <w:tc>
                <w:tcPr>
                  <w:tcW w:w="826" w:type="dxa"/>
                  <w:vAlign w:val="top"/>
                </w:tcPr>
                <w:p w14:paraId="00BB4908">
                  <w:pPr>
                    <w:pStyle w:val="6"/>
                    <w:spacing w:before="81" w:line="228" w:lineRule="auto"/>
                    <w:ind w:left="208"/>
                    <w:rPr>
                      <w:sz w:val="20"/>
                      <w:szCs w:val="20"/>
                    </w:rPr>
                  </w:pPr>
                  <w:r>
                    <w:rPr>
                      <w:spacing w:val="4"/>
                      <w:sz w:val="20"/>
                      <w:szCs w:val="20"/>
                    </w:rPr>
                    <w:t>村庄</w:t>
                  </w:r>
                </w:p>
              </w:tc>
              <w:tc>
                <w:tcPr>
                  <w:tcW w:w="1733" w:type="dxa"/>
                  <w:vAlign w:val="top"/>
                </w:tcPr>
                <w:p w14:paraId="6C391E23">
                  <w:pPr>
                    <w:pStyle w:val="6"/>
                    <w:spacing w:before="50"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32A93086">
                  <w:pPr>
                    <w:rPr>
                      <w:rFonts w:ascii="Arial"/>
                      <w:sz w:val="21"/>
                    </w:rPr>
                  </w:pPr>
                </w:p>
              </w:tc>
              <w:tc>
                <w:tcPr>
                  <w:tcW w:w="1133" w:type="dxa"/>
                  <w:vAlign w:val="top"/>
                </w:tcPr>
                <w:p w14:paraId="574A1F0E">
                  <w:pPr>
                    <w:pStyle w:val="6"/>
                    <w:spacing w:before="81" w:line="232" w:lineRule="auto"/>
                    <w:ind w:left="471"/>
                    <w:rPr>
                      <w:sz w:val="20"/>
                      <w:szCs w:val="20"/>
                    </w:rPr>
                  </w:pPr>
                  <w:r>
                    <w:rPr>
                      <w:sz w:val="20"/>
                      <w:szCs w:val="20"/>
                    </w:rPr>
                    <w:t>北</w:t>
                  </w:r>
                </w:p>
              </w:tc>
              <w:tc>
                <w:tcPr>
                  <w:tcW w:w="1036" w:type="dxa"/>
                  <w:vAlign w:val="top"/>
                </w:tcPr>
                <w:p w14:paraId="7932B27E">
                  <w:pPr>
                    <w:spacing w:before="50" w:line="274"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374EE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116622CC">
                  <w:pPr>
                    <w:pStyle w:val="6"/>
                    <w:spacing w:before="79" w:line="228" w:lineRule="auto"/>
                    <w:ind w:left="351"/>
                    <w:rPr>
                      <w:sz w:val="20"/>
                      <w:szCs w:val="20"/>
                    </w:rPr>
                  </w:pPr>
                  <w:r>
                    <w:rPr>
                      <w:spacing w:val="6"/>
                      <w:sz w:val="20"/>
                      <w:szCs w:val="20"/>
                    </w:rPr>
                    <w:t>大搵村</w:t>
                  </w:r>
                </w:p>
              </w:tc>
              <w:tc>
                <w:tcPr>
                  <w:tcW w:w="801" w:type="dxa"/>
                  <w:vAlign w:val="top"/>
                </w:tcPr>
                <w:p w14:paraId="482FCA0D">
                  <w:pPr>
                    <w:spacing w:before="49"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1695</w:t>
                  </w:r>
                </w:p>
              </w:tc>
              <w:tc>
                <w:tcPr>
                  <w:tcW w:w="906" w:type="dxa"/>
                  <w:vAlign w:val="top"/>
                </w:tcPr>
                <w:p w14:paraId="3F17AEDB">
                  <w:pPr>
                    <w:spacing w:before="49" w:line="274" w:lineRule="exact"/>
                    <w:ind w:left="3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888</w:t>
                  </w:r>
                </w:p>
              </w:tc>
              <w:tc>
                <w:tcPr>
                  <w:tcW w:w="826" w:type="dxa"/>
                  <w:vAlign w:val="top"/>
                </w:tcPr>
                <w:p w14:paraId="0DC4D210">
                  <w:pPr>
                    <w:pStyle w:val="6"/>
                    <w:spacing w:before="79" w:line="228" w:lineRule="auto"/>
                    <w:ind w:left="208"/>
                    <w:rPr>
                      <w:sz w:val="20"/>
                      <w:szCs w:val="20"/>
                    </w:rPr>
                  </w:pPr>
                  <w:r>
                    <w:rPr>
                      <w:spacing w:val="4"/>
                      <w:sz w:val="20"/>
                      <w:szCs w:val="20"/>
                    </w:rPr>
                    <w:t>村庄</w:t>
                  </w:r>
                </w:p>
              </w:tc>
              <w:tc>
                <w:tcPr>
                  <w:tcW w:w="1733" w:type="dxa"/>
                  <w:vAlign w:val="top"/>
                </w:tcPr>
                <w:p w14:paraId="09536787">
                  <w:pPr>
                    <w:pStyle w:val="6"/>
                    <w:spacing w:before="49"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19B32BFC">
                  <w:pPr>
                    <w:rPr>
                      <w:rFonts w:ascii="Arial"/>
                      <w:sz w:val="21"/>
                    </w:rPr>
                  </w:pPr>
                </w:p>
              </w:tc>
              <w:tc>
                <w:tcPr>
                  <w:tcW w:w="1133" w:type="dxa"/>
                  <w:vAlign w:val="top"/>
                </w:tcPr>
                <w:p w14:paraId="4B5D71BC">
                  <w:pPr>
                    <w:pStyle w:val="6"/>
                    <w:spacing w:before="80" w:line="228" w:lineRule="auto"/>
                    <w:ind w:left="475"/>
                    <w:rPr>
                      <w:sz w:val="20"/>
                      <w:szCs w:val="20"/>
                    </w:rPr>
                  </w:pPr>
                  <w:r>
                    <w:rPr>
                      <w:sz w:val="20"/>
                      <w:szCs w:val="20"/>
                    </w:rPr>
                    <w:t>东</w:t>
                  </w:r>
                </w:p>
              </w:tc>
              <w:tc>
                <w:tcPr>
                  <w:tcW w:w="1036" w:type="dxa"/>
                  <w:vAlign w:val="top"/>
                </w:tcPr>
                <w:p w14:paraId="74E5DF9C">
                  <w:pPr>
                    <w:spacing w:before="49" w:line="274"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614E1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26C11672">
                  <w:pPr>
                    <w:pStyle w:val="6"/>
                    <w:spacing w:before="80" w:line="228" w:lineRule="auto"/>
                    <w:ind w:left="349"/>
                    <w:rPr>
                      <w:sz w:val="20"/>
                      <w:szCs w:val="20"/>
                    </w:rPr>
                  </w:pPr>
                  <w:r>
                    <w:rPr>
                      <w:spacing w:val="6"/>
                      <w:sz w:val="20"/>
                      <w:szCs w:val="20"/>
                    </w:rPr>
                    <w:t>新池村</w:t>
                  </w:r>
                </w:p>
              </w:tc>
              <w:tc>
                <w:tcPr>
                  <w:tcW w:w="801" w:type="dxa"/>
                  <w:vAlign w:val="top"/>
                </w:tcPr>
                <w:p w14:paraId="0901BDB5">
                  <w:pPr>
                    <w:spacing w:before="49"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356</w:t>
                  </w:r>
                </w:p>
              </w:tc>
              <w:tc>
                <w:tcPr>
                  <w:tcW w:w="906" w:type="dxa"/>
                  <w:vAlign w:val="top"/>
                </w:tcPr>
                <w:p w14:paraId="7F8367AC">
                  <w:pPr>
                    <w:spacing w:before="4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-729</w:t>
                  </w:r>
                </w:p>
              </w:tc>
              <w:tc>
                <w:tcPr>
                  <w:tcW w:w="826" w:type="dxa"/>
                  <w:vAlign w:val="top"/>
                </w:tcPr>
                <w:p w14:paraId="4474592E">
                  <w:pPr>
                    <w:pStyle w:val="6"/>
                    <w:spacing w:before="80" w:line="228" w:lineRule="auto"/>
                    <w:ind w:left="208"/>
                    <w:rPr>
                      <w:sz w:val="20"/>
                      <w:szCs w:val="20"/>
                    </w:rPr>
                  </w:pPr>
                  <w:r>
                    <w:rPr>
                      <w:spacing w:val="4"/>
                      <w:sz w:val="20"/>
                      <w:szCs w:val="20"/>
                    </w:rPr>
                    <w:t>村庄</w:t>
                  </w:r>
                </w:p>
              </w:tc>
              <w:tc>
                <w:tcPr>
                  <w:tcW w:w="1733" w:type="dxa"/>
                  <w:vAlign w:val="top"/>
                </w:tcPr>
                <w:p w14:paraId="25F2E407">
                  <w:pPr>
                    <w:pStyle w:val="6"/>
                    <w:spacing w:before="49"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tcBorders>
                  <w:vAlign w:val="top"/>
                </w:tcPr>
                <w:p w14:paraId="06A80F1E">
                  <w:pPr>
                    <w:rPr>
                      <w:rFonts w:ascii="Arial"/>
                      <w:sz w:val="21"/>
                    </w:rPr>
                  </w:pPr>
                </w:p>
              </w:tc>
              <w:tc>
                <w:tcPr>
                  <w:tcW w:w="1133" w:type="dxa"/>
                  <w:vAlign w:val="top"/>
                </w:tcPr>
                <w:p w14:paraId="0922BF62">
                  <w:pPr>
                    <w:pStyle w:val="6"/>
                    <w:spacing w:before="80" w:line="231" w:lineRule="auto"/>
                    <w:ind w:left="470"/>
                    <w:rPr>
                      <w:sz w:val="20"/>
                      <w:szCs w:val="20"/>
                    </w:rPr>
                  </w:pPr>
                  <w:r>
                    <w:rPr>
                      <w:sz w:val="20"/>
                      <w:szCs w:val="20"/>
                    </w:rPr>
                    <w:t>南</w:t>
                  </w:r>
                </w:p>
              </w:tc>
              <w:tc>
                <w:tcPr>
                  <w:tcW w:w="1036" w:type="dxa"/>
                  <w:vAlign w:val="top"/>
                </w:tcPr>
                <w:p w14:paraId="549EE919">
                  <w:pPr>
                    <w:spacing w:before="49"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r>
            <w:tr w14:paraId="088AD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4" w:type="dxa"/>
                  <w:vAlign w:val="top"/>
                </w:tcPr>
                <w:p w14:paraId="64351A5F">
                  <w:pPr>
                    <w:pStyle w:val="6"/>
                    <w:spacing w:before="81" w:line="228" w:lineRule="auto"/>
                    <w:ind w:left="351"/>
                    <w:rPr>
                      <w:sz w:val="20"/>
                      <w:szCs w:val="20"/>
                    </w:rPr>
                  </w:pPr>
                  <w:r>
                    <w:rPr>
                      <w:spacing w:val="6"/>
                      <w:sz w:val="20"/>
                      <w:szCs w:val="20"/>
                    </w:rPr>
                    <w:t>涂头池</w:t>
                  </w:r>
                </w:p>
              </w:tc>
              <w:tc>
                <w:tcPr>
                  <w:tcW w:w="801" w:type="dxa"/>
                  <w:vAlign w:val="top"/>
                </w:tcPr>
                <w:p w14:paraId="3B5B7B06">
                  <w:pPr>
                    <w:spacing w:before="49"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-288</w:t>
                  </w:r>
                </w:p>
              </w:tc>
              <w:tc>
                <w:tcPr>
                  <w:tcW w:w="906" w:type="dxa"/>
                  <w:vAlign w:val="top"/>
                </w:tcPr>
                <w:p w14:paraId="36E6040F">
                  <w:pPr>
                    <w:spacing w:before="49" w:line="275"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1082</w:t>
                  </w:r>
                </w:p>
              </w:tc>
              <w:tc>
                <w:tcPr>
                  <w:tcW w:w="826" w:type="dxa"/>
                  <w:vAlign w:val="top"/>
                </w:tcPr>
                <w:p w14:paraId="12210B5D">
                  <w:pPr>
                    <w:pStyle w:val="6"/>
                    <w:spacing w:before="80" w:line="228" w:lineRule="auto"/>
                    <w:ind w:left="208"/>
                    <w:rPr>
                      <w:sz w:val="20"/>
                      <w:szCs w:val="20"/>
                    </w:rPr>
                  </w:pPr>
                  <w:r>
                    <w:rPr>
                      <w:spacing w:val="4"/>
                      <w:sz w:val="20"/>
                      <w:szCs w:val="20"/>
                    </w:rPr>
                    <w:t>村庄</w:t>
                  </w:r>
                </w:p>
              </w:tc>
              <w:tc>
                <w:tcPr>
                  <w:tcW w:w="1733" w:type="dxa"/>
                  <w:vAlign w:val="top"/>
                </w:tcPr>
                <w:p w14:paraId="1CF6D1F1">
                  <w:pPr>
                    <w:pStyle w:val="6"/>
                    <w:spacing w:before="49" w:line="275"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restart"/>
                  <w:tcBorders>
                    <w:bottom w:val="nil"/>
                  </w:tcBorders>
                  <w:vAlign w:val="top"/>
                </w:tcPr>
                <w:p w14:paraId="24D5FB3F">
                  <w:pPr>
                    <w:spacing w:line="248" w:lineRule="auto"/>
                    <w:rPr>
                      <w:rFonts w:ascii="Arial"/>
                      <w:sz w:val="21"/>
                    </w:rPr>
                  </w:pPr>
                </w:p>
                <w:p w14:paraId="19F5AEC0">
                  <w:pPr>
                    <w:spacing w:line="248" w:lineRule="auto"/>
                    <w:rPr>
                      <w:rFonts w:ascii="Arial"/>
                      <w:sz w:val="21"/>
                    </w:rPr>
                  </w:pPr>
                </w:p>
                <w:p w14:paraId="341131B1">
                  <w:pPr>
                    <w:spacing w:line="248" w:lineRule="auto"/>
                    <w:rPr>
                      <w:rFonts w:ascii="Arial"/>
                      <w:sz w:val="21"/>
                    </w:rPr>
                  </w:pPr>
                </w:p>
                <w:p w14:paraId="26EA5816">
                  <w:pPr>
                    <w:spacing w:line="249" w:lineRule="auto"/>
                    <w:rPr>
                      <w:rFonts w:ascii="Arial"/>
                      <w:sz w:val="21"/>
                    </w:rPr>
                  </w:pPr>
                </w:p>
                <w:p w14:paraId="43EE623C">
                  <w:pPr>
                    <w:spacing w:line="249" w:lineRule="auto"/>
                    <w:rPr>
                      <w:rFonts w:ascii="Arial"/>
                      <w:sz w:val="21"/>
                    </w:rPr>
                  </w:pPr>
                </w:p>
                <w:p w14:paraId="38C03611">
                  <w:pPr>
                    <w:spacing w:line="249" w:lineRule="auto"/>
                    <w:rPr>
                      <w:rFonts w:ascii="Arial"/>
                      <w:sz w:val="21"/>
                    </w:rPr>
                  </w:pPr>
                </w:p>
                <w:p w14:paraId="3A5A255C">
                  <w:pPr>
                    <w:spacing w:line="249" w:lineRule="auto"/>
                    <w:rPr>
                      <w:rFonts w:ascii="Arial"/>
                      <w:sz w:val="21"/>
                    </w:rPr>
                  </w:pPr>
                </w:p>
                <w:p w14:paraId="55CF72D1">
                  <w:pPr>
                    <w:spacing w:line="249" w:lineRule="auto"/>
                    <w:rPr>
                      <w:rFonts w:ascii="Arial"/>
                      <w:sz w:val="21"/>
                    </w:rPr>
                  </w:pPr>
                </w:p>
                <w:p w14:paraId="42321D0E">
                  <w:pPr>
                    <w:spacing w:line="249" w:lineRule="auto"/>
                    <w:rPr>
                      <w:rFonts w:ascii="Arial"/>
                      <w:sz w:val="21"/>
                    </w:rPr>
                  </w:pPr>
                </w:p>
                <w:p w14:paraId="5A81B161">
                  <w:pPr>
                    <w:spacing w:line="249" w:lineRule="auto"/>
                    <w:rPr>
                      <w:rFonts w:ascii="Arial"/>
                      <w:sz w:val="21"/>
                    </w:rPr>
                  </w:pPr>
                </w:p>
                <w:p w14:paraId="2D4F5720">
                  <w:pPr>
                    <w:spacing w:line="249" w:lineRule="auto"/>
                    <w:rPr>
                      <w:rFonts w:ascii="Arial"/>
                      <w:sz w:val="21"/>
                    </w:rPr>
                  </w:pPr>
                </w:p>
                <w:p w14:paraId="35005017">
                  <w:pPr>
                    <w:spacing w:line="249" w:lineRule="auto"/>
                    <w:rPr>
                      <w:rFonts w:ascii="Arial"/>
                      <w:sz w:val="21"/>
                    </w:rPr>
                  </w:pPr>
                </w:p>
                <w:p w14:paraId="7804941E">
                  <w:pPr>
                    <w:spacing w:line="249" w:lineRule="auto"/>
                    <w:rPr>
                      <w:rFonts w:ascii="Arial"/>
                      <w:sz w:val="21"/>
                    </w:rPr>
                  </w:pPr>
                </w:p>
                <w:p w14:paraId="66FD4A18">
                  <w:pPr>
                    <w:spacing w:line="249" w:lineRule="auto"/>
                    <w:rPr>
                      <w:rFonts w:ascii="Arial"/>
                      <w:sz w:val="21"/>
                    </w:rPr>
                  </w:pPr>
                </w:p>
                <w:p w14:paraId="43A1E566">
                  <w:pPr>
                    <w:pStyle w:val="6"/>
                    <w:spacing w:before="65" w:line="230" w:lineRule="auto"/>
                    <w:ind w:left="259"/>
                    <w:rPr>
                      <w:sz w:val="20"/>
                      <w:szCs w:val="20"/>
                    </w:rPr>
                  </w:pPr>
                  <w:r>
                    <w:rPr>
                      <w:spacing w:val="4"/>
                      <w:sz w:val="20"/>
                      <w:szCs w:val="20"/>
                    </w:rPr>
                    <w:t>空气环</w:t>
                  </w:r>
                </w:p>
                <w:p w14:paraId="64C6E61B">
                  <w:pPr>
                    <w:pStyle w:val="6"/>
                    <w:spacing w:before="22" w:line="228" w:lineRule="auto"/>
                    <w:ind w:left="148"/>
                    <w:rPr>
                      <w:sz w:val="20"/>
                      <w:szCs w:val="20"/>
                    </w:rPr>
                  </w:pPr>
                  <w:r>
                    <w:rPr>
                      <w:spacing w:val="7"/>
                      <w:sz w:val="20"/>
                      <w:szCs w:val="20"/>
                    </w:rPr>
                    <w:t>境：二类</w:t>
                  </w:r>
                </w:p>
              </w:tc>
              <w:tc>
                <w:tcPr>
                  <w:tcW w:w="1133" w:type="dxa"/>
                  <w:vAlign w:val="top"/>
                </w:tcPr>
                <w:p w14:paraId="41FB9479">
                  <w:pPr>
                    <w:pStyle w:val="6"/>
                    <w:spacing w:before="80" w:line="232" w:lineRule="auto"/>
                    <w:ind w:left="471"/>
                    <w:rPr>
                      <w:sz w:val="20"/>
                      <w:szCs w:val="20"/>
                    </w:rPr>
                  </w:pPr>
                  <w:r>
                    <w:rPr>
                      <w:sz w:val="20"/>
                      <w:szCs w:val="20"/>
                    </w:rPr>
                    <w:t>北</w:t>
                  </w:r>
                </w:p>
              </w:tc>
              <w:tc>
                <w:tcPr>
                  <w:tcW w:w="1036" w:type="dxa"/>
                  <w:vAlign w:val="top"/>
                </w:tcPr>
                <w:p w14:paraId="0EEE5597">
                  <w:pPr>
                    <w:spacing w:before="49" w:line="275"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420</w:t>
                  </w:r>
                </w:p>
              </w:tc>
            </w:tr>
            <w:tr w14:paraId="3D0D4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14" w:type="dxa"/>
                  <w:tcBorders>
                    <w:bottom w:val="single" w:color="000000" w:sz="6" w:space="0"/>
                  </w:tcBorders>
                  <w:vAlign w:val="top"/>
                </w:tcPr>
                <w:p w14:paraId="6CF8856D">
                  <w:pPr>
                    <w:pStyle w:val="6"/>
                    <w:spacing w:before="33" w:line="219" w:lineRule="auto"/>
                    <w:ind w:left="268"/>
                    <w:rPr>
                      <w:sz w:val="20"/>
                      <w:szCs w:val="20"/>
                    </w:rPr>
                  </w:pPr>
                  <w:r>
                    <w:rPr>
                      <w:spacing w:val="1"/>
                      <w:sz w:val="20"/>
                      <w:szCs w:val="20"/>
                    </w:rPr>
                    <w:t>田中央村</w:t>
                  </w:r>
                </w:p>
              </w:tc>
              <w:tc>
                <w:tcPr>
                  <w:tcW w:w="801" w:type="dxa"/>
                  <w:tcBorders>
                    <w:bottom w:val="single" w:color="000000" w:sz="6" w:space="0"/>
                  </w:tcBorders>
                  <w:vAlign w:val="top"/>
                </w:tcPr>
                <w:p w14:paraId="0059D6F8">
                  <w:pPr>
                    <w:spacing w:before="3" w:line="267"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-1956</w:t>
                  </w:r>
                </w:p>
              </w:tc>
              <w:tc>
                <w:tcPr>
                  <w:tcW w:w="906" w:type="dxa"/>
                  <w:tcBorders>
                    <w:bottom w:val="single" w:color="000000" w:sz="6" w:space="0"/>
                  </w:tcBorders>
                  <w:vAlign w:val="top"/>
                </w:tcPr>
                <w:p w14:paraId="6453B68E">
                  <w:pPr>
                    <w:spacing w:before="3" w:line="267"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2011</w:t>
                  </w:r>
                </w:p>
              </w:tc>
              <w:tc>
                <w:tcPr>
                  <w:tcW w:w="826" w:type="dxa"/>
                  <w:tcBorders>
                    <w:bottom w:val="single" w:color="000000" w:sz="6" w:space="0"/>
                  </w:tcBorders>
                  <w:vAlign w:val="top"/>
                </w:tcPr>
                <w:p w14:paraId="0F710429">
                  <w:pPr>
                    <w:pStyle w:val="6"/>
                    <w:spacing w:before="33" w:line="219" w:lineRule="auto"/>
                    <w:ind w:left="208"/>
                    <w:rPr>
                      <w:sz w:val="20"/>
                      <w:szCs w:val="20"/>
                    </w:rPr>
                  </w:pPr>
                  <w:r>
                    <w:rPr>
                      <w:spacing w:val="4"/>
                      <w:sz w:val="20"/>
                      <w:szCs w:val="20"/>
                    </w:rPr>
                    <w:t>村庄</w:t>
                  </w:r>
                </w:p>
              </w:tc>
              <w:tc>
                <w:tcPr>
                  <w:tcW w:w="1733" w:type="dxa"/>
                  <w:tcBorders>
                    <w:bottom w:val="single" w:color="000000" w:sz="6" w:space="0"/>
                  </w:tcBorders>
                  <w:vAlign w:val="top"/>
                </w:tcPr>
                <w:p w14:paraId="7A9B923D">
                  <w:pPr>
                    <w:pStyle w:val="6"/>
                    <w:spacing w:before="3" w:line="267"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7E859551">
                  <w:pPr>
                    <w:rPr>
                      <w:rFonts w:ascii="Arial"/>
                      <w:sz w:val="21"/>
                    </w:rPr>
                  </w:pPr>
                </w:p>
              </w:tc>
              <w:tc>
                <w:tcPr>
                  <w:tcW w:w="1133" w:type="dxa"/>
                  <w:tcBorders>
                    <w:bottom w:val="single" w:color="000000" w:sz="6" w:space="0"/>
                  </w:tcBorders>
                  <w:vAlign w:val="top"/>
                </w:tcPr>
                <w:p w14:paraId="3F574BBC">
                  <w:pPr>
                    <w:pStyle w:val="6"/>
                    <w:spacing w:before="33" w:line="219" w:lineRule="auto"/>
                    <w:ind w:left="471"/>
                    <w:rPr>
                      <w:sz w:val="20"/>
                      <w:szCs w:val="20"/>
                    </w:rPr>
                  </w:pPr>
                  <w:r>
                    <w:rPr>
                      <w:sz w:val="20"/>
                      <w:szCs w:val="20"/>
                    </w:rPr>
                    <w:t>北</w:t>
                  </w:r>
                </w:p>
              </w:tc>
              <w:tc>
                <w:tcPr>
                  <w:tcW w:w="1036" w:type="dxa"/>
                  <w:tcBorders>
                    <w:bottom w:val="single" w:color="000000" w:sz="6" w:space="0"/>
                  </w:tcBorders>
                  <w:vAlign w:val="top"/>
                </w:tcPr>
                <w:p w14:paraId="4E1C0ABB">
                  <w:pPr>
                    <w:spacing w:before="3" w:line="267"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1630</w:t>
                  </w:r>
                </w:p>
              </w:tc>
            </w:tr>
            <w:tr w14:paraId="592E5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14" w:type="dxa"/>
                  <w:tcBorders>
                    <w:top w:val="single" w:color="000000" w:sz="6" w:space="0"/>
                  </w:tcBorders>
                  <w:vAlign w:val="top"/>
                </w:tcPr>
                <w:p w14:paraId="1F0EF9EE">
                  <w:pPr>
                    <w:pStyle w:val="6"/>
                    <w:spacing w:before="78" w:line="228" w:lineRule="auto"/>
                    <w:ind w:left="351"/>
                    <w:rPr>
                      <w:sz w:val="20"/>
                      <w:szCs w:val="20"/>
                    </w:rPr>
                  </w:pPr>
                  <w:r>
                    <w:rPr>
                      <w:spacing w:val="6"/>
                      <w:sz w:val="20"/>
                      <w:szCs w:val="20"/>
                    </w:rPr>
                    <w:t>棠池村</w:t>
                  </w:r>
                </w:p>
              </w:tc>
              <w:tc>
                <w:tcPr>
                  <w:tcW w:w="801" w:type="dxa"/>
                  <w:tcBorders>
                    <w:top w:val="single" w:color="000000" w:sz="6" w:space="0"/>
                  </w:tcBorders>
                  <w:vAlign w:val="top"/>
                </w:tcPr>
                <w:p w14:paraId="66DE8FCF">
                  <w:pPr>
                    <w:spacing w:before="47" w:line="275"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615</w:t>
                  </w:r>
                </w:p>
              </w:tc>
              <w:tc>
                <w:tcPr>
                  <w:tcW w:w="906" w:type="dxa"/>
                  <w:tcBorders>
                    <w:top w:val="single" w:color="000000" w:sz="6" w:space="0"/>
                  </w:tcBorders>
                  <w:vAlign w:val="top"/>
                </w:tcPr>
                <w:p w14:paraId="572232F9">
                  <w:pPr>
                    <w:spacing w:before="47" w:line="275"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1725</w:t>
                  </w:r>
                </w:p>
              </w:tc>
              <w:tc>
                <w:tcPr>
                  <w:tcW w:w="826" w:type="dxa"/>
                  <w:tcBorders>
                    <w:top w:val="single" w:color="000000" w:sz="6" w:space="0"/>
                  </w:tcBorders>
                  <w:vAlign w:val="top"/>
                </w:tcPr>
                <w:p w14:paraId="075ED4DD">
                  <w:pPr>
                    <w:pStyle w:val="6"/>
                    <w:spacing w:before="78" w:line="228" w:lineRule="auto"/>
                    <w:ind w:left="208"/>
                    <w:rPr>
                      <w:sz w:val="20"/>
                      <w:szCs w:val="20"/>
                    </w:rPr>
                  </w:pPr>
                  <w:r>
                    <w:rPr>
                      <w:spacing w:val="4"/>
                      <w:sz w:val="20"/>
                      <w:szCs w:val="20"/>
                    </w:rPr>
                    <w:t>村庄</w:t>
                  </w:r>
                </w:p>
              </w:tc>
              <w:tc>
                <w:tcPr>
                  <w:tcW w:w="1733" w:type="dxa"/>
                  <w:tcBorders>
                    <w:top w:val="single" w:color="000000" w:sz="6" w:space="0"/>
                  </w:tcBorders>
                  <w:vAlign w:val="top"/>
                </w:tcPr>
                <w:p w14:paraId="14627B9C">
                  <w:pPr>
                    <w:pStyle w:val="6"/>
                    <w:spacing w:before="47" w:line="275"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76D6C788">
                  <w:pPr>
                    <w:rPr>
                      <w:rFonts w:ascii="Arial"/>
                      <w:sz w:val="21"/>
                    </w:rPr>
                  </w:pPr>
                </w:p>
              </w:tc>
              <w:tc>
                <w:tcPr>
                  <w:tcW w:w="1133" w:type="dxa"/>
                  <w:tcBorders>
                    <w:top w:val="single" w:color="000000" w:sz="6" w:space="0"/>
                  </w:tcBorders>
                  <w:vAlign w:val="top"/>
                </w:tcPr>
                <w:p w14:paraId="15D5DFCB">
                  <w:pPr>
                    <w:pStyle w:val="6"/>
                    <w:spacing w:before="78" w:line="232" w:lineRule="auto"/>
                    <w:ind w:left="471"/>
                    <w:rPr>
                      <w:sz w:val="20"/>
                      <w:szCs w:val="20"/>
                    </w:rPr>
                  </w:pPr>
                  <w:r>
                    <w:rPr>
                      <w:sz w:val="20"/>
                      <w:szCs w:val="20"/>
                    </w:rPr>
                    <w:t>北</w:t>
                  </w:r>
                </w:p>
              </w:tc>
              <w:tc>
                <w:tcPr>
                  <w:tcW w:w="1036" w:type="dxa"/>
                  <w:tcBorders>
                    <w:top w:val="single" w:color="000000" w:sz="6" w:space="0"/>
                  </w:tcBorders>
                  <w:vAlign w:val="top"/>
                </w:tcPr>
                <w:p w14:paraId="71273955">
                  <w:pPr>
                    <w:spacing w:before="47" w:line="275"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580</w:t>
                  </w:r>
                </w:p>
              </w:tc>
            </w:tr>
            <w:tr w14:paraId="02EE0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4" w:type="dxa"/>
                  <w:vAlign w:val="top"/>
                </w:tcPr>
                <w:p w14:paraId="11B9E732">
                  <w:pPr>
                    <w:pStyle w:val="6"/>
                    <w:spacing w:before="83" w:line="228" w:lineRule="auto"/>
                    <w:ind w:left="352"/>
                    <w:rPr>
                      <w:sz w:val="20"/>
                      <w:szCs w:val="20"/>
                    </w:rPr>
                  </w:pPr>
                  <w:r>
                    <w:rPr>
                      <w:spacing w:val="5"/>
                      <w:sz w:val="20"/>
                      <w:szCs w:val="20"/>
                    </w:rPr>
                    <w:t>前港村</w:t>
                  </w:r>
                </w:p>
              </w:tc>
              <w:tc>
                <w:tcPr>
                  <w:tcW w:w="801" w:type="dxa"/>
                  <w:vAlign w:val="top"/>
                </w:tcPr>
                <w:p w14:paraId="0420B4A1">
                  <w:pPr>
                    <w:spacing w:before="5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632</w:t>
                  </w:r>
                </w:p>
              </w:tc>
              <w:tc>
                <w:tcPr>
                  <w:tcW w:w="906" w:type="dxa"/>
                  <w:vAlign w:val="top"/>
                </w:tcPr>
                <w:p w14:paraId="44C9DBAE">
                  <w:pPr>
                    <w:spacing w:before="53"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1955</w:t>
                  </w:r>
                </w:p>
              </w:tc>
              <w:tc>
                <w:tcPr>
                  <w:tcW w:w="826" w:type="dxa"/>
                  <w:vAlign w:val="top"/>
                </w:tcPr>
                <w:p w14:paraId="7020F25B">
                  <w:pPr>
                    <w:pStyle w:val="6"/>
                    <w:spacing w:before="83" w:line="228" w:lineRule="auto"/>
                    <w:ind w:left="208"/>
                    <w:rPr>
                      <w:sz w:val="20"/>
                      <w:szCs w:val="20"/>
                    </w:rPr>
                  </w:pPr>
                  <w:r>
                    <w:rPr>
                      <w:spacing w:val="4"/>
                      <w:sz w:val="20"/>
                      <w:szCs w:val="20"/>
                    </w:rPr>
                    <w:t>村庄</w:t>
                  </w:r>
                </w:p>
              </w:tc>
              <w:tc>
                <w:tcPr>
                  <w:tcW w:w="1733" w:type="dxa"/>
                  <w:vAlign w:val="top"/>
                </w:tcPr>
                <w:p w14:paraId="1B4E24A5">
                  <w:pPr>
                    <w:pStyle w:val="6"/>
                    <w:spacing w:before="53"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150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5A508119">
                  <w:pPr>
                    <w:rPr>
                      <w:rFonts w:ascii="Arial"/>
                      <w:sz w:val="21"/>
                    </w:rPr>
                  </w:pPr>
                </w:p>
              </w:tc>
              <w:tc>
                <w:tcPr>
                  <w:tcW w:w="1133" w:type="dxa"/>
                  <w:vAlign w:val="top"/>
                </w:tcPr>
                <w:p w14:paraId="1406811B">
                  <w:pPr>
                    <w:pStyle w:val="6"/>
                    <w:spacing w:before="83" w:line="232" w:lineRule="auto"/>
                    <w:ind w:left="471"/>
                    <w:rPr>
                      <w:sz w:val="20"/>
                      <w:szCs w:val="20"/>
                    </w:rPr>
                  </w:pPr>
                  <w:r>
                    <w:rPr>
                      <w:sz w:val="20"/>
                      <w:szCs w:val="20"/>
                    </w:rPr>
                    <w:t>北</w:t>
                  </w:r>
                </w:p>
              </w:tc>
              <w:tc>
                <w:tcPr>
                  <w:tcW w:w="1036" w:type="dxa"/>
                  <w:vAlign w:val="top"/>
                </w:tcPr>
                <w:p w14:paraId="4EB08A9D">
                  <w:pPr>
                    <w:spacing w:before="53"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2BF4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202D521C">
                  <w:pPr>
                    <w:pStyle w:val="6"/>
                    <w:spacing w:before="84" w:line="228" w:lineRule="auto"/>
                    <w:ind w:left="250"/>
                    <w:rPr>
                      <w:sz w:val="20"/>
                      <w:szCs w:val="20"/>
                    </w:rPr>
                  </w:pPr>
                  <w:r>
                    <w:rPr>
                      <w:spacing w:val="5"/>
                      <w:sz w:val="20"/>
                      <w:szCs w:val="20"/>
                    </w:rPr>
                    <w:t>东家亚村</w:t>
                  </w:r>
                </w:p>
              </w:tc>
              <w:tc>
                <w:tcPr>
                  <w:tcW w:w="801" w:type="dxa"/>
                  <w:vAlign w:val="top"/>
                </w:tcPr>
                <w:p w14:paraId="21F07654">
                  <w:pPr>
                    <w:spacing w:before="54"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06" w:type="dxa"/>
                  <w:vAlign w:val="top"/>
                </w:tcPr>
                <w:p w14:paraId="64D19E43">
                  <w:pPr>
                    <w:spacing w:before="5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2254</w:t>
                  </w:r>
                </w:p>
              </w:tc>
              <w:tc>
                <w:tcPr>
                  <w:tcW w:w="826" w:type="dxa"/>
                  <w:vAlign w:val="top"/>
                </w:tcPr>
                <w:p w14:paraId="213979C9">
                  <w:pPr>
                    <w:pStyle w:val="6"/>
                    <w:spacing w:before="84" w:line="228" w:lineRule="auto"/>
                    <w:ind w:left="208"/>
                    <w:rPr>
                      <w:sz w:val="20"/>
                      <w:szCs w:val="20"/>
                    </w:rPr>
                  </w:pPr>
                  <w:r>
                    <w:rPr>
                      <w:spacing w:val="4"/>
                      <w:sz w:val="20"/>
                      <w:szCs w:val="20"/>
                    </w:rPr>
                    <w:t>村庄</w:t>
                  </w:r>
                </w:p>
              </w:tc>
              <w:tc>
                <w:tcPr>
                  <w:tcW w:w="1733" w:type="dxa"/>
                  <w:vAlign w:val="top"/>
                </w:tcPr>
                <w:p w14:paraId="6D9127B3">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10507C92">
                  <w:pPr>
                    <w:rPr>
                      <w:rFonts w:ascii="Arial"/>
                      <w:sz w:val="21"/>
                    </w:rPr>
                  </w:pPr>
                </w:p>
              </w:tc>
              <w:tc>
                <w:tcPr>
                  <w:tcW w:w="1133" w:type="dxa"/>
                  <w:vAlign w:val="top"/>
                </w:tcPr>
                <w:p w14:paraId="3DC2853E">
                  <w:pPr>
                    <w:pStyle w:val="6"/>
                    <w:spacing w:before="85" w:line="232" w:lineRule="auto"/>
                    <w:ind w:left="471"/>
                    <w:rPr>
                      <w:sz w:val="20"/>
                      <w:szCs w:val="20"/>
                    </w:rPr>
                  </w:pPr>
                  <w:r>
                    <w:rPr>
                      <w:sz w:val="20"/>
                      <w:szCs w:val="20"/>
                    </w:rPr>
                    <w:t>北</w:t>
                  </w:r>
                </w:p>
              </w:tc>
              <w:tc>
                <w:tcPr>
                  <w:tcW w:w="1036" w:type="dxa"/>
                  <w:vAlign w:val="top"/>
                </w:tcPr>
                <w:p w14:paraId="47D53DCA">
                  <w:pPr>
                    <w:spacing w:before="54"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1820</w:t>
                  </w:r>
                </w:p>
              </w:tc>
            </w:tr>
            <w:tr w14:paraId="4FCF2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75B051BC">
                  <w:pPr>
                    <w:pStyle w:val="6"/>
                    <w:spacing w:before="84" w:line="228" w:lineRule="auto"/>
                    <w:ind w:left="348"/>
                    <w:rPr>
                      <w:sz w:val="20"/>
                      <w:szCs w:val="20"/>
                    </w:rPr>
                  </w:pPr>
                  <w:r>
                    <w:rPr>
                      <w:spacing w:val="6"/>
                      <w:sz w:val="20"/>
                      <w:szCs w:val="20"/>
                    </w:rPr>
                    <w:t>岩前村</w:t>
                  </w:r>
                </w:p>
              </w:tc>
              <w:tc>
                <w:tcPr>
                  <w:tcW w:w="801" w:type="dxa"/>
                  <w:vAlign w:val="top"/>
                </w:tcPr>
                <w:p w14:paraId="36470513">
                  <w:pPr>
                    <w:spacing w:before="54" w:line="274" w:lineRule="exact"/>
                    <w:ind w:left="19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2146</w:t>
                  </w:r>
                </w:p>
              </w:tc>
              <w:tc>
                <w:tcPr>
                  <w:tcW w:w="906" w:type="dxa"/>
                  <w:vAlign w:val="top"/>
                </w:tcPr>
                <w:p w14:paraId="00492B96">
                  <w:pPr>
                    <w:spacing w:before="54"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1926</w:t>
                  </w:r>
                </w:p>
              </w:tc>
              <w:tc>
                <w:tcPr>
                  <w:tcW w:w="826" w:type="dxa"/>
                  <w:vAlign w:val="top"/>
                </w:tcPr>
                <w:p w14:paraId="469FE67A">
                  <w:pPr>
                    <w:pStyle w:val="6"/>
                    <w:spacing w:before="84" w:line="228" w:lineRule="auto"/>
                    <w:ind w:left="208"/>
                    <w:rPr>
                      <w:sz w:val="20"/>
                      <w:szCs w:val="20"/>
                    </w:rPr>
                  </w:pPr>
                  <w:r>
                    <w:rPr>
                      <w:spacing w:val="4"/>
                      <w:sz w:val="20"/>
                      <w:szCs w:val="20"/>
                    </w:rPr>
                    <w:t>村庄</w:t>
                  </w:r>
                </w:p>
              </w:tc>
              <w:tc>
                <w:tcPr>
                  <w:tcW w:w="1733" w:type="dxa"/>
                  <w:vAlign w:val="top"/>
                </w:tcPr>
                <w:p w14:paraId="6384FBC4">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3CFC6065">
                  <w:pPr>
                    <w:rPr>
                      <w:rFonts w:ascii="Arial"/>
                      <w:sz w:val="21"/>
                    </w:rPr>
                  </w:pPr>
                </w:p>
              </w:tc>
              <w:tc>
                <w:tcPr>
                  <w:tcW w:w="1133" w:type="dxa"/>
                  <w:vAlign w:val="top"/>
                </w:tcPr>
                <w:p w14:paraId="5A6CA32C">
                  <w:pPr>
                    <w:pStyle w:val="6"/>
                    <w:spacing w:before="85" w:line="228" w:lineRule="auto"/>
                    <w:ind w:left="372"/>
                    <w:rPr>
                      <w:sz w:val="20"/>
                      <w:szCs w:val="20"/>
                    </w:rPr>
                  </w:pPr>
                  <w:r>
                    <w:rPr>
                      <w:spacing w:val="1"/>
                      <w:sz w:val="20"/>
                      <w:szCs w:val="20"/>
                    </w:rPr>
                    <w:t>东北</w:t>
                  </w:r>
                </w:p>
              </w:tc>
              <w:tc>
                <w:tcPr>
                  <w:tcW w:w="1036" w:type="dxa"/>
                  <w:vAlign w:val="top"/>
                </w:tcPr>
                <w:p w14:paraId="6AC138DA">
                  <w:pPr>
                    <w:spacing w:before="5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2018</w:t>
                  </w:r>
                </w:p>
              </w:tc>
            </w:tr>
            <w:tr w14:paraId="1F91C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6DD0443F">
                  <w:pPr>
                    <w:pStyle w:val="6"/>
                    <w:spacing w:before="84" w:line="231" w:lineRule="auto"/>
                    <w:ind w:left="348"/>
                    <w:rPr>
                      <w:sz w:val="20"/>
                      <w:szCs w:val="20"/>
                    </w:rPr>
                  </w:pPr>
                  <w:r>
                    <w:rPr>
                      <w:spacing w:val="7"/>
                      <w:sz w:val="20"/>
                      <w:szCs w:val="20"/>
                    </w:rPr>
                    <w:t>河埔埔</w:t>
                  </w:r>
                </w:p>
              </w:tc>
              <w:tc>
                <w:tcPr>
                  <w:tcW w:w="801" w:type="dxa"/>
                  <w:vAlign w:val="top"/>
                </w:tcPr>
                <w:p w14:paraId="0F6282FE">
                  <w:pPr>
                    <w:spacing w:before="54"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1486</w:t>
                  </w:r>
                </w:p>
              </w:tc>
              <w:tc>
                <w:tcPr>
                  <w:tcW w:w="906" w:type="dxa"/>
                  <w:vAlign w:val="top"/>
                </w:tcPr>
                <w:p w14:paraId="4FD88438">
                  <w:pPr>
                    <w:spacing w:before="54"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826" w:type="dxa"/>
                  <w:vAlign w:val="top"/>
                </w:tcPr>
                <w:p w14:paraId="10C9F1E1">
                  <w:pPr>
                    <w:pStyle w:val="6"/>
                    <w:spacing w:before="85" w:line="228" w:lineRule="auto"/>
                    <w:ind w:left="208"/>
                    <w:rPr>
                      <w:sz w:val="20"/>
                      <w:szCs w:val="20"/>
                    </w:rPr>
                  </w:pPr>
                  <w:r>
                    <w:rPr>
                      <w:spacing w:val="4"/>
                      <w:sz w:val="20"/>
                      <w:szCs w:val="20"/>
                    </w:rPr>
                    <w:t>村庄</w:t>
                  </w:r>
                </w:p>
              </w:tc>
              <w:tc>
                <w:tcPr>
                  <w:tcW w:w="1733" w:type="dxa"/>
                  <w:vAlign w:val="top"/>
                </w:tcPr>
                <w:p w14:paraId="7B8CF976">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300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375DE1F5">
                  <w:pPr>
                    <w:rPr>
                      <w:rFonts w:ascii="Arial"/>
                      <w:sz w:val="21"/>
                    </w:rPr>
                  </w:pPr>
                </w:p>
              </w:tc>
              <w:tc>
                <w:tcPr>
                  <w:tcW w:w="1133" w:type="dxa"/>
                  <w:vAlign w:val="top"/>
                </w:tcPr>
                <w:p w14:paraId="1655B57D">
                  <w:pPr>
                    <w:pStyle w:val="6"/>
                    <w:spacing w:before="85" w:line="228" w:lineRule="auto"/>
                    <w:ind w:left="475"/>
                    <w:rPr>
                      <w:sz w:val="20"/>
                      <w:szCs w:val="20"/>
                    </w:rPr>
                  </w:pPr>
                  <w:r>
                    <w:rPr>
                      <w:sz w:val="20"/>
                      <w:szCs w:val="20"/>
                    </w:rPr>
                    <w:t>东</w:t>
                  </w:r>
                </w:p>
              </w:tc>
              <w:tc>
                <w:tcPr>
                  <w:tcW w:w="1036" w:type="dxa"/>
                  <w:vAlign w:val="top"/>
                </w:tcPr>
                <w:p w14:paraId="38900A50">
                  <w:pPr>
                    <w:spacing w:before="54"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940</w:t>
                  </w:r>
                </w:p>
              </w:tc>
            </w:tr>
            <w:tr w14:paraId="10473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08C67889">
                  <w:pPr>
                    <w:pStyle w:val="6"/>
                    <w:spacing w:before="82" w:line="228" w:lineRule="auto"/>
                    <w:ind w:left="348"/>
                    <w:rPr>
                      <w:sz w:val="20"/>
                      <w:szCs w:val="20"/>
                    </w:rPr>
                  </w:pPr>
                  <w:r>
                    <w:rPr>
                      <w:spacing w:val="7"/>
                      <w:sz w:val="20"/>
                      <w:szCs w:val="20"/>
                    </w:rPr>
                    <w:t>尖尾村</w:t>
                  </w:r>
                </w:p>
              </w:tc>
              <w:tc>
                <w:tcPr>
                  <w:tcW w:w="801" w:type="dxa"/>
                  <w:vAlign w:val="top"/>
                </w:tcPr>
                <w:p w14:paraId="39C1B3FF">
                  <w:pPr>
                    <w:spacing w:before="52"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1625</w:t>
                  </w:r>
                </w:p>
              </w:tc>
              <w:tc>
                <w:tcPr>
                  <w:tcW w:w="906" w:type="dxa"/>
                  <w:vAlign w:val="top"/>
                </w:tcPr>
                <w:p w14:paraId="7EE7AC04">
                  <w:pPr>
                    <w:spacing w:before="52"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-1862</w:t>
                  </w:r>
                </w:p>
              </w:tc>
              <w:tc>
                <w:tcPr>
                  <w:tcW w:w="826" w:type="dxa"/>
                  <w:vAlign w:val="top"/>
                </w:tcPr>
                <w:p w14:paraId="319945D1">
                  <w:pPr>
                    <w:pStyle w:val="6"/>
                    <w:spacing w:before="82" w:line="228" w:lineRule="auto"/>
                    <w:ind w:left="208"/>
                    <w:rPr>
                      <w:sz w:val="20"/>
                      <w:szCs w:val="20"/>
                    </w:rPr>
                  </w:pPr>
                  <w:r>
                    <w:rPr>
                      <w:spacing w:val="4"/>
                      <w:sz w:val="20"/>
                      <w:szCs w:val="20"/>
                    </w:rPr>
                    <w:t>村庄</w:t>
                  </w:r>
                </w:p>
              </w:tc>
              <w:tc>
                <w:tcPr>
                  <w:tcW w:w="1733" w:type="dxa"/>
                  <w:vAlign w:val="top"/>
                </w:tcPr>
                <w:p w14:paraId="7BE49786">
                  <w:pPr>
                    <w:pStyle w:val="6"/>
                    <w:spacing w:before="52"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3D6CFABE">
                  <w:pPr>
                    <w:rPr>
                      <w:rFonts w:ascii="Arial"/>
                      <w:sz w:val="21"/>
                    </w:rPr>
                  </w:pPr>
                </w:p>
              </w:tc>
              <w:tc>
                <w:tcPr>
                  <w:tcW w:w="1133" w:type="dxa"/>
                  <w:vAlign w:val="top"/>
                </w:tcPr>
                <w:p w14:paraId="3C05394F">
                  <w:pPr>
                    <w:pStyle w:val="6"/>
                    <w:spacing w:before="83" w:line="228" w:lineRule="auto"/>
                    <w:ind w:left="372"/>
                    <w:rPr>
                      <w:sz w:val="20"/>
                      <w:szCs w:val="20"/>
                    </w:rPr>
                  </w:pPr>
                  <w:r>
                    <w:rPr>
                      <w:spacing w:val="1"/>
                      <w:sz w:val="20"/>
                      <w:szCs w:val="20"/>
                    </w:rPr>
                    <w:t>东南</w:t>
                  </w:r>
                </w:p>
              </w:tc>
              <w:tc>
                <w:tcPr>
                  <w:tcW w:w="1036" w:type="dxa"/>
                  <w:vAlign w:val="top"/>
                </w:tcPr>
                <w:p w14:paraId="177E85B3">
                  <w:pPr>
                    <w:spacing w:before="52"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1365</w:t>
                  </w:r>
                </w:p>
              </w:tc>
            </w:tr>
            <w:tr w14:paraId="4DDA7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15AAFA57">
                  <w:pPr>
                    <w:pStyle w:val="6"/>
                    <w:spacing w:before="83" w:line="228" w:lineRule="auto"/>
                    <w:ind w:left="349"/>
                    <w:rPr>
                      <w:sz w:val="20"/>
                      <w:szCs w:val="20"/>
                    </w:rPr>
                  </w:pPr>
                  <w:r>
                    <w:rPr>
                      <w:spacing w:val="6"/>
                      <w:sz w:val="20"/>
                      <w:szCs w:val="20"/>
                    </w:rPr>
                    <w:t>新城村</w:t>
                  </w:r>
                </w:p>
              </w:tc>
              <w:tc>
                <w:tcPr>
                  <w:tcW w:w="801" w:type="dxa"/>
                  <w:vAlign w:val="top"/>
                </w:tcPr>
                <w:p w14:paraId="12080BED">
                  <w:pPr>
                    <w:spacing w:before="52"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1420</w:t>
                  </w:r>
                </w:p>
              </w:tc>
              <w:tc>
                <w:tcPr>
                  <w:tcW w:w="906" w:type="dxa"/>
                  <w:vAlign w:val="top"/>
                </w:tcPr>
                <w:p w14:paraId="62FDB3FB">
                  <w:pPr>
                    <w:spacing w:before="52"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-1660</w:t>
                  </w:r>
                </w:p>
              </w:tc>
              <w:tc>
                <w:tcPr>
                  <w:tcW w:w="826" w:type="dxa"/>
                  <w:vAlign w:val="top"/>
                </w:tcPr>
                <w:p w14:paraId="6B50993E">
                  <w:pPr>
                    <w:pStyle w:val="6"/>
                    <w:spacing w:before="83" w:line="228" w:lineRule="auto"/>
                    <w:ind w:left="208"/>
                    <w:rPr>
                      <w:sz w:val="20"/>
                      <w:szCs w:val="20"/>
                    </w:rPr>
                  </w:pPr>
                  <w:r>
                    <w:rPr>
                      <w:spacing w:val="4"/>
                      <w:sz w:val="20"/>
                      <w:szCs w:val="20"/>
                    </w:rPr>
                    <w:t>村庄</w:t>
                  </w:r>
                </w:p>
              </w:tc>
              <w:tc>
                <w:tcPr>
                  <w:tcW w:w="1733" w:type="dxa"/>
                  <w:vAlign w:val="top"/>
                </w:tcPr>
                <w:p w14:paraId="6AD1E4D4">
                  <w:pPr>
                    <w:pStyle w:val="6"/>
                    <w:spacing w:before="52"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4E1E3AAF">
                  <w:pPr>
                    <w:rPr>
                      <w:rFonts w:ascii="Arial"/>
                      <w:sz w:val="21"/>
                    </w:rPr>
                  </w:pPr>
                </w:p>
              </w:tc>
              <w:tc>
                <w:tcPr>
                  <w:tcW w:w="1133" w:type="dxa"/>
                  <w:vAlign w:val="top"/>
                </w:tcPr>
                <w:p w14:paraId="086EF4FC">
                  <w:pPr>
                    <w:pStyle w:val="6"/>
                    <w:spacing w:before="83" w:line="228" w:lineRule="auto"/>
                    <w:ind w:left="372"/>
                    <w:rPr>
                      <w:sz w:val="20"/>
                      <w:szCs w:val="20"/>
                    </w:rPr>
                  </w:pPr>
                  <w:r>
                    <w:rPr>
                      <w:spacing w:val="1"/>
                      <w:sz w:val="20"/>
                      <w:szCs w:val="20"/>
                    </w:rPr>
                    <w:t>东南</w:t>
                  </w:r>
                </w:p>
              </w:tc>
              <w:tc>
                <w:tcPr>
                  <w:tcW w:w="1036" w:type="dxa"/>
                  <w:vAlign w:val="top"/>
                </w:tcPr>
                <w:p w14:paraId="37CA6B43">
                  <w:pPr>
                    <w:spacing w:before="52"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1180</w:t>
                  </w:r>
                </w:p>
              </w:tc>
            </w:tr>
            <w:tr w14:paraId="3E32F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49225800">
                  <w:pPr>
                    <w:pStyle w:val="6"/>
                    <w:spacing w:before="83" w:line="228" w:lineRule="auto"/>
                    <w:ind w:left="350"/>
                    <w:rPr>
                      <w:sz w:val="20"/>
                      <w:szCs w:val="20"/>
                    </w:rPr>
                  </w:pPr>
                  <w:r>
                    <w:rPr>
                      <w:spacing w:val="6"/>
                      <w:sz w:val="20"/>
                      <w:szCs w:val="20"/>
                    </w:rPr>
                    <w:t>壆阳村</w:t>
                  </w:r>
                </w:p>
              </w:tc>
              <w:tc>
                <w:tcPr>
                  <w:tcW w:w="801" w:type="dxa"/>
                  <w:vAlign w:val="top"/>
                </w:tcPr>
                <w:p w14:paraId="674FCBD7">
                  <w:pPr>
                    <w:spacing w:before="52"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759</w:t>
                  </w:r>
                </w:p>
              </w:tc>
              <w:tc>
                <w:tcPr>
                  <w:tcW w:w="906" w:type="dxa"/>
                  <w:vAlign w:val="top"/>
                </w:tcPr>
                <w:p w14:paraId="2864340E">
                  <w:pPr>
                    <w:spacing w:before="52" w:line="275"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-1280</w:t>
                  </w:r>
                </w:p>
              </w:tc>
              <w:tc>
                <w:tcPr>
                  <w:tcW w:w="826" w:type="dxa"/>
                  <w:vAlign w:val="top"/>
                </w:tcPr>
                <w:p w14:paraId="4A616D08">
                  <w:pPr>
                    <w:pStyle w:val="6"/>
                    <w:spacing w:before="83" w:line="228" w:lineRule="auto"/>
                    <w:ind w:left="208"/>
                    <w:rPr>
                      <w:sz w:val="20"/>
                      <w:szCs w:val="20"/>
                    </w:rPr>
                  </w:pPr>
                  <w:r>
                    <w:rPr>
                      <w:spacing w:val="4"/>
                      <w:sz w:val="20"/>
                      <w:szCs w:val="20"/>
                    </w:rPr>
                    <w:t>村庄</w:t>
                  </w:r>
                </w:p>
              </w:tc>
              <w:tc>
                <w:tcPr>
                  <w:tcW w:w="1733" w:type="dxa"/>
                  <w:vAlign w:val="top"/>
                </w:tcPr>
                <w:p w14:paraId="466A74E2">
                  <w:pPr>
                    <w:pStyle w:val="6"/>
                    <w:spacing w:before="52" w:line="275"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44F4485E">
                  <w:pPr>
                    <w:rPr>
                      <w:rFonts w:ascii="Arial"/>
                      <w:sz w:val="21"/>
                    </w:rPr>
                  </w:pPr>
                </w:p>
              </w:tc>
              <w:tc>
                <w:tcPr>
                  <w:tcW w:w="1133" w:type="dxa"/>
                  <w:vAlign w:val="top"/>
                </w:tcPr>
                <w:p w14:paraId="62AF9642">
                  <w:pPr>
                    <w:pStyle w:val="6"/>
                    <w:spacing w:before="83" w:line="231" w:lineRule="auto"/>
                    <w:ind w:left="470"/>
                    <w:rPr>
                      <w:sz w:val="20"/>
                      <w:szCs w:val="20"/>
                    </w:rPr>
                  </w:pPr>
                  <w:r>
                    <w:rPr>
                      <w:sz w:val="20"/>
                      <w:szCs w:val="20"/>
                    </w:rPr>
                    <w:t>南</w:t>
                  </w:r>
                </w:p>
              </w:tc>
              <w:tc>
                <w:tcPr>
                  <w:tcW w:w="1036" w:type="dxa"/>
                  <w:vAlign w:val="top"/>
                </w:tcPr>
                <w:p w14:paraId="412BAAEE">
                  <w:pPr>
                    <w:spacing w:before="52" w:line="275"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730</w:t>
                  </w:r>
                </w:p>
              </w:tc>
            </w:tr>
            <w:tr w14:paraId="01C1E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10BCA579">
                  <w:pPr>
                    <w:pStyle w:val="6"/>
                    <w:spacing w:before="83" w:line="228" w:lineRule="auto"/>
                    <w:ind w:left="136"/>
                    <w:rPr>
                      <w:sz w:val="20"/>
                      <w:szCs w:val="20"/>
                    </w:rPr>
                  </w:pPr>
                  <w:r>
                    <w:rPr>
                      <w:spacing w:val="8"/>
                      <w:sz w:val="20"/>
                      <w:szCs w:val="20"/>
                    </w:rPr>
                    <w:t>梅尖新田村</w:t>
                  </w:r>
                </w:p>
              </w:tc>
              <w:tc>
                <w:tcPr>
                  <w:tcW w:w="801" w:type="dxa"/>
                  <w:vAlign w:val="top"/>
                </w:tcPr>
                <w:p w14:paraId="7E6F5F07">
                  <w:pPr>
                    <w:spacing w:before="5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810</w:t>
                  </w:r>
                </w:p>
              </w:tc>
              <w:tc>
                <w:tcPr>
                  <w:tcW w:w="906" w:type="dxa"/>
                  <w:vAlign w:val="top"/>
                </w:tcPr>
                <w:p w14:paraId="5D2A1248">
                  <w:pPr>
                    <w:spacing w:before="53"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-778</w:t>
                  </w:r>
                </w:p>
              </w:tc>
              <w:tc>
                <w:tcPr>
                  <w:tcW w:w="826" w:type="dxa"/>
                  <w:vAlign w:val="top"/>
                </w:tcPr>
                <w:p w14:paraId="4C09049D">
                  <w:pPr>
                    <w:pStyle w:val="6"/>
                    <w:spacing w:before="83" w:line="228" w:lineRule="auto"/>
                    <w:ind w:left="208"/>
                    <w:rPr>
                      <w:sz w:val="20"/>
                      <w:szCs w:val="20"/>
                    </w:rPr>
                  </w:pPr>
                  <w:r>
                    <w:rPr>
                      <w:spacing w:val="4"/>
                      <w:sz w:val="20"/>
                      <w:szCs w:val="20"/>
                    </w:rPr>
                    <w:t>村庄</w:t>
                  </w:r>
                </w:p>
              </w:tc>
              <w:tc>
                <w:tcPr>
                  <w:tcW w:w="1733" w:type="dxa"/>
                  <w:vAlign w:val="top"/>
                </w:tcPr>
                <w:p w14:paraId="5504D05C">
                  <w:pPr>
                    <w:pStyle w:val="6"/>
                    <w:spacing w:before="53"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150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5EBE2964">
                  <w:pPr>
                    <w:rPr>
                      <w:rFonts w:ascii="Arial"/>
                      <w:sz w:val="21"/>
                    </w:rPr>
                  </w:pPr>
                </w:p>
              </w:tc>
              <w:tc>
                <w:tcPr>
                  <w:tcW w:w="1133" w:type="dxa"/>
                  <w:vAlign w:val="top"/>
                </w:tcPr>
                <w:p w14:paraId="7DD530ED">
                  <w:pPr>
                    <w:pStyle w:val="6"/>
                    <w:spacing w:before="83" w:line="231" w:lineRule="auto"/>
                    <w:ind w:left="470"/>
                    <w:rPr>
                      <w:sz w:val="20"/>
                      <w:szCs w:val="20"/>
                    </w:rPr>
                  </w:pPr>
                  <w:r>
                    <w:rPr>
                      <w:sz w:val="20"/>
                      <w:szCs w:val="20"/>
                    </w:rPr>
                    <w:t>南</w:t>
                  </w:r>
                </w:p>
              </w:tc>
              <w:tc>
                <w:tcPr>
                  <w:tcW w:w="1036" w:type="dxa"/>
                  <w:vAlign w:val="top"/>
                </w:tcPr>
                <w:p w14:paraId="600DA2DB">
                  <w:pPr>
                    <w:spacing w:before="53"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960</w:t>
                  </w:r>
                </w:p>
              </w:tc>
            </w:tr>
            <w:tr w14:paraId="4E5EB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2F33EFA7">
                  <w:pPr>
                    <w:pStyle w:val="6"/>
                    <w:spacing w:before="84" w:line="228" w:lineRule="auto"/>
                    <w:ind w:left="242"/>
                    <w:rPr>
                      <w:sz w:val="20"/>
                      <w:szCs w:val="20"/>
                    </w:rPr>
                  </w:pPr>
                  <w:r>
                    <w:rPr>
                      <w:spacing w:val="7"/>
                      <w:sz w:val="20"/>
                      <w:szCs w:val="20"/>
                    </w:rPr>
                    <w:t>梅陇农场</w:t>
                  </w:r>
                </w:p>
              </w:tc>
              <w:tc>
                <w:tcPr>
                  <w:tcW w:w="801" w:type="dxa"/>
                  <w:vAlign w:val="top"/>
                </w:tcPr>
                <w:p w14:paraId="3B6315C0">
                  <w:pPr>
                    <w:spacing w:before="53"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06" w:type="dxa"/>
                  <w:vAlign w:val="top"/>
                </w:tcPr>
                <w:p w14:paraId="1090F917">
                  <w:pPr>
                    <w:spacing w:before="5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-1382</w:t>
                  </w:r>
                </w:p>
              </w:tc>
              <w:tc>
                <w:tcPr>
                  <w:tcW w:w="826" w:type="dxa"/>
                  <w:vAlign w:val="top"/>
                </w:tcPr>
                <w:p w14:paraId="616785EA">
                  <w:pPr>
                    <w:pStyle w:val="6"/>
                    <w:spacing w:before="83" w:line="228" w:lineRule="auto"/>
                    <w:ind w:left="208"/>
                    <w:rPr>
                      <w:sz w:val="20"/>
                      <w:szCs w:val="20"/>
                    </w:rPr>
                  </w:pPr>
                  <w:r>
                    <w:rPr>
                      <w:spacing w:val="4"/>
                      <w:sz w:val="20"/>
                      <w:szCs w:val="20"/>
                    </w:rPr>
                    <w:t>村庄</w:t>
                  </w:r>
                </w:p>
              </w:tc>
              <w:tc>
                <w:tcPr>
                  <w:tcW w:w="1733" w:type="dxa"/>
                  <w:vAlign w:val="top"/>
                </w:tcPr>
                <w:p w14:paraId="6DD3BE2F">
                  <w:pPr>
                    <w:pStyle w:val="6"/>
                    <w:spacing w:before="53"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250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08739301">
                  <w:pPr>
                    <w:rPr>
                      <w:rFonts w:ascii="Arial"/>
                      <w:sz w:val="21"/>
                    </w:rPr>
                  </w:pPr>
                </w:p>
              </w:tc>
              <w:tc>
                <w:tcPr>
                  <w:tcW w:w="1133" w:type="dxa"/>
                  <w:vAlign w:val="top"/>
                </w:tcPr>
                <w:p w14:paraId="0B9B29B1">
                  <w:pPr>
                    <w:pStyle w:val="6"/>
                    <w:spacing w:before="83" w:line="231" w:lineRule="auto"/>
                    <w:ind w:left="470"/>
                    <w:rPr>
                      <w:sz w:val="20"/>
                      <w:szCs w:val="20"/>
                    </w:rPr>
                  </w:pPr>
                  <w:r>
                    <w:rPr>
                      <w:sz w:val="20"/>
                      <w:szCs w:val="20"/>
                    </w:rPr>
                    <w:t>南</w:t>
                  </w:r>
                </w:p>
              </w:tc>
              <w:tc>
                <w:tcPr>
                  <w:tcW w:w="1036" w:type="dxa"/>
                  <w:vAlign w:val="top"/>
                </w:tcPr>
                <w:p w14:paraId="393C2468">
                  <w:pPr>
                    <w:spacing w:before="53"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1234</w:t>
                  </w:r>
                </w:p>
              </w:tc>
            </w:tr>
            <w:tr w14:paraId="0665C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6F3C5349">
                  <w:pPr>
                    <w:pStyle w:val="6"/>
                    <w:spacing w:before="83" w:line="228" w:lineRule="auto"/>
                    <w:ind w:left="250"/>
                    <w:rPr>
                      <w:sz w:val="20"/>
                      <w:szCs w:val="20"/>
                    </w:rPr>
                  </w:pPr>
                  <w:r>
                    <w:rPr>
                      <w:spacing w:val="5"/>
                      <w:sz w:val="20"/>
                      <w:szCs w:val="20"/>
                    </w:rPr>
                    <w:t>东关围村</w:t>
                  </w:r>
                </w:p>
              </w:tc>
              <w:tc>
                <w:tcPr>
                  <w:tcW w:w="801" w:type="dxa"/>
                  <w:vAlign w:val="top"/>
                </w:tcPr>
                <w:p w14:paraId="2D98FC9B">
                  <w:pPr>
                    <w:spacing w:before="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-1890</w:t>
                  </w:r>
                </w:p>
              </w:tc>
              <w:tc>
                <w:tcPr>
                  <w:tcW w:w="906" w:type="dxa"/>
                  <w:vAlign w:val="top"/>
                </w:tcPr>
                <w:p w14:paraId="3A2023E0">
                  <w:pPr>
                    <w:spacing w:before="5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-1960</w:t>
                  </w:r>
                </w:p>
              </w:tc>
              <w:tc>
                <w:tcPr>
                  <w:tcW w:w="826" w:type="dxa"/>
                  <w:vAlign w:val="top"/>
                </w:tcPr>
                <w:p w14:paraId="46EB0375">
                  <w:pPr>
                    <w:pStyle w:val="6"/>
                    <w:spacing w:before="83" w:line="228" w:lineRule="auto"/>
                    <w:ind w:left="208"/>
                    <w:rPr>
                      <w:sz w:val="20"/>
                      <w:szCs w:val="20"/>
                    </w:rPr>
                  </w:pPr>
                  <w:r>
                    <w:rPr>
                      <w:spacing w:val="4"/>
                      <w:sz w:val="20"/>
                      <w:szCs w:val="20"/>
                    </w:rPr>
                    <w:t>村庄</w:t>
                  </w:r>
                </w:p>
              </w:tc>
              <w:tc>
                <w:tcPr>
                  <w:tcW w:w="1733" w:type="dxa"/>
                  <w:vAlign w:val="top"/>
                </w:tcPr>
                <w:p w14:paraId="14D54660">
                  <w:pPr>
                    <w:pStyle w:val="6"/>
                    <w:spacing w:before="53"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6DF5C1BE">
                  <w:pPr>
                    <w:rPr>
                      <w:rFonts w:ascii="Arial"/>
                      <w:sz w:val="21"/>
                    </w:rPr>
                  </w:pPr>
                </w:p>
              </w:tc>
              <w:tc>
                <w:tcPr>
                  <w:tcW w:w="1133" w:type="dxa"/>
                  <w:vAlign w:val="top"/>
                </w:tcPr>
                <w:p w14:paraId="5D7E2F1A">
                  <w:pPr>
                    <w:pStyle w:val="6"/>
                    <w:spacing w:before="83" w:line="231" w:lineRule="auto"/>
                    <w:ind w:left="369"/>
                    <w:rPr>
                      <w:sz w:val="20"/>
                      <w:szCs w:val="20"/>
                    </w:rPr>
                  </w:pPr>
                  <w:r>
                    <w:rPr>
                      <w:spacing w:val="2"/>
                      <w:sz w:val="20"/>
                      <w:szCs w:val="20"/>
                    </w:rPr>
                    <w:t>西南</w:t>
                  </w:r>
                </w:p>
              </w:tc>
              <w:tc>
                <w:tcPr>
                  <w:tcW w:w="1036" w:type="dxa"/>
                  <w:vAlign w:val="top"/>
                </w:tcPr>
                <w:p w14:paraId="2F913BE1">
                  <w:pPr>
                    <w:spacing w:before="53"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1650</w:t>
                  </w:r>
                </w:p>
              </w:tc>
            </w:tr>
            <w:tr w14:paraId="11606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3B4BFCAC">
                  <w:pPr>
                    <w:pStyle w:val="6"/>
                    <w:spacing w:before="84" w:line="228" w:lineRule="auto"/>
                    <w:ind w:left="349"/>
                    <w:rPr>
                      <w:sz w:val="20"/>
                      <w:szCs w:val="20"/>
                    </w:rPr>
                  </w:pPr>
                  <w:r>
                    <w:rPr>
                      <w:spacing w:val="6"/>
                      <w:sz w:val="20"/>
                      <w:szCs w:val="20"/>
                    </w:rPr>
                    <w:t>新兴村</w:t>
                  </w:r>
                </w:p>
              </w:tc>
              <w:tc>
                <w:tcPr>
                  <w:tcW w:w="801" w:type="dxa"/>
                  <w:vAlign w:val="top"/>
                </w:tcPr>
                <w:p w14:paraId="614C68CF">
                  <w:pPr>
                    <w:spacing w:before="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-1920</w:t>
                  </w:r>
                </w:p>
              </w:tc>
              <w:tc>
                <w:tcPr>
                  <w:tcW w:w="906" w:type="dxa"/>
                  <w:vAlign w:val="top"/>
                </w:tcPr>
                <w:p w14:paraId="4FE8A071">
                  <w:pPr>
                    <w:spacing w:before="5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-1650</w:t>
                  </w:r>
                </w:p>
              </w:tc>
              <w:tc>
                <w:tcPr>
                  <w:tcW w:w="826" w:type="dxa"/>
                  <w:vAlign w:val="top"/>
                </w:tcPr>
                <w:p w14:paraId="74E7A1AE">
                  <w:pPr>
                    <w:pStyle w:val="6"/>
                    <w:spacing w:before="84" w:line="228" w:lineRule="auto"/>
                    <w:ind w:left="208"/>
                    <w:rPr>
                      <w:sz w:val="20"/>
                      <w:szCs w:val="20"/>
                    </w:rPr>
                  </w:pPr>
                  <w:r>
                    <w:rPr>
                      <w:spacing w:val="4"/>
                      <w:sz w:val="20"/>
                      <w:szCs w:val="20"/>
                    </w:rPr>
                    <w:t>村庄</w:t>
                  </w:r>
                </w:p>
              </w:tc>
              <w:tc>
                <w:tcPr>
                  <w:tcW w:w="1733" w:type="dxa"/>
                  <w:vAlign w:val="top"/>
                </w:tcPr>
                <w:p w14:paraId="1F04DFC2">
                  <w:pPr>
                    <w:pStyle w:val="6"/>
                    <w:spacing w:before="53"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746B1C13">
                  <w:pPr>
                    <w:rPr>
                      <w:rFonts w:ascii="Arial"/>
                      <w:sz w:val="21"/>
                    </w:rPr>
                  </w:pPr>
                </w:p>
              </w:tc>
              <w:tc>
                <w:tcPr>
                  <w:tcW w:w="1133" w:type="dxa"/>
                  <w:vAlign w:val="top"/>
                </w:tcPr>
                <w:p w14:paraId="50DDF77F">
                  <w:pPr>
                    <w:pStyle w:val="6"/>
                    <w:spacing w:before="83" w:line="231" w:lineRule="auto"/>
                    <w:ind w:left="369"/>
                    <w:rPr>
                      <w:sz w:val="20"/>
                      <w:szCs w:val="20"/>
                    </w:rPr>
                  </w:pPr>
                  <w:r>
                    <w:rPr>
                      <w:spacing w:val="2"/>
                      <w:sz w:val="20"/>
                      <w:szCs w:val="20"/>
                    </w:rPr>
                    <w:t>西南</w:t>
                  </w:r>
                </w:p>
              </w:tc>
              <w:tc>
                <w:tcPr>
                  <w:tcW w:w="1036" w:type="dxa"/>
                  <w:vAlign w:val="top"/>
                </w:tcPr>
                <w:p w14:paraId="1D13E734">
                  <w:pPr>
                    <w:spacing w:before="53"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1600</w:t>
                  </w:r>
                </w:p>
              </w:tc>
            </w:tr>
            <w:tr w14:paraId="2FABA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5A13A343">
                  <w:pPr>
                    <w:pStyle w:val="6"/>
                    <w:spacing w:before="84" w:line="228" w:lineRule="auto"/>
                    <w:ind w:left="453"/>
                    <w:rPr>
                      <w:sz w:val="20"/>
                      <w:szCs w:val="20"/>
                    </w:rPr>
                  </w:pPr>
                  <w:r>
                    <w:rPr>
                      <w:spacing w:val="3"/>
                      <w:sz w:val="20"/>
                      <w:szCs w:val="20"/>
                    </w:rPr>
                    <w:t>美村</w:t>
                  </w:r>
                </w:p>
              </w:tc>
              <w:tc>
                <w:tcPr>
                  <w:tcW w:w="801" w:type="dxa"/>
                  <w:vAlign w:val="top"/>
                </w:tcPr>
                <w:p w14:paraId="4ED0BD35">
                  <w:pPr>
                    <w:spacing w:before="53"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-2010</w:t>
                  </w:r>
                </w:p>
              </w:tc>
              <w:tc>
                <w:tcPr>
                  <w:tcW w:w="906" w:type="dxa"/>
                  <w:vAlign w:val="top"/>
                </w:tcPr>
                <w:p w14:paraId="46ACD0B4">
                  <w:pPr>
                    <w:spacing w:before="53"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-884</w:t>
                  </w:r>
                </w:p>
              </w:tc>
              <w:tc>
                <w:tcPr>
                  <w:tcW w:w="826" w:type="dxa"/>
                  <w:vAlign w:val="top"/>
                </w:tcPr>
                <w:p w14:paraId="0EFC7F32">
                  <w:pPr>
                    <w:pStyle w:val="6"/>
                    <w:spacing w:before="84" w:line="228" w:lineRule="auto"/>
                    <w:ind w:left="208"/>
                    <w:rPr>
                      <w:sz w:val="20"/>
                      <w:szCs w:val="20"/>
                    </w:rPr>
                  </w:pPr>
                  <w:r>
                    <w:rPr>
                      <w:spacing w:val="4"/>
                      <w:sz w:val="20"/>
                      <w:szCs w:val="20"/>
                    </w:rPr>
                    <w:t>村庄</w:t>
                  </w:r>
                </w:p>
              </w:tc>
              <w:tc>
                <w:tcPr>
                  <w:tcW w:w="1733" w:type="dxa"/>
                  <w:vAlign w:val="top"/>
                </w:tcPr>
                <w:p w14:paraId="57ED1A6B">
                  <w:pPr>
                    <w:pStyle w:val="6"/>
                    <w:spacing w:before="53" w:line="275"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300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0C386B51">
                  <w:pPr>
                    <w:rPr>
                      <w:rFonts w:ascii="Arial"/>
                      <w:sz w:val="21"/>
                    </w:rPr>
                  </w:pPr>
                </w:p>
              </w:tc>
              <w:tc>
                <w:tcPr>
                  <w:tcW w:w="1133" w:type="dxa"/>
                  <w:vAlign w:val="top"/>
                </w:tcPr>
                <w:p w14:paraId="4B27DE0E">
                  <w:pPr>
                    <w:pStyle w:val="6"/>
                    <w:spacing w:before="84" w:line="232" w:lineRule="auto"/>
                    <w:ind w:left="473"/>
                    <w:rPr>
                      <w:sz w:val="20"/>
                      <w:szCs w:val="20"/>
                    </w:rPr>
                  </w:pPr>
                  <w:r>
                    <w:rPr>
                      <w:sz w:val="20"/>
                      <w:szCs w:val="20"/>
                    </w:rPr>
                    <w:t>西</w:t>
                  </w:r>
                </w:p>
              </w:tc>
              <w:tc>
                <w:tcPr>
                  <w:tcW w:w="1036" w:type="dxa"/>
                  <w:vAlign w:val="top"/>
                </w:tcPr>
                <w:p w14:paraId="46F7F596">
                  <w:pPr>
                    <w:spacing w:before="53" w:line="275"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1250</w:t>
                  </w:r>
                </w:p>
              </w:tc>
            </w:tr>
            <w:tr w14:paraId="04DB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079C0EB7">
                  <w:pPr>
                    <w:pStyle w:val="6"/>
                    <w:spacing w:before="84" w:line="228" w:lineRule="auto"/>
                    <w:ind w:left="250"/>
                    <w:rPr>
                      <w:sz w:val="20"/>
                      <w:szCs w:val="20"/>
                    </w:rPr>
                  </w:pPr>
                  <w:r>
                    <w:rPr>
                      <w:spacing w:val="5"/>
                      <w:sz w:val="20"/>
                      <w:szCs w:val="20"/>
                    </w:rPr>
                    <w:t>东港头村</w:t>
                  </w:r>
                </w:p>
              </w:tc>
              <w:tc>
                <w:tcPr>
                  <w:tcW w:w="801" w:type="dxa"/>
                  <w:vAlign w:val="top"/>
                </w:tcPr>
                <w:p w14:paraId="0A4632DA">
                  <w:pPr>
                    <w:spacing w:before="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-2111</w:t>
                  </w:r>
                </w:p>
              </w:tc>
              <w:tc>
                <w:tcPr>
                  <w:tcW w:w="906" w:type="dxa"/>
                  <w:vAlign w:val="top"/>
                </w:tcPr>
                <w:p w14:paraId="479DCAE3">
                  <w:pPr>
                    <w:spacing w:before="54" w:line="274" w:lineRule="exact"/>
                    <w:ind w:left="4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26" w:type="dxa"/>
                  <w:vAlign w:val="top"/>
                </w:tcPr>
                <w:p w14:paraId="4EEEBB18">
                  <w:pPr>
                    <w:pStyle w:val="6"/>
                    <w:spacing w:before="84" w:line="228" w:lineRule="auto"/>
                    <w:ind w:left="208"/>
                    <w:rPr>
                      <w:sz w:val="20"/>
                      <w:szCs w:val="20"/>
                    </w:rPr>
                  </w:pPr>
                  <w:r>
                    <w:rPr>
                      <w:spacing w:val="4"/>
                      <w:sz w:val="20"/>
                      <w:szCs w:val="20"/>
                    </w:rPr>
                    <w:t>村庄</w:t>
                  </w:r>
                </w:p>
              </w:tc>
              <w:tc>
                <w:tcPr>
                  <w:tcW w:w="1733" w:type="dxa"/>
                  <w:vAlign w:val="top"/>
                </w:tcPr>
                <w:p w14:paraId="66E34847">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783D1F9B">
                  <w:pPr>
                    <w:rPr>
                      <w:rFonts w:ascii="Arial"/>
                      <w:sz w:val="21"/>
                    </w:rPr>
                  </w:pPr>
                </w:p>
              </w:tc>
              <w:tc>
                <w:tcPr>
                  <w:tcW w:w="1133" w:type="dxa"/>
                  <w:vAlign w:val="top"/>
                </w:tcPr>
                <w:p w14:paraId="61D7B9FD">
                  <w:pPr>
                    <w:pStyle w:val="6"/>
                    <w:spacing w:before="84" w:line="232" w:lineRule="auto"/>
                    <w:ind w:left="473"/>
                    <w:rPr>
                      <w:sz w:val="20"/>
                      <w:szCs w:val="20"/>
                    </w:rPr>
                  </w:pPr>
                  <w:r>
                    <w:rPr>
                      <w:sz w:val="20"/>
                      <w:szCs w:val="20"/>
                    </w:rPr>
                    <w:t>西</w:t>
                  </w:r>
                </w:p>
              </w:tc>
              <w:tc>
                <w:tcPr>
                  <w:tcW w:w="1036" w:type="dxa"/>
                  <w:vAlign w:val="top"/>
                </w:tcPr>
                <w:p w14:paraId="601557D7">
                  <w:pPr>
                    <w:spacing w:before="54"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68AA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5221A256">
                  <w:pPr>
                    <w:pStyle w:val="6"/>
                    <w:spacing w:before="84" w:line="228" w:lineRule="auto"/>
                    <w:ind w:left="349"/>
                    <w:rPr>
                      <w:sz w:val="20"/>
                      <w:szCs w:val="20"/>
                    </w:rPr>
                  </w:pPr>
                  <w:r>
                    <w:rPr>
                      <w:spacing w:val="6"/>
                      <w:sz w:val="20"/>
                      <w:szCs w:val="20"/>
                    </w:rPr>
                    <w:t>余厝村</w:t>
                  </w:r>
                </w:p>
              </w:tc>
              <w:tc>
                <w:tcPr>
                  <w:tcW w:w="801" w:type="dxa"/>
                  <w:vAlign w:val="top"/>
                </w:tcPr>
                <w:p w14:paraId="6944E7F3">
                  <w:pPr>
                    <w:spacing w:before="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-2411</w:t>
                  </w:r>
                </w:p>
              </w:tc>
              <w:tc>
                <w:tcPr>
                  <w:tcW w:w="906" w:type="dxa"/>
                  <w:vAlign w:val="top"/>
                </w:tcPr>
                <w:p w14:paraId="671C7A4F">
                  <w:pPr>
                    <w:spacing w:before="54"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468</w:t>
                  </w:r>
                </w:p>
              </w:tc>
              <w:tc>
                <w:tcPr>
                  <w:tcW w:w="826" w:type="dxa"/>
                  <w:vAlign w:val="top"/>
                </w:tcPr>
                <w:p w14:paraId="3A8EB1F4">
                  <w:pPr>
                    <w:pStyle w:val="6"/>
                    <w:spacing w:before="84" w:line="228" w:lineRule="auto"/>
                    <w:ind w:left="208"/>
                    <w:rPr>
                      <w:sz w:val="20"/>
                      <w:szCs w:val="20"/>
                    </w:rPr>
                  </w:pPr>
                  <w:r>
                    <w:rPr>
                      <w:spacing w:val="4"/>
                      <w:sz w:val="20"/>
                      <w:szCs w:val="20"/>
                    </w:rPr>
                    <w:t>村庄</w:t>
                  </w:r>
                </w:p>
              </w:tc>
              <w:tc>
                <w:tcPr>
                  <w:tcW w:w="1733" w:type="dxa"/>
                  <w:vAlign w:val="top"/>
                </w:tcPr>
                <w:p w14:paraId="6DB6B45B">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5C84D994">
                  <w:pPr>
                    <w:rPr>
                      <w:rFonts w:ascii="Arial"/>
                      <w:sz w:val="21"/>
                    </w:rPr>
                  </w:pPr>
                </w:p>
              </w:tc>
              <w:tc>
                <w:tcPr>
                  <w:tcW w:w="1133" w:type="dxa"/>
                  <w:vAlign w:val="top"/>
                </w:tcPr>
                <w:p w14:paraId="735F779E">
                  <w:pPr>
                    <w:pStyle w:val="6"/>
                    <w:spacing w:before="85" w:line="232" w:lineRule="auto"/>
                    <w:ind w:left="473"/>
                    <w:rPr>
                      <w:sz w:val="20"/>
                      <w:szCs w:val="20"/>
                    </w:rPr>
                  </w:pPr>
                  <w:r>
                    <w:rPr>
                      <w:sz w:val="20"/>
                      <w:szCs w:val="20"/>
                    </w:rPr>
                    <w:t>西</w:t>
                  </w:r>
                </w:p>
              </w:tc>
              <w:tc>
                <w:tcPr>
                  <w:tcW w:w="1036" w:type="dxa"/>
                  <w:vAlign w:val="top"/>
                </w:tcPr>
                <w:p w14:paraId="406DFEA9">
                  <w:pPr>
                    <w:spacing w:before="5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2D34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1D80E88C">
                  <w:pPr>
                    <w:pStyle w:val="6"/>
                    <w:spacing w:before="84" w:line="228" w:lineRule="auto"/>
                    <w:ind w:left="348"/>
                    <w:rPr>
                      <w:sz w:val="20"/>
                      <w:szCs w:val="20"/>
                    </w:rPr>
                  </w:pPr>
                  <w:r>
                    <w:rPr>
                      <w:spacing w:val="6"/>
                      <w:sz w:val="20"/>
                      <w:szCs w:val="20"/>
                    </w:rPr>
                    <w:t>谢厝村</w:t>
                  </w:r>
                </w:p>
              </w:tc>
              <w:tc>
                <w:tcPr>
                  <w:tcW w:w="801" w:type="dxa"/>
                  <w:vAlign w:val="top"/>
                </w:tcPr>
                <w:p w14:paraId="51877452">
                  <w:pPr>
                    <w:spacing w:before="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-1928</w:t>
                  </w:r>
                </w:p>
              </w:tc>
              <w:tc>
                <w:tcPr>
                  <w:tcW w:w="906" w:type="dxa"/>
                  <w:vAlign w:val="top"/>
                </w:tcPr>
                <w:p w14:paraId="645A5028">
                  <w:pPr>
                    <w:spacing w:before="54"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1489</w:t>
                  </w:r>
                </w:p>
              </w:tc>
              <w:tc>
                <w:tcPr>
                  <w:tcW w:w="826" w:type="dxa"/>
                  <w:vAlign w:val="top"/>
                </w:tcPr>
                <w:p w14:paraId="5E18F361">
                  <w:pPr>
                    <w:pStyle w:val="6"/>
                    <w:spacing w:before="84" w:line="228" w:lineRule="auto"/>
                    <w:ind w:left="208"/>
                    <w:rPr>
                      <w:sz w:val="20"/>
                      <w:szCs w:val="20"/>
                    </w:rPr>
                  </w:pPr>
                  <w:r>
                    <w:rPr>
                      <w:spacing w:val="4"/>
                      <w:sz w:val="20"/>
                      <w:szCs w:val="20"/>
                    </w:rPr>
                    <w:t>村庄</w:t>
                  </w:r>
                </w:p>
              </w:tc>
              <w:tc>
                <w:tcPr>
                  <w:tcW w:w="1733" w:type="dxa"/>
                  <w:vAlign w:val="top"/>
                </w:tcPr>
                <w:p w14:paraId="79D2A12D">
                  <w:pPr>
                    <w:pStyle w:val="6"/>
                    <w:spacing w:before="54"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72A8B050">
                  <w:pPr>
                    <w:rPr>
                      <w:rFonts w:ascii="Arial"/>
                      <w:sz w:val="21"/>
                    </w:rPr>
                  </w:pPr>
                </w:p>
              </w:tc>
              <w:tc>
                <w:tcPr>
                  <w:tcW w:w="1133" w:type="dxa"/>
                  <w:vAlign w:val="top"/>
                </w:tcPr>
                <w:p w14:paraId="05D17085">
                  <w:pPr>
                    <w:pStyle w:val="6"/>
                    <w:spacing w:before="85" w:line="232" w:lineRule="auto"/>
                    <w:ind w:left="369"/>
                    <w:rPr>
                      <w:sz w:val="20"/>
                      <w:szCs w:val="20"/>
                    </w:rPr>
                  </w:pPr>
                  <w:r>
                    <w:rPr>
                      <w:spacing w:val="2"/>
                      <w:sz w:val="20"/>
                      <w:szCs w:val="20"/>
                    </w:rPr>
                    <w:t>西北</w:t>
                  </w:r>
                </w:p>
              </w:tc>
              <w:tc>
                <w:tcPr>
                  <w:tcW w:w="1036" w:type="dxa"/>
                  <w:vAlign w:val="top"/>
                </w:tcPr>
                <w:p w14:paraId="111377C7">
                  <w:pPr>
                    <w:spacing w:before="5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w:t>
                  </w:r>
                </w:p>
              </w:tc>
            </w:tr>
            <w:tr w14:paraId="06F21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34D97395">
                  <w:pPr>
                    <w:pStyle w:val="6"/>
                    <w:spacing w:before="85" w:line="228" w:lineRule="auto"/>
                    <w:ind w:left="351"/>
                    <w:rPr>
                      <w:sz w:val="20"/>
                      <w:szCs w:val="20"/>
                    </w:rPr>
                  </w:pPr>
                  <w:r>
                    <w:rPr>
                      <w:spacing w:val="6"/>
                      <w:sz w:val="20"/>
                      <w:szCs w:val="20"/>
                    </w:rPr>
                    <w:t>大港村</w:t>
                  </w:r>
                </w:p>
              </w:tc>
              <w:tc>
                <w:tcPr>
                  <w:tcW w:w="801" w:type="dxa"/>
                  <w:vAlign w:val="top"/>
                </w:tcPr>
                <w:p w14:paraId="571F1029">
                  <w:pPr>
                    <w:spacing w:before="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-1425</w:t>
                  </w:r>
                </w:p>
              </w:tc>
              <w:tc>
                <w:tcPr>
                  <w:tcW w:w="906" w:type="dxa"/>
                  <w:vAlign w:val="top"/>
                </w:tcPr>
                <w:p w14:paraId="5E0E59BA">
                  <w:pPr>
                    <w:spacing w:before="54"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1555</w:t>
                  </w:r>
                </w:p>
              </w:tc>
              <w:tc>
                <w:tcPr>
                  <w:tcW w:w="826" w:type="dxa"/>
                  <w:vAlign w:val="top"/>
                </w:tcPr>
                <w:p w14:paraId="69B0F532">
                  <w:pPr>
                    <w:pStyle w:val="6"/>
                    <w:spacing w:before="85" w:line="228" w:lineRule="auto"/>
                    <w:ind w:left="208"/>
                    <w:rPr>
                      <w:sz w:val="20"/>
                      <w:szCs w:val="20"/>
                    </w:rPr>
                  </w:pPr>
                  <w:r>
                    <w:rPr>
                      <w:spacing w:val="4"/>
                      <w:sz w:val="20"/>
                      <w:szCs w:val="20"/>
                    </w:rPr>
                    <w:t>村庄</w:t>
                  </w:r>
                </w:p>
              </w:tc>
              <w:tc>
                <w:tcPr>
                  <w:tcW w:w="1733" w:type="dxa"/>
                  <w:vAlign w:val="top"/>
                </w:tcPr>
                <w:p w14:paraId="0D0E0BA0">
                  <w:pPr>
                    <w:pStyle w:val="6"/>
                    <w:spacing w:before="54"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150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bottom w:val="nil"/>
                  </w:tcBorders>
                  <w:vAlign w:val="top"/>
                </w:tcPr>
                <w:p w14:paraId="383EE550">
                  <w:pPr>
                    <w:rPr>
                      <w:rFonts w:ascii="Arial"/>
                      <w:sz w:val="21"/>
                    </w:rPr>
                  </w:pPr>
                </w:p>
              </w:tc>
              <w:tc>
                <w:tcPr>
                  <w:tcW w:w="1133" w:type="dxa"/>
                  <w:vAlign w:val="top"/>
                </w:tcPr>
                <w:p w14:paraId="3F55FCB0">
                  <w:pPr>
                    <w:pStyle w:val="6"/>
                    <w:spacing w:before="85" w:line="232" w:lineRule="auto"/>
                    <w:ind w:left="369"/>
                    <w:rPr>
                      <w:sz w:val="20"/>
                      <w:szCs w:val="20"/>
                    </w:rPr>
                  </w:pPr>
                  <w:r>
                    <w:rPr>
                      <w:spacing w:val="2"/>
                      <w:sz w:val="20"/>
                      <w:szCs w:val="20"/>
                    </w:rPr>
                    <w:t>西北</w:t>
                  </w:r>
                </w:p>
              </w:tc>
              <w:tc>
                <w:tcPr>
                  <w:tcW w:w="1036" w:type="dxa"/>
                  <w:vAlign w:val="top"/>
                </w:tcPr>
                <w:p w14:paraId="548E6938">
                  <w:pPr>
                    <w:spacing w:before="5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2188</w:t>
                  </w:r>
                </w:p>
              </w:tc>
            </w:tr>
            <w:tr w14:paraId="1EAF5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6C77F2D0">
                  <w:pPr>
                    <w:pStyle w:val="6"/>
                    <w:spacing w:before="82" w:line="228" w:lineRule="auto"/>
                    <w:ind w:left="163"/>
                    <w:rPr>
                      <w:sz w:val="20"/>
                      <w:szCs w:val="20"/>
                    </w:rPr>
                  </w:pPr>
                  <w:r>
                    <w:rPr>
                      <w:spacing w:val="3"/>
                      <w:sz w:val="20"/>
                      <w:szCs w:val="20"/>
                    </w:rPr>
                    <w:t>田中央仔村</w:t>
                  </w:r>
                </w:p>
              </w:tc>
              <w:tc>
                <w:tcPr>
                  <w:tcW w:w="801" w:type="dxa"/>
                  <w:vAlign w:val="top"/>
                </w:tcPr>
                <w:p w14:paraId="35571B9D">
                  <w:pPr>
                    <w:spacing w:before="5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-624</w:t>
                  </w:r>
                </w:p>
              </w:tc>
              <w:tc>
                <w:tcPr>
                  <w:tcW w:w="906" w:type="dxa"/>
                  <w:vAlign w:val="top"/>
                </w:tcPr>
                <w:p w14:paraId="15AD7306">
                  <w:pPr>
                    <w:spacing w:before="52"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1382</w:t>
                  </w:r>
                </w:p>
              </w:tc>
              <w:tc>
                <w:tcPr>
                  <w:tcW w:w="826" w:type="dxa"/>
                  <w:vAlign w:val="top"/>
                </w:tcPr>
                <w:p w14:paraId="561995F3">
                  <w:pPr>
                    <w:pStyle w:val="6"/>
                    <w:spacing w:before="82" w:line="228" w:lineRule="auto"/>
                    <w:ind w:left="208"/>
                    <w:rPr>
                      <w:sz w:val="20"/>
                      <w:szCs w:val="20"/>
                    </w:rPr>
                  </w:pPr>
                  <w:r>
                    <w:rPr>
                      <w:spacing w:val="4"/>
                      <w:sz w:val="20"/>
                      <w:szCs w:val="20"/>
                    </w:rPr>
                    <w:t>村庄</w:t>
                  </w:r>
                </w:p>
              </w:tc>
              <w:tc>
                <w:tcPr>
                  <w:tcW w:w="1733" w:type="dxa"/>
                  <w:vAlign w:val="top"/>
                </w:tcPr>
                <w:p w14:paraId="501CDC9C">
                  <w:pPr>
                    <w:pStyle w:val="6"/>
                    <w:spacing w:before="52" w:line="274" w:lineRule="exact"/>
                    <w:ind w:left="139"/>
                    <w:rPr>
                      <w:sz w:val="20"/>
                      <w:szCs w:val="20"/>
                    </w:rPr>
                  </w:pPr>
                  <w:r>
                    <w:rPr>
                      <w:spacing w:val="4"/>
                      <w:position w:val="1"/>
                      <w:sz w:val="20"/>
                      <w:szCs w:val="20"/>
                    </w:rPr>
                    <w:t>人群，约</w:t>
                  </w:r>
                  <w:r>
                    <w:rPr>
                      <w:spacing w:val="-37"/>
                      <w:position w:val="1"/>
                      <w:sz w:val="20"/>
                      <w:szCs w:val="20"/>
                    </w:rPr>
                    <w:t xml:space="preserve"> </w:t>
                  </w:r>
                  <w:r>
                    <w:rPr>
                      <w:rFonts w:ascii="Times New Roman" w:hAnsi="Times New Roman" w:eastAsia="Times New Roman" w:cs="Times New Roman"/>
                      <w:spacing w:val="4"/>
                      <w:position w:val="1"/>
                      <w:sz w:val="20"/>
                      <w:szCs w:val="20"/>
                    </w:rPr>
                    <w:t>250</w:t>
                  </w:r>
                  <w:r>
                    <w:rPr>
                      <w:rFonts w:ascii="Times New Roman" w:hAnsi="Times New Roman" w:eastAsia="Times New Roman" w:cs="Times New Roman"/>
                      <w:spacing w:val="14"/>
                      <w:position w:val="1"/>
                      <w:sz w:val="20"/>
                      <w:szCs w:val="20"/>
                    </w:rPr>
                    <w:t xml:space="preserve"> </w:t>
                  </w:r>
                  <w:r>
                    <w:rPr>
                      <w:spacing w:val="4"/>
                      <w:position w:val="1"/>
                      <w:sz w:val="20"/>
                      <w:szCs w:val="20"/>
                    </w:rPr>
                    <w:t>人</w:t>
                  </w:r>
                </w:p>
              </w:tc>
              <w:tc>
                <w:tcPr>
                  <w:tcW w:w="1124" w:type="dxa"/>
                  <w:vMerge w:val="continue"/>
                  <w:tcBorders>
                    <w:top w:val="nil"/>
                    <w:bottom w:val="nil"/>
                  </w:tcBorders>
                  <w:vAlign w:val="top"/>
                </w:tcPr>
                <w:p w14:paraId="0C82D0A9">
                  <w:pPr>
                    <w:rPr>
                      <w:rFonts w:ascii="Arial"/>
                      <w:sz w:val="21"/>
                    </w:rPr>
                  </w:pPr>
                </w:p>
              </w:tc>
              <w:tc>
                <w:tcPr>
                  <w:tcW w:w="1133" w:type="dxa"/>
                  <w:vAlign w:val="top"/>
                </w:tcPr>
                <w:p w14:paraId="4E4B041F">
                  <w:pPr>
                    <w:pStyle w:val="6"/>
                    <w:spacing w:before="83" w:line="232" w:lineRule="auto"/>
                    <w:ind w:left="369"/>
                    <w:rPr>
                      <w:sz w:val="20"/>
                      <w:szCs w:val="20"/>
                    </w:rPr>
                  </w:pPr>
                  <w:r>
                    <w:rPr>
                      <w:spacing w:val="2"/>
                      <w:sz w:val="20"/>
                      <w:szCs w:val="20"/>
                    </w:rPr>
                    <w:t>西北</w:t>
                  </w:r>
                </w:p>
              </w:tc>
              <w:tc>
                <w:tcPr>
                  <w:tcW w:w="1036" w:type="dxa"/>
                  <w:vAlign w:val="top"/>
                </w:tcPr>
                <w:p w14:paraId="11AC0330">
                  <w:pPr>
                    <w:spacing w:before="52"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2340</w:t>
                  </w:r>
                </w:p>
              </w:tc>
            </w:tr>
            <w:tr w14:paraId="4FEFA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4" w:type="dxa"/>
                  <w:vAlign w:val="top"/>
                </w:tcPr>
                <w:p w14:paraId="122E4EF8">
                  <w:pPr>
                    <w:pStyle w:val="6"/>
                    <w:spacing w:before="83" w:line="228" w:lineRule="auto"/>
                    <w:ind w:left="354"/>
                    <w:rPr>
                      <w:sz w:val="20"/>
                      <w:szCs w:val="20"/>
                    </w:rPr>
                  </w:pPr>
                  <w:r>
                    <w:rPr>
                      <w:spacing w:val="5"/>
                      <w:sz w:val="20"/>
                      <w:szCs w:val="20"/>
                    </w:rPr>
                    <w:t>云路村</w:t>
                  </w:r>
                </w:p>
              </w:tc>
              <w:tc>
                <w:tcPr>
                  <w:tcW w:w="801" w:type="dxa"/>
                  <w:vAlign w:val="top"/>
                </w:tcPr>
                <w:p w14:paraId="124A1F66">
                  <w:pPr>
                    <w:spacing w:before="5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-1648</w:t>
                  </w:r>
                </w:p>
              </w:tc>
              <w:tc>
                <w:tcPr>
                  <w:tcW w:w="906" w:type="dxa"/>
                  <w:vAlign w:val="top"/>
                </w:tcPr>
                <w:p w14:paraId="343E7C6F">
                  <w:pPr>
                    <w:spacing w:before="52"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2354</w:t>
                  </w:r>
                </w:p>
              </w:tc>
              <w:tc>
                <w:tcPr>
                  <w:tcW w:w="826" w:type="dxa"/>
                  <w:vAlign w:val="top"/>
                </w:tcPr>
                <w:p w14:paraId="0036676B">
                  <w:pPr>
                    <w:pStyle w:val="6"/>
                    <w:spacing w:before="83" w:line="228" w:lineRule="auto"/>
                    <w:ind w:left="208"/>
                    <w:rPr>
                      <w:sz w:val="20"/>
                      <w:szCs w:val="20"/>
                    </w:rPr>
                  </w:pPr>
                  <w:r>
                    <w:rPr>
                      <w:spacing w:val="4"/>
                      <w:sz w:val="20"/>
                      <w:szCs w:val="20"/>
                    </w:rPr>
                    <w:t>村庄</w:t>
                  </w:r>
                </w:p>
              </w:tc>
              <w:tc>
                <w:tcPr>
                  <w:tcW w:w="1733" w:type="dxa"/>
                  <w:vAlign w:val="top"/>
                </w:tcPr>
                <w:p w14:paraId="29D75F61">
                  <w:pPr>
                    <w:pStyle w:val="6"/>
                    <w:spacing w:before="52" w:line="274" w:lineRule="exact"/>
                    <w:ind w:left="139"/>
                    <w:rPr>
                      <w:sz w:val="20"/>
                      <w:szCs w:val="20"/>
                    </w:rPr>
                  </w:pPr>
                  <w:r>
                    <w:rPr>
                      <w:spacing w:val="2"/>
                      <w:position w:val="1"/>
                      <w:sz w:val="20"/>
                      <w:szCs w:val="20"/>
                    </w:rPr>
                    <w:t>人群，约</w:t>
                  </w:r>
                  <w:r>
                    <w:rPr>
                      <w:spacing w:val="-21"/>
                      <w:position w:val="1"/>
                      <w:sz w:val="20"/>
                      <w:szCs w:val="20"/>
                    </w:rPr>
                    <w:t xml:space="preserve"> </w:t>
                  </w: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人</w:t>
                  </w:r>
                </w:p>
              </w:tc>
              <w:tc>
                <w:tcPr>
                  <w:tcW w:w="1124" w:type="dxa"/>
                  <w:vMerge w:val="continue"/>
                  <w:tcBorders>
                    <w:top w:val="nil"/>
                  </w:tcBorders>
                  <w:vAlign w:val="top"/>
                </w:tcPr>
                <w:p w14:paraId="5D6BE4AA">
                  <w:pPr>
                    <w:rPr>
                      <w:rFonts w:ascii="Arial"/>
                      <w:sz w:val="21"/>
                    </w:rPr>
                  </w:pPr>
                </w:p>
              </w:tc>
              <w:tc>
                <w:tcPr>
                  <w:tcW w:w="1133" w:type="dxa"/>
                  <w:vAlign w:val="top"/>
                </w:tcPr>
                <w:p w14:paraId="25976539">
                  <w:pPr>
                    <w:pStyle w:val="6"/>
                    <w:spacing w:before="83" w:line="232" w:lineRule="auto"/>
                    <w:ind w:left="471"/>
                    <w:rPr>
                      <w:sz w:val="20"/>
                      <w:szCs w:val="20"/>
                    </w:rPr>
                  </w:pPr>
                  <w:r>
                    <w:rPr>
                      <w:sz w:val="20"/>
                      <w:szCs w:val="20"/>
                    </w:rPr>
                    <w:t>北</w:t>
                  </w:r>
                </w:p>
              </w:tc>
              <w:tc>
                <w:tcPr>
                  <w:tcW w:w="1036" w:type="dxa"/>
                  <w:vAlign w:val="top"/>
                </w:tcPr>
                <w:p w14:paraId="20AB8456">
                  <w:pPr>
                    <w:spacing w:before="52"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2460</w:t>
                  </w:r>
                </w:p>
              </w:tc>
            </w:tr>
            <w:tr w14:paraId="2D868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314" w:type="dxa"/>
                  <w:vAlign w:val="top"/>
                </w:tcPr>
                <w:p w14:paraId="6FA3EC81">
                  <w:pPr>
                    <w:pStyle w:val="6"/>
                    <w:spacing w:before="187" w:line="228" w:lineRule="auto"/>
                    <w:ind w:left="353"/>
                    <w:rPr>
                      <w:sz w:val="20"/>
                      <w:szCs w:val="20"/>
                    </w:rPr>
                  </w:pPr>
                  <w:r>
                    <w:rPr>
                      <w:spacing w:val="5"/>
                      <w:sz w:val="20"/>
                      <w:szCs w:val="20"/>
                    </w:rPr>
                    <w:t>安步溪</w:t>
                  </w:r>
                </w:p>
              </w:tc>
              <w:tc>
                <w:tcPr>
                  <w:tcW w:w="801" w:type="dxa"/>
                  <w:vAlign w:val="top"/>
                </w:tcPr>
                <w:p w14:paraId="3FB787B2">
                  <w:pPr>
                    <w:spacing w:before="156"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06" w:type="dxa"/>
                  <w:vAlign w:val="top"/>
                </w:tcPr>
                <w:p w14:paraId="7A4B2AB1">
                  <w:pPr>
                    <w:spacing w:before="156" w:line="274"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26" w:type="dxa"/>
                  <w:vAlign w:val="top"/>
                </w:tcPr>
                <w:p w14:paraId="05544BB9">
                  <w:pPr>
                    <w:pStyle w:val="6"/>
                    <w:spacing w:before="187" w:line="228" w:lineRule="auto"/>
                    <w:ind w:left="210"/>
                    <w:rPr>
                      <w:sz w:val="20"/>
                      <w:szCs w:val="20"/>
                    </w:rPr>
                  </w:pPr>
                  <w:r>
                    <w:rPr>
                      <w:spacing w:val="3"/>
                      <w:sz w:val="20"/>
                      <w:szCs w:val="20"/>
                    </w:rPr>
                    <w:t>水体</w:t>
                  </w:r>
                </w:p>
              </w:tc>
              <w:tc>
                <w:tcPr>
                  <w:tcW w:w="1733" w:type="dxa"/>
                  <w:vAlign w:val="top"/>
                </w:tcPr>
                <w:p w14:paraId="500A1F3C">
                  <w:pPr>
                    <w:spacing w:before="156" w:line="274" w:lineRule="exact"/>
                    <w:ind w:left="8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vAlign w:val="top"/>
                </w:tcPr>
                <w:p w14:paraId="2C68B5C0">
                  <w:pPr>
                    <w:pStyle w:val="6"/>
                    <w:spacing w:before="50" w:line="241" w:lineRule="auto"/>
                    <w:ind w:left="124" w:right="113" w:firstLine="23"/>
                    <w:rPr>
                      <w:sz w:val="20"/>
                      <w:szCs w:val="20"/>
                    </w:rPr>
                  </w:pPr>
                  <w:r>
                    <w:rPr>
                      <w:spacing w:val="7"/>
                      <w:sz w:val="20"/>
                      <w:szCs w:val="20"/>
                    </w:rPr>
                    <w:t>地表水环</w:t>
                  </w:r>
                  <w:r>
                    <w:rPr>
                      <w:sz w:val="20"/>
                      <w:szCs w:val="20"/>
                    </w:rPr>
                    <w:t xml:space="preserve"> </w:t>
                  </w:r>
                  <w:r>
                    <w:rPr>
                      <w:spacing w:val="6"/>
                      <w:sz w:val="20"/>
                      <w:szCs w:val="20"/>
                    </w:rPr>
                    <w:t>境：</w:t>
                  </w:r>
                  <w:r>
                    <w:rPr>
                      <w:rFonts w:ascii="Times New Roman" w:hAnsi="Times New Roman" w:eastAsia="Times New Roman" w:cs="Times New Roman"/>
                      <w:sz w:val="20"/>
                      <w:szCs w:val="20"/>
                    </w:rPr>
                    <w:t>III</w:t>
                  </w:r>
                  <w:r>
                    <w:rPr>
                      <w:rFonts w:ascii="Times New Roman" w:hAnsi="Times New Roman" w:eastAsia="Times New Roman" w:cs="Times New Roman"/>
                      <w:spacing w:val="13"/>
                      <w:sz w:val="20"/>
                      <w:szCs w:val="20"/>
                    </w:rPr>
                    <w:t xml:space="preserve"> </w:t>
                  </w:r>
                  <w:r>
                    <w:rPr>
                      <w:spacing w:val="6"/>
                      <w:sz w:val="20"/>
                      <w:szCs w:val="20"/>
                    </w:rPr>
                    <w:t>类</w:t>
                  </w:r>
                </w:p>
              </w:tc>
              <w:tc>
                <w:tcPr>
                  <w:tcW w:w="1133" w:type="dxa"/>
                  <w:vAlign w:val="top"/>
                </w:tcPr>
                <w:p w14:paraId="534616F0">
                  <w:pPr>
                    <w:pStyle w:val="6"/>
                    <w:spacing w:before="186" w:line="232" w:lineRule="auto"/>
                    <w:ind w:left="471"/>
                    <w:rPr>
                      <w:sz w:val="20"/>
                      <w:szCs w:val="20"/>
                    </w:rPr>
                  </w:pPr>
                  <w:r>
                    <w:rPr>
                      <w:sz w:val="20"/>
                      <w:szCs w:val="20"/>
                    </w:rPr>
                    <w:t>北</w:t>
                  </w:r>
                </w:p>
              </w:tc>
              <w:tc>
                <w:tcPr>
                  <w:tcW w:w="1036" w:type="dxa"/>
                  <w:vAlign w:val="top"/>
                </w:tcPr>
                <w:p w14:paraId="7588D835">
                  <w:pPr>
                    <w:spacing w:before="156"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r>
          </w:tbl>
          <w:p w14:paraId="292679FE">
            <w:pPr>
              <w:pStyle w:val="6"/>
              <w:spacing w:before="153" w:line="228" w:lineRule="auto"/>
              <w:ind w:left="326"/>
              <w:rPr>
                <w:sz w:val="20"/>
                <w:szCs w:val="20"/>
              </w:rPr>
            </w:pPr>
            <w:r>
              <w:rPr>
                <w:b/>
                <w:bCs/>
                <w:spacing w:val="6"/>
                <w:sz w:val="20"/>
                <w:szCs w:val="20"/>
              </w:rPr>
              <w:t>注：</w:t>
            </w:r>
            <w:r>
              <w:rPr>
                <w:spacing w:val="-48"/>
                <w:sz w:val="20"/>
                <w:szCs w:val="20"/>
              </w:rPr>
              <w:t xml:space="preserve"> </w:t>
            </w:r>
            <w:r>
              <w:rPr>
                <w:b/>
                <w:bCs/>
                <w:spacing w:val="6"/>
                <w:sz w:val="20"/>
                <w:szCs w:val="20"/>
              </w:rPr>
              <w:t>以项目</w:t>
            </w:r>
            <w:r>
              <w:rPr>
                <w:spacing w:val="-40"/>
                <w:sz w:val="20"/>
                <w:szCs w:val="20"/>
              </w:rPr>
              <w:t xml:space="preserve"> </w:t>
            </w:r>
            <w:r>
              <w:rPr>
                <w:rFonts w:ascii="Times New Roman" w:hAnsi="Times New Roman" w:eastAsia="Times New Roman" w:cs="Times New Roman"/>
                <w:b/>
                <w:bCs/>
                <w:spacing w:val="6"/>
                <w:sz w:val="20"/>
                <w:szCs w:val="20"/>
              </w:rPr>
              <w:t>2</w:t>
            </w:r>
            <w:r>
              <w:rPr>
                <w:rFonts w:ascii="Times New Roman" w:hAnsi="Times New Roman" w:eastAsia="Times New Roman" w:cs="Times New Roman"/>
                <w:b/>
                <w:bCs/>
                <w:spacing w:val="17"/>
                <w:w w:val="101"/>
                <w:sz w:val="20"/>
                <w:szCs w:val="20"/>
              </w:rPr>
              <w:t xml:space="preserve"> </w:t>
            </w:r>
            <w:r>
              <w:rPr>
                <w:b/>
                <w:bCs/>
                <w:spacing w:val="6"/>
                <w:sz w:val="20"/>
                <w:szCs w:val="20"/>
              </w:rPr>
              <w:t>号地块中心点为坐标原点；距离为项目厂界与敏感点之间的直线距离。</w:t>
            </w:r>
          </w:p>
        </w:tc>
      </w:tr>
    </w:tbl>
    <w:p w14:paraId="7CBA75B0">
      <w:pPr>
        <w:pStyle w:val="2"/>
      </w:pPr>
    </w:p>
    <w:p w14:paraId="5BB11BC6">
      <w:pPr>
        <w:sectPr>
          <w:footerReference r:id="rId19" w:type="default"/>
          <w:pgSz w:w="11907" w:h="16840"/>
          <w:pgMar w:top="1418" w:right="1328" w:bottom="1332" w:left="1328" w:header="0" w:footer="1096" w:gutter="0"/>
          <w:cols w:space="720" w:num="1"/>
        </w:sectPr>
      </w:pPr>
    </w:p>
    <w:p w14:paraId="28765DD6">
      <w:pPr>
        <w:spacing w:before="57" w:line="221" w:lineRule="auto"/>
        <w:ind w:left="129"/>
        <w:outlineLvl w:val="0"/>
        <w:rPr>
          <w:rFonts w:ascii="新宋体" w:hAnsi="新宋体" w:eastAsia="新宋体" w:cs="新宋体"/>
          <w:sz w:val="28"/>
          <w:szCs w:val="28"/>
        </w:rPr>
      </w:pPr>
      <w:bookmarkStart w:id="3" w:name="bookmark4"/>
      <w:bookmarkEnd w:id="3"/>
      <w:r>
        <w:rPr>
          <w:rFonts w:ascii="新宋体" w:hAnsi="新宋体" w:eastAsia="新宋体" w:cs="新宋体"/>
          <w:b/>
          <w:bCs/>
          <w:spacing w:val="-7"/>
          <w:sz w:val="28"/>
          <w:szCs w:val="28"/>
        </w:rPr>
        <w:t>四、环境适用标准</w:t>
      </w:r>
    </w:p>
    <w:p w14:paraId="3BAFF6E5">
      <w:pPr>
        <w:spacing w:line="106" w:lineRule="exact"/>
      </w:pPr>
    </w:p>
    <w:tbl>
      <w:tblPr>
        <w:tblStyle w:val="5"/>
        <w:tblW w:w="9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977"/>
        <w:gridCol w:w="510"/>
        <w:gridCol w:w="698"/>
        <w:gridCol w:w="550"/>
        <w:gridCol w:w="288"/>
        <w:gridCol w:w="975"/>
        <w:gridCol w:w="644"/>
        <w:gridCol w:w="195"/>
        <w:gridCol w:w="804"/>
        <w:gridCol w:w="226"/>
        <w:gridCol w:w="745"/>
        <w:gridCol w:w="188"/>
        <w:gridCol w:w="745"/>
        <w:gridCol w:w="1074"/>
      </w:tblGrid>
      <w:tr w14:paraId="7E32F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8" w:hRule="atLeast"/>
        </w:trPr>
        <w:tc>
          <w:tcPr>
            <w:tcW w:w="630" w:type="dxa"/>
            <w:vMerge w:val="restart"/>
            <w:tcBorders>
              <w:bottom w:val="nil"/>
            </w:tcBorders>
            <w:textDirection w:val="tbRlV"/>
            <w:vAlign w:val="top"/>
          </w:tcPr>
          <w:p w14:paraId="3932BB1F">
            <w:pPr>
              <w:pStyle w:val="6"/>
              <w:spacing w:before="191" w:line="209" w:lineRule="auto"/>
              <w:ind w:left="6785"/>
            </w:pPr>
            <w:r>
              <w:rPr>
                <w:b/>
                <w:bCs/>
                <w:spacing w:val="-2"/>
              </w:rPr>
              <w:t>环</w:t>
            </w:r>
            <w:r>
              <w:rPr>
                <w:spacing w:val="105"/>
              </w:rPr>
              <w:t xml:space="preserve"> </w:t>
            </w:r>
            <w:r>
              <w:rPr>
                <w:b/>
                <w:bCs/>
                <w:spacing w:val="-2"/>
              </w:rPr>
              <w:t>境</w:t>
            </w:r>
            <w:r>
              <w:rPr>
                <w:spacing w:val="107"/>
              </w:rPr>
              <w:t xml:space="preserve"> </w:t>
            </w:r>
            <w:r>
              <w:rPr>
                <w:b/>
                <w:bCs/>
                <w:spacing w:val="-2"/>
              </w:rPr>
              <w:t>质</w:t>
            </w:r>
            <w:r>
              <w:rPr>
                <w:spacing w:val="105"/>
              </w:rPr>
              <w:t xml:space="preserve"> </w:t>
            </w:r>
            <w:r>
              <w:rPr>
                <w:b/>
                <w:bCs/>
                <w:spacing w:val="-2"/>
              </w:rPr>
              <w:t>量</w:t>
            </w:r>
            <w:r>
              <w:rPr>
                <w:spacing w:val="107"/>
              </w:rPr>
              <w:t xml:space="preserve"> </w:t>
            </w:r>
            <w:r>
              <w:rPr>
                <w:b/>
                <w:bCs/>
                <w:spacing w:val="-2"/>
              </w:rPr>
              <w:t>标</w:t>
            </w:r>
            <w:r>
              <w:rPr>
                <w:spacing w:val="105"/>
              </w:rPr>
              <w:t xml:space="preserve"> </w:t>
            </w:r>
            <w:r>
              <w:rPr>
                <w:b/>
                <w:bCs/>
                <w:spacing w:val="-2"/>
              </w:rPr>
              <w:t>准</w:t>
            </w:r>
          </w:p>
        </w:tc>
        <w:tc>
          <w:tcPr>
            <w:tcW w:w="8619" w:type="dxa"/>
            <w:gridSpan w:val="14"/>
            <w:tcBorders>
              <w:bottom w:val="single" w:color="000000" w:sz="10" w:space="0"/>
            </w:tcBorders>
            <w:vAlign w:val="top"/>
          </w:tcPr>
          <w:p w14:paraId="7F030BCA">
            <w:pPr>
              <w:pStyle w:val="6"/>
              <w:spacing w:before="168" w:line="221" w:lineRule="auto"/>
              <w:ind w:left="704"/>
            </w:pPr>
            <w:r>
              <w:rPr>
                <w:rFonts w:ascii="Times New Roman" w:hAnsi="Times New Roman" w:eastAsia="Times New Roman" w:cs="Times New Roman"/>
                <w:b/>
                <w:bCs/>
                <w:spacing w:val="-9"/>
              </w:rPr>
              <w:t>1</w:t>
            </w:r>
            <w:r>
              <w:rPr>
                <w:rFonts w:ascii="Times New Roman" w:hAnsi="Times New Roman" w:eastAsia="Times New Roman" w:cs="Times New Roman"/>
                <w:b/>
                <w:bCs/>
                <w:spacing w:val="-34"/>
              </w:rPr>
              <w:t xml:space="preserve"> </w:t>
            </w:r>
            <w:r>
              <w:rPr>
                <w:b/>
                <w:bCs/>
                <w:spacing w:val="-9"/>
              </w:rPr>
              <w:t>、环境空气</w:t>
            </w:r>
          </w:p>
          <w:p w14:paraId="418DFE72">
            <w:pPr>
              <w:pStyle w:val="6"/>
              <w:spacing w:before="172" w:line="336" w:lineRule="auto"/>
              <w:ind w:left="212" w:right="209" w:firstLine="489"/>
            </w:pPr>
            <w:r>
              <w:rPr>
                <w:spacing w:val="-2"/>
              </w:rPr>
              <w:t>项目所在区划为二类环境空气质量功能区，</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8"/>
                <w:position w:val="-1"/>
                <w:sz w:val="15"/>
                <w:szCs w:val="15"/>
              </w:rPr>
              <w:t xml:space="preserve"> </w:t>
            </w:r>
            <w:r>
              <w:rPr>
                <w:spacing w:val="-2"/>
              </w:rPr>
              <w:t>、</w:t>
            </w:r>
            <w:r>
              <w:rPr>
                <w:rFonts w:ascii="Times New Roman" w:hAnsi="Times New Roman" w:eastAsia="Times New Roman" w:cs="Times New Roman"/>
                <w:spacing w:val="-2"/>
              </w:rPr>
              <w:t>CO</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1"/>
                <w:position w:val="-1"/>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1</w:t>
            </w:r>
            <w:r>
              <w:rPr>
                <w:rFonts w:ascii="Times New Roman" w:hAnsi="Times New Roman" w:eastAsia="Times New Roman" w:cs="Times New Roman"/>
                <w:spacing w:val="-3"/>
                <w:position w:val="-1"/>
                <w:sz w:val="15"/>
                <w:szCs w:val="15"/>
              </w:rPr>
              <w:t>0</w:t>
            </w:r>
            <w:r>
              <w:rPr>
                <w:rFonts w:ascii="Times New Roman" w:hAnsi="Times New Roman" w:eastAsia="Times New Roman" w:cs="Times New Roman"/>
                <w:spacing w:val="-10"/>
                <w:position w:val="-1"/>
                <w:sz w:val="15"/>
                <w:szCs w:val="15"/>
              </w:rPr>
              <w:t xml:space="preserve"> </w:t>
            </w:r>
            <w:r>
              <w:rPr>
                <w:spacing w:val="-3"/>
              </w:rPr>
              <w:t>、</w:t>
            </w:r>
            <w:r>
              <w:t xml:space="preserve"> </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5"/>
                <w:w w:val="101"/>
                <w:position w:val="-1"/>
                <w:sz w:val="15"/>
                <w:szCs w:val="15"/>
              </w:rPr>
              <w:t xml:space="preserve"> </w:t>
            </w:r>
            <w:r>
              <w:rPr>
                <w:spacing w:val="-3"/>
              </w:rPr>
              <w:t>执行国家《环境空气质量标准》（</w:t>
            </w:r>
            <w:r>
              <w:rPr>
                <w:rFonts w:ascii="Times New Roman" w:hAnsi="Times New Roman" w:eastAsia="Times New Roman" w:cs="Times New Roman"/>
                <w:spacing w:val="-3"/>
              </w:rPr>
              <w:t>GB3095-2012</w:t>
            </w:r>
            <w:r>
              <w:rPr>
                <w:spacing w:val="-3"/>
              </w:rPr>
              <w:t>）及其</w:t>
            </w:r>
            <w:r>
              <w:rPr>
                <w:spacing w:val="-55"/>
              </w:rPr>
              <w:t xml:space="preserve"> </w:t>
            </w:r>
            <w:r>
              <w:rPr>
                <w:rFonts w:ascii="Times New Roman" w:hAnsi="Times New Roman" w:eastAsia="Times New Roman" w:cs="Times New Roman"/>
                <w:spacing w:val="-3"/>
              </w:rPr>
              <w:t xml:space="preserve">2018 </w:t>
            </w:r>
            <w:r>
              <w:rPr>
                <w:spacing w:val="-3"/>
              </w:rPr>
              <w:t>年修改单及其</w:t>
            </w:r>
            <w:r>
              <w:t xml:space="preserve"> </w:t>
            </w:r>
            <w:r>
              <w:rPr>
                <w:spacing w:val="-1"/>
              </w:rPr>
              <w:t>修改单的二级标准，具体见下表。</w:t>
            </w:r>
          </w:p>
          <w:p w14:paraId="3DEEEDE6">
            <w:pPr>
              <w:spacing w:before="187" w:line="222" w:lineRule="auto"/>
              <w:ind w:left="2307"/>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6"/>
                <w:sz w:val="24"/>
                <w:szCs w:val="24"/>
              </w:rPr>
              <w:t xml:space="preserve"> </w:t>
            </w:r>
            <w:r>
              <w:rPr>
                <w:rFonts w:ascii="黑体" w:hAnsi="黑体" w:eastAsia="黑体" w:cs="黑体"/>
                <w:spacing w:val="-1"/>
                <w:sz w:val="24"/>
                <w:szCs w:val="24"/>
              </w:rPr>
              <w:t>4-1  环境空气质量标准浓度限值表</w:t>
            </w:r>
          </w:p>
        </w:tc>
      </w:tr>
      <w:tr w14:paraId="598F6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30" w:type="dxa"/>
            <w:vMerge w:val="continue"/>
            <w:tcBorders>
              <w:top w:val="nil"/>
              <w:bottom w:val="nil"/>
            </w:tcBorders>
            <w:textDirection w:val="tbRlV"/>
            <w:vAlign w:val="top"/>
          </w:tcPr>
          <w:p w14:paraId="15EE2132">
            <w:pPr>
              <w:rPr>
                <w:rFonts w:ascii="Arial"/>
                <w:sz w:val="21"/>
              </w:rPr>
            </w:pPr>
          </w:p>
        </w:tc>
        <w:tc>
          <w:tcPr>
            <w:tcW w:w="977" w:type="dxa"/>
            <w:tcBorders>
              <w:top w:val="single" w:color="000000" w:sz="10" w:space="0"/>
            </w:tcBorders>
            <w:vAlign w:val="top"/>
          </w:tcPr>
          <w:p w14:paraId="4B94A679">
            <w:pPr>
              <w:pStyle w:val="6"/>
              <w:spacing w:before="50" w:line="230" w:lineRule="auto"/>
              <w:ind w:left="347"/>
              <w:rPr>
                <w:sz w:val="20"/>
                <w:szCs w:val="20"/>
              </w:rPr>
            </w:pPr>
            <w:r>
              <w:rPr>
                <w:b/>
                <w:bCs/>
                <w:spacing w:val="4"/>
                <w:sz w:val="20"/>
                <w:szCs w:val="20"/>
              </w:rPr>
              <w:t>序号</w:t>
            </w:r>
          </w:p>
        </w:tc>
        <w:tc>
          <w:tcPr>
            <w:tcW w:w="1758" w:type="dxa"/>
            <w:gridSpan w:val="3"/>
            <w:tcBorders>
              <w:top w:val="single" w:color="000000" w:sz="10" w:space="0"/>
            </w:tcBorders>
            <w:vAlign w:val="top"/>
          </w:tcPr>
          <w:p w14:paraId="2C9558AF">
            <w:pPr>
              <w:pStyle w:val="6"/>
              <w:spacing w:before="51" w:line="229" w:lineRule="auto"/>
              <w:ind w:left="359"/>
              <w:rPr>
                <w:sz w:val="20"/>
                <w:szCs w:val="20"/>
              </w:rPr>
            </w:pPr>
            <w:r>
              <w:rPr>
                <w:b/>
                <w:bCs/>
                <w:spacing w:val="6"/>
                <w:sz w:val="20"/>
                <w:szCs w:val="20"/>
              </w:rPr>
              <w:t>污染物项目</w:t>
            </w:r>
          </w:p>
        </w:tc>
        <w:tc>
          <w:tcPr>
            <w:tcW w:w="1907" w:type="dxa"/>
            <w:gridSpan w:val="3"/>
            <w:tcBorders>
              <w:top w:val="single" w:color="000000" w:sz="10" w:space="0"/>
            </w:tcBorders>
            <w:vAlign w:val="top"/>
          </w:tcPr>
          <w:p w14:paraId="3B34A1DE">
            <w:pPr>
              <w:pStyle w:val="6"/>
              <w:spacing w:before="51" w:line="229" w:lineRule="auto"/>
              <w:ind w:left="538"/>
              <w:rPr>
                <w:sz w:val="20"/>
                <w:szCs w:val="20"/>
              </w:rPr>
            </w:pPr>
            <w:r>
              <w:rPr>
                <w:b/>
                <w:bCs/>
                <w:spacing w:val="6"/>
                <w:sz w:val="20"/>
                <w:szCs w:val="20"/>
              </w:rPr>
              <w:t>平均时间</w:t>
            </w:r>
          </w:p>
        </w:tc>
        <w:tc>
          <w:tcPr>
            <w:tcW w:w="1225" w:type="dxa"/>
            <w:gridSpan w:val="3"/>
            <w:tcBorders>
              <w:top w:val="single" w:color="000000" w:sz="10" w:space="0"/>
            </w:tcBorders>
            <w:vAlign w:val="top"/>
          </w:tcPr>
          <w:p w14:paraId="28C11586">
            <w:pPr>
              <w:pStyle w:val="6"/>
              <w:spacing w:before="51" w:line="229" w:lineRule="auto"/>
              <w:ind w:left="202"/>
              <w:rPr>
                <w:sz w:val="20"/>
                <w:szCs w:val="20"/>
              </w:rPr>
            </w:pPr>
            <w:r>
              <w:rPr>
                <w:b/>
                <w:bCs/>
                <w:spacing w:val="5"/>
                <w:sz w:val="20"/>
                <w:szCs w:val="20"/>
              </w:rPr>
              <w:t>二级标准</w:t>
            </w:r>
          </w:p>
        </w:tc>
        <w:tc>
          <w:tcPr>
            <w:tcW w:w="933" w:type="dxa"/>
            <w:gridSpan w:val="2"/>
            <w:tcBorders>
              <w:top w:val="single" w:color="000000" w:sz="10" w:space="0"/>
            </w:tcBorders>
            <w:vAlign w:val="top"/>
          </w:tcPr>
          <w:p w14:paraId="3909DD97">
            <w:pPr>
              <w:pStyle w:val="6"/>
              <w:spacing w:before="51" w:line="229" w:lineRule="auto"/>
              <w:ind w:left="264"/>
              <w:rPr>
                <w:sz w:val="20"/>
                <w:szCs w:val="20"/>
              </w:rPr>
            </w:pPr>
            <w:r>
              <w:rPr>
                <w:b/>
                <w:bCs/>
                <w:spacing w:val="3"/>
                <w:sz w:val="20"/>
                <w:szCs w:val="20"/>
              </w:rPr>
              <w:t>单位</w:t>
            </w:r>
          </w:p>
        </w:tc>
        <w:tc>
          <w:tcPr>
            <w:tcW w:w="1819" w:type="dxa"/>
            <w:gridSpan w:val="2"/>
            <w:tcBorders>
              <w:top w:val="single" w:color="000000" w:sz="10" w:space="0"/>
            </w:tcBorders>
            <w:vAlign w:val="top"/>
          </w:tcPr>
          <w:p w14:paraId="11145363">
            <w:pPr>
              <w:pStyle w:val="6"/>
              <w:spacing w:before="51" w:line="228" w:lineRule="auto"/>
              <w:ind w:left="427"/>
              <w:rPr>
                <w:sz w:val="20"/>
                <w:szCs w:val="20"/>
              </w:rPr>
            </w:pPr>
            <w:r>
              <w:rPr>
                <w:b/>
                <w:bCs/>
                <w:spacing w:val="6"/>
                <w:sz w:val="20"/>
                <w:szCs w:val="20"/>
              </w:rPr>
              <w:t>标准来源</w:t>
            </w:r>
          </w:p>
        </w:tc>
      </w:tr>
      <w:tr w14:paraId="1DC9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2E0A71E2">
            <w:pPr>
              <w:rPr>
                <w:rFonts w:ascii="Arial"/>
                <w:sz w:val="21"/>
              </w:rPr>
            </w:pPr>
          </w:p>
        </w:tc>
        <w:tc>
          <w:tcPr>
            <w:tcW w:w="977" w:type="dxa"/>
            <w:vMerge w:val="restart"/>
            <w:tcBorders>
              <w:bottom w:val="nil"/>
            </w:tcBorders>
            <w:vAlign w:val="top"/>
          </w:tcPr>
          <w:p w14:paraId="4588A1D3">
            <w:pPr>
              <w:spacing w:line="309" w:lineRule="auto"/>
              <w:rPr>
                <w:rFonts w:ascii="Arial"/>
                <w:sz w:val="21"/>
              </w:rPr>
            </w:pPr>
          </w:p>
          <w:p w14:paraId="468609C7">
            <w:pPr>
              <w:spacing w:before="58" w:line="274" w:lineRule="exact"/>
              <w:ind w:left="5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78D86619">
            <w:pPr>
              <w:spacing w:line="338" w:lineRule="auto"/>
              <w:rPr>
                <w:rFonts w:ascii="Arial"/>
                <w:sz w:val="21"/>
              </w:rPr>
            </w:pPr>
          </w:p>
          <w:p w14:paraId="3DDBDFCA">
            <w:pPr>
              <w:spacing w:line="338" w:lineRule="auto"/>
              <w:rPr>
                <w:rFonts w:ascii="Arial"/>
                <w:sz w:val="21"/>
              </w:rPr>
            </w:pPr>
          </w:p>
          <w:p w14:paraId="2D4108BD">
            <w:pPr>
              <w:spacing w:before="58" w:line="274" w:lineRule="exact"/>
              <w:ind w:left="5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22FD1901">
            <w:pPr>
              <w:spacing w:line="254" w:lineRule="auto"/>
              <w:rPr>
                <w:rFonts w:ascii="Arial"/>
                <w:sz w:val="21"/>
              </w:rPr>
            </w:pPr>
          </w:p>
          <w:p w14:paraId="085AB101">
            <w:pPr>
              <w:spacing w:line="255" w:lineRule="auto"/>
              <w:rPr>
                <w:rFonts w:ascii="Arial"/>
                <w:sz w:val="21"/>
              </w:rPr>
            </w:pPr>
          </w:p>
          <w:p w14:paraId="0262B6DA">
            <w:pPr>
              <w:spacing w:before="58" w:line="274" w:lineRule="exact"/>
              <w:ind w:left="5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57EB038E">
            <w:pPr>
              <w:spacing w:line="342" w:lineRule="auto"/>
              <w:rPr>
                <w:rFonts w:ascii="Arial"/>
                <w:sz w:val="21"/>
              </w:rPr>
            </w:pPr>
          </w:p>
          <w:p w14:paraId="2C0E802F">
            <w:pPr>
              <w:spacing w:before="58" w:line="274" w:lineRule="exact"/>
              <w:ind w:left="50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4125A05C">
            <w:pPr>
              <w:spacing w:line="412" w:lineRule="auto"/>
              <w:rPr>
                <w:rFonts w:ascii="Arial"/>
                <w:sz w:val="21"/>
              </w:rPr>
            </w:pPr>
          </w:p>
          <w:p w14:paraId="2419CB00">
            <w:pPr>
              <w:spacing w:before="57" w:line="192"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1D2312B5">
            <w:pPr>
              <w:spacing w:line="361" w:lineRule="auto"/>
              <w:rPr>
                <w:rFonts w:ascii="Arial"/>
                <w:sz w:val="21"/>
              </w:rPr>
            </w:pPr>
          </w:p>
          <w:p w14:paraId="02582B8A">
            <w:pPr>
              <w:spacing w:before="58" w:line="274" w:lineRule="exact"/>
              <w:ind w:left="5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758" w:type="dxa"/>
            <w:gridSpan w:val="3"/>
            <w:vMerge w:val="restart"/>
            <w:tcBorders>
              <w:bottom w:val="nil"/>
            </w:tcBorders>
            <w:vAlign w:val="top"/>
          </w:tcPr>
          <w:p w14:paraId="785F720B">
            <w:pPr>
              <w:pStyle w:val="6"/>
              <w:spacing w:before="262" w:line="228" w:lineRule="auto"/>
              <w:ind w:left="466"/>
              <w:rPr>
                <w:sz w:val="20"/>
                <w:szCs w:val="20"/>
              </w:rPr>
            </w:pPr>
            <w:r>
              <w:rPr>
                <w:spacing w:val="6"/>
                <w:sz w:val="20"/>
                <w:szCs w:val="20"/>
              </w:rPr>
              <w:t>二氧化硫</w:t>
            </w:r>
          </w:p>
          <w:p w14:paraId="2CE3CBEF">
            <w:pPr>
              <w:pStyle w:val="6"/>
              <w:spacing w:before="24" w:line="286" w:lineRule="exact"/>
              <w:ind w:left="516"/>
              <w:rPr>
                <w:sz w:val="20"/>
                <w:szCs w:val="20"/>
              </w:rPr>
            </w:pPr>
            <w:r>
              <w:rPr>
                <w:spacing w:val="2"/>
                <w:position w:val="1"/>
                <w:sz w:val="20"/>
                <w:szCs w:val="20"/>
              </w:rPr>
              <w:t>（</w:t>
            </w:r>
            <w:r>
              <w:rPr>
                <w:rFonts w:ascii="Times New Roman" w:hAnsi="Times New Roman" w:eastAsia="Times New Roman" w:cs="Times New Roman"/>
                <w:position w:val="1"/>
                <w:sz w:val="20"/>
                <w:szCs w:val="20"/>
              </w:rPr>
              <w:t>SO</w:t>
            </w:r>
            <w:r>
              <w:rPr>
                <w:rFonts w:ascii="Times New Roman" w:hAnsi="Times New Roman" w:eastAsia="Times New Roman" w:cs="Times New Roman"/>
                <w:spacing w:val="2"/>
                <w:sz w:val="13"/>
                <w:szCs w:val="13"/>
              </w:rPr>
              <w:t>2</w:t>
            </w:r>
            <w:r>
              <w:rPr>
                <w:spacing w:val="2"/>
                <w:position w:val="1"/>
                <w:sz w:val="20"/>
                <w:szCs w:val="20"/>
              </w:rPr>
              <w:t>）</w:t>
            </w:r>
          </w:p>
        </w:tc>
        <w:tc>
          <w:tcPr>
            <w:tcW w:w="1907" w:type="dxa"/>
            <w:gridSpan w:val="3"/>
            <w:vAlign w:val="top"/>
          </w:tcPr>
          <w:p w14:paraId="187549EC">
            <w:pPr>
              <w:pStyle w:val="6"/>
              <w:spacing w:before="61" w:line="228" w:lineRule="auto"/>
              <w:ind w:left="645"/>
              <w:rPr>
                <w:sz w:val="20"/>
                <w:szCs w:val="20"/>
              </w:rPr>
            </w:pPr>
            <w:r>
              <w:rPr>
                <w:spacing w:val="6"/>
                <w:sz w:val="20"/>
                <w:szCs w:val="20"/>
              </w:rPr>
              <w:t>年平均</w:t>
            </w:r>
          </w:p>
        </w:tc>
        <w:tc>
          <w:tcPr>
            <w:tcW w:w="1225" w:type="dxa"/>
            <w:gridSpan w:val="3"/>
            <w:vAlign w:val="top"/>
          </w:tcPr>
          <w:p w14:paraId="2C2467A5">
            <w:pPr>
              <w:spacing w:before="30"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33" w:type="dxa"/>
            <w:gridSpan w:val="2"/>
            <w:vMerge w:val="restart"/>
            <w:tcBorders>
              <w:bottom w:val="nil"/>
            </w:tcBorders>
            <w:vAlign w:val="top"/>
          </w:tcPr>
          <w:p w14:paraId="23416CE3">
            <w:pPr>
              <w:spacing w:line="269" w:lineRule="auto"/>
              <w:rPr>
                <w:rFonts w:ascii="Arial"/>
                <w:sz w:val="21"/>
              </w:rPr>
            </w:pPr>
          </w:p>
          <w:p w14:paraId="26AE0DF1">
            <w:pPr>
              <w:spacing w:line="269" w:lineRule="auto"/>
              <w:rPr>
                <w:rFonts w:ascii="Arial"/>
                <w:sz w:val="21"/>
              </w:rPr>
            </w:pPr>
          </w:p>
          <w:p w14:paraId="37016D78">
            <w:pPr>
              <w:spacing w:line="269" w:lineRule="auto"/>
              <w:rPr>
                <w:rFonts w:ascii="Arial"/>
                <w:sz w:val="21"/>
              </w:rPr>
            </w:pPr>
          </w:p>
          <w:p w14:paraId="49FC1575">
            <w:pPr>
              <w:spacing w:line="269" w:lineRule="auto"/>
              <w:rPr>
                <w:rFonts w:ascii="Arial"/>
                <w:sz w:val="21"/>
              </w:rPr>
            </w:pPr>
          </w:p>
          <w:p w14:paraId="5186BF3C">
            <w:pPr>
              <w:spacing w:line="269" w:lineRule="auto"/>
              <w:rPr>
                <w:rFonts w:ascii="Arial"/>
                <w:sz w:val="21"/>
              </w:rPr>
            </w:pPr>
          </w:p>
          <w:p w14:paraId="5047B71C">
            <w:pPr>
              <w:spacing w:line="270" w:lineRule="auto"/>
              <w:rPr>
                <w:rFonts w:ascii="Arial"/>
                <w:sz w:val="21"/>
              </w:rPr>
            </w:pPr>
          </w:p>
          <w:p w14:paraId="76B4B782">
            <w:pPr>
              <w:spacing w:line="270" w:lineRule="auto"/>
              <w:rPr>
                <w:rFonts w:ascii="Arial"/>
                <w:sz w:val="21"/>
              </w:rPr>
            </w:pPr>
          </w:p>
          <w:p w14:paraId="5E03C9D6">
            <w:pPr>
              <w:spacing w:line="270" w:lineRule="auto"/>
              <w:rPr>
                <w:rFonts w:ascii="Arial"/>
                <w:sz w:val="21"/>
              </w:rPr>
            </w:pPr>
          </w:p>
          <w:p w14:paraId="68CDE2C6">
            <w:pPr>
              <w:spacing w:before="58" w:line="274" w:lineRule="exact"/>
              <w:ind w:left="223"/>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μg/m</w:t>
            </w:r>
            <w:r>
              <w:rPr>
                <w:rFonts w:ascii="Times New Roman" w:hAnsi="Times New Roman" w:eastAsia="Times New Roman" w:cs="Times New Roman"/>
                <w:spacing w:val="2"/>
                <w:position w:val="9"/>
                <w:sz w:val="13"/>
                <w:szCs w:val="13"/>
              </w:rPr>
              <w:t>3</w:t>
            </w:r>
          </w:p>
        </w:tc>
        <w:tc>
          <w:tcPr>
            <w:tcW w:w="1819" w:type="dxa"/>
            <w:gridSpan w:val="2"/>
            <w:vMerge w:val="restart"/>
            <w:tcBorders>
              <w:bottom w:val="nil"/>
            </w:tcBorders>
            <w:vAlign w:val="top"/>
          </w:tcPr>
          <w:p w14:paraId="63E7FD97">
            <w:pPr>
              <w:spacing w:line="250" w:lineRule="auto"/>
              <w:rPr>
                <w:rFonts w:ascii="Arial"/>
                <w:sz w:val="21"/>
              </w:rPr>
            </w:pPr>
          </w:p>
          <w:p w14:paraId="3A4F61EA">
            <w:pPr>
              <w:spacing w:line="250" w:lineRule="auto"/>
              <w:rPr>
                <w:rFonts w:ascii="Arial"/>
                <w:sz w:val="21"/>
              </w:rPr>
            </w:pPr>
          </w:p>
          <w:p w14:paraId="682D3CC2">
            <w:pPr>
              <w:spacing w:line="250" w:lineRule="auto"/>
              <w:rPr>
                <w:rFonts w:ascii="Arial"/>
                <w:sz w:val="21"/>
              </w:rPr>
            </w:pPr>
          </w:p>
          <w:p w14:paraId="4E627BBB">
            <w:pPr>
              <w:spacing w:line="250" w:lineRule="auto"/>
              <w:rPr>
                <w:rFonts w:ascii="Arial"/>
                <w:sz w:val="21"/>
              </w:rPr>
            </w:pPr>
          </w:p>
          <w:p w14:paraId="680F0C6E">
            <w:pPr>
              <w:spacing w:line="250" w:lineRule="auto"/>
              <w:rPr>
                <w:rFonts w:ascii="Arial"/>
                <w:sz w:val="21"/>
              </w:rPr>
            </w:pPr>
          </w:p>
          <w:p w14:paraId="6D2B18AF">
            <w:pPr>
              <w:spacing w:line="251" w:lineRule="auto"/>
              <w:rPr>
                <w:rFonts w:ascii="Arial"/>
                <w:sz w:val="21"/>
              </w:rPr>
            </w:pPr>
          </w:p>
          <w:p w14:paraId="70CAAC70">
            <w:pPr>
              <w:pStyle w:val="6"/>
              <w:spacing w:before="65" w:line="229" w:lineRule="auto"/>
              <w:ind w:left="223"/>
              <w:rPr>
                <w:sz w:val="20"/>
                <w:szCs w:val="20"/>
              </w:rPr>
            </w:pPr>
            <w:r>
              <w:rPr>
                <w:spacing w:val="7"/>
                <w:sz w:val="20"/>
                <w:szCs w:val="20"/>
              </w:rPr>
              <w:t>《环境空气质</w:t>
            </w:r>
          </w:p>
          <w:p w14:paraId="054340A2">
            <w:pPr>
              <w:pStyle w:val="6"/>
              <w:spacing w:before="25" w:line="222" w:lineRule="auto"/>
              <w:ind w:left="426"/>
              <w:rPr>
                <w:sz w:val="20"/>
                <w:szCs w:val="20"/>
              </w:rPr>
            </w:pPr>
            <w:r>
              <w:rPr>
                <w:spacing w:val="5"/>
                <w:sz w:val="20"/>
                <w:szCs w:val="20"/>
              </w:rPr>
              <w:t>量标准》</w:t>
            </w:r>
          </w:p>
          <w:p w14:paraId="53146CCF">
            <w:pPr>
              <w:pStyle w:val="6"/>
              <w:spacing w:line="253" w:lineRule="auto"/>
              <w:ind w:left="186" w:right="268" w:hanging="33"/>
              <w:jc w:val="both"/>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rFonts w:ascii="Times New Roman" w:hAnsi="Times New Roman" w:eastAsia="Times New Roman" w:cs="Times New Roman"/>
                <w:spacing w:val="6"/>
                <w:sz w:val="20"/>
                <w:szCs w:val="20"/>
              </w:rPr>
              <w:t xml:space="preserve"> </w:t>
            </w:r>
            <w:r>
              <w:rPr>
                <w:spacing w:val="-2"/>
                <w:sz w:val="20"/>
                <w:szCs w:val="20"/>
              </w:rPr>
              <w:t>)</w:t>
            </w:r>
            <w:r>
              <w:rPr>
                <w:spacing w:val="30"/>
                <w:sz w:val="20"/>
                <w:szCs w:val="20"/>
              </w:rPr>
              <w:t xml:space="preserve"> </w:t>
            </w:r>
            <w:r>
              <w:rPr>
                <w:spacing w:val="-2"/>
                <w:sz w:val="20"/>
                <w:szCs w:val="20"/>
              </w:rPr>
              <w:t>及其</w:t>
            </w:r>
            <w:r>
              <w:rPr>
                <w:spacing w:val="-43"/>
                <w:sz w:val="20"/>
                <w:szCs w:val="20"/>
              </w:rPr>
              <w:t xml:space="preserve"> </w:t>
            </w:r>
            <w:r>
              <w:rPr>
                <w:rFonts w:ascii="Times New Roman" w:hAnsi="Times New Roman" w:eastAsia="Times New Roman" w:cs="Times New Roman"/>
                <w:spacing w:val="-2"/>
                <w:sz w:val="20"/>
                <w:szCs w:val="20"/>
              </w:rPr>
              <w:t>2018</w:t>
            </w:r>
            <w:r>
              <w:rPr>
                <w:rFonts w:ascii="Times New Roman" w:hAnsi="Times New Roman" w:eastAsia="Times New Roman" w:cs="Times New Roman"/>
                <w:spacing w:val="11"/>
                <w:sz w:val="20"/>
                <w:szCs w:val="20"/>
              </w:rPr>
              <w:t xml:space="preserve"> </w:t>
            </w:r>
            <w:r>
              <w:rPr>
                <w:spacing w:val="-2"/>
                <w:sz w:val="20"/>
                <w:szCs w:val="20"/>
              </w:rPr>
              <w:t>年</w:t>
            </w:r>
            <w:r>
              <w:rPr>
                <w:sz w:val="20"/>
                <w:szCs w:val="20"/>
              </w:rPr>
              <w:t xml:space="preserve"> </w:t>
            </w:r>
            <w:r>
              <w:rPr>
                <w:spacing w:val="13"/>
                <w:sz w:val="20"/>
                <w:szCs w:val="20"/>
              </w:rPr>
              <w:t>修改单二级标</w:t>
            </w:r>
          </w:p>
          <w:p w14:paraId="5C45DF15">
            <w:pPr>
              <w:pStyle w:val="6"/>
              <w:spacing w:before="23" w:line="230" w:lineRule="auto"/>
              <w:ind w:left="745"/>
              <w:rPr>
                <w:sz w:val="20"/>
                <w:szCs w:val="20"/>
              </w:rPr>
            </w:pPr>
            <w:r>
              <w:rPr>
                <w:sz w:val="20"/>
                <w:szCs w:val="20"/>
              </w:rPr>
              <w:t>准</w:t>
            </w:r>
          </w:p>
        </w:tc>
      </w:tr>
      <w:tr w14:paraId="5D846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395E78D8">
            <w:pPr>
              <w:rPr>
                <w:rFonts w:ascii="Arial"/>
                <w:sz w:val="21"/>
              </w:rPr>
            </w:pPr>
          </w:p>
        </w:tc>
        <w:tc>
          <w:tcPr>
            <w:tcW w:w="977" w:type="dxa"/>
            <w:vMerge w:val="continue"/>
            <w:tcBorders>
              <w:top w:val="nil"/>
              <w:bottom w:val="nil"/>
            </w:tcBorders>
            <w:vAlign w:val="top"/>
          </w:tcPr>
          <w:p w14:paraId="139EF687">
            <w:pPr>
              <w:rPr>
                <w:rFonts w:ascii="Arial"/>
                <w:sz w:val="21"/>
              </w:rPr>
            </w:pPr>
          </w:p>
        </w:tc>
        <w:tc>
          <w:tcPr>
            <w:tcW w:w="1758" w:type="dxa"/>
            <w:gridSpan w:val="3"/>
            <w:vMerge w:val="continue"/>
            <w:tcBorders>
              <w:top w:val="nil"/>
              <w:bottom w:val="nil"/>
            </w:tcBorders>
            <w:vAlign w:val="top"/>
          </w:tcPr>
          <w:p w14:paraId="5E33D5AB">
            <w:pPr>
              <w:rPr>
                <w:rFonts w:ascii="Arial"/>
                <w:sz w:val="21"/>
              </w:rPr>
            </w:pPr>
          </w:p>
        </w:tc>
        <w:tc>
          <w:tcPr>
            <w:tcW w:w="1907" w:type="dxa"/>
            <w:gridSpan w:val="3"/>
            <w:vAlign w:val="top"/>
          </w:tcPr>
          <w:p w14:paraId="0DFCE0C8">
            <w:pPr>
              <w:pStyle w:val="6"/>
              <w:spacing w:before="28" w:line="274" w:lineRule="exact"/>
              <w:ind w:left="403"/>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20"/>
                <w:position w:val="1"/>
                <w:sz w:val="20"/>
                <w:szCs w:val="20"/>
              </w:rPr>
              <w:t xml:space="preserve"> </w:t>
            </w:r>
            <w:r>
              <w:rPr>
                <w:spacing w:val="4"/>
                <w:position w:val="1"/>
                <w:sz w:val="20"/>
                <w:szCs w:val="20"/>
              </w:rPr>
              <w:t>小时平均</w:t>
            </w:r>
          </w:p>
        </w:tc>
        <w:tc>
          <w:tcPr>
            <w:tcW w:w="1225" w:type="dxa"/>
            <w:gridSpan w:val="3"/>
            <w:vAlign w:val="top"/>
          </w:tcPr>
          <w:p w14:paraId="5AF1787D">
            <w:pPr>
              <w:spacing w:before="30" w:line="275"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933" w:type="dxa"/>
            <w:gridSpan w:val="2"/>
            <w:vMerge w:val="continue"/>
            <w:tcBorders>
              <w:top w:val="nil"/>
              <w:bottom w:val="nil"/>
            </w:tcBorders>
            <w:vAlign w:val="top"/>
          </w:tcPr>
          <w:p w14:paraId="23293F14">
            <w:pPr>
              <w:rPr>
                <w:rFonts w:ascii="Arial"/>
                <w:sz w:val="21"/>
              </w:rPr>
            </w:pPr>
          </w:p>
        </w:tc>
        <w:tc>
          <w:tcPr>
            <w:tcW w:w="1819" w:type="dxa"/>
            <w:gridSpan w:val="2"/>
            <w:vMerge w:val="continue"/>
            <w:tcBorders>
              <w:top w:val="nil"/>
              <w:bottom w:val="nil"/>
            </w:tcBorders>
            <w:vAlign w:val="top"/>
          </w:tcPr>
          <w:p w14:paraId="7421645C">
            <w:pPr>
              <w:rPr>
                <w:rFonts w:ascii="Arial"/>
                <w:sz w:val="21"/>
              </w:rPr>
            </w:pPr>
          </w:p>
        </w:tc>
      </w:tr>
      <w:tr w14:paraId="3E59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372EB23F">
            <w:pPr>
              <w:rPr>
                <w:rFonts w:ascii="Arial"/>
                <w:sz w:val="21"/>
              </w:rPr>
            </w:pPr>
          </w:p>
        </w:tc>
        <w:tc>
          <w:tcPr>
            <w:tcW w:w="977" w:type="dxa"/>
            <w:vMerge w:val="continue"/>
            <w:tcBorders>
              <w:top w:val="nil"/>
              <w:bottom w:val="nil"/>
            </w:tcBorders>
            <w:vAlign w:val="top"/>
          </w:tcPr>
          <w:p w14:paraId="21B48E33">
            <w:pPr>
              <w:rPr>
                <w:rFonts w:ascii="Arial"/>
                <w:sz w:val="21"/>
              </w:rPr>
            </w:pPr>
          </w:p>
        </w:tc>
        <w:tc>
          <w:tcPr>
            <w:tcW w:w="1758" w:type="dxa"/>
            <w:gridSpan w:val="3"/>
            <w:vMerge w:val="continue"/>
            <w:tcBorders>
              <w:top w:val="nil"/>
            </w:tcBorders>
            <w:vAlign w:val="top"/>
          </w:tcPr>
          <w:p w14:paraId="1E5508F5">
            <w:pPr>
              <w:rPr>
                <w:rFonts w:ascii="Arial"/>
                <w:sz w:val="21"/>
              </w:rPr>
            </w:pPr>
          </w:p>
        </w:tc>
        <w:tc>
          <w:tcPr>
            <w:tcW w:w="1907" w:type="dxa"/>
            <w:gridSpan w:val="3"/>
            <w:vAlign w:val="top"/>
          </w:tcPr>
          <w:p w14:paraId="3B14E11C">
            <w:pPr>
              <w:pStyle w:val="6"/>
              <w:spacing w:before="28" w:line="275" w:lineRule="exact"/>
              <w:ind w:left="476"/>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225" w:type="dxa"/>
            <w:gridSpan w:val="3"/>
            <w:vAlign w:val="top"/>
          </w:tcPr>
          <w:p w14:paraId="109944E2">
            <w:pPr>
              <w:spacing w:before="3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933" w:type="dxa"/>
            <w:gridSpan w:val="2"/>
            <w:vMerge w:val="continue"/>
            <w:tcBorders>
              <w:top w:val="nil"/>
              <w:bottom w:val="nil"/>
            </w:tcBorders>
            <w:vAlign w:val="top"/>
          </w:tcPr>
          <w:p w14:paraId="0FD289B5">
            <w:pPr>
              <w:rPr>
                <w:rFonts w:ascii="Arial"/>
                <w:sz w:val="21"/>
              </w:rPr>
            </w:pPr>
          </w:p>
        </w:tc>
        <w:tc>
          <w:tcPr>
            <w:tcW w:w="1819" w:type="dxa"/>
            <w:gridSpan w:val="2"/>
            <w:vMerge w:val="continue"/>
            <w:tcBorders>
              <w:top w:val="nil"/>
              <w:bottom w:val="nil"/>
            </w:tcBorders>
            <w:vAlign w:val="top"/>
          </w:tcPr>
          <w:p w14:paraId="0FD4B92A">
            <w:pPr>
              <w:rPr>
                <w:rFonts w:ascii="Arial"/>
                <w:sz w:val="21"/>
              </w:rPr>
            </w:pPr>
          </w:p>
        </w:tc>
      </w:tr>
      <w:tr w14:paraId="096FD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63E8C3B2">
            <w:pPr>
              <w:rPr>
                <w:rFonts w:ascii="Arial"/>
                <w:sz w:val="21"/>
              </w:rPr>
            </w:pPr>
          </w:p>
        </w:tc>
        <w:tc>
          <w:tcPr>
            <w:tcW w:w="977" w:type="dxa"/>
            <w:vMerge w:val="continue"/>
            <w:tcBorders>
              <w:top w:val="nil"/>
              <w:bottom w:val="nil"/>
            </w:tcBorders>
            <w:vAlign w:val="top"/>
          </w:tcPr>
          <w:p w14:paraId="60074C7E">
            <w:pPr>
              <w:rPr>
                <w:rFonts w:ascii="Arial"/>
                <w:sz w:val="21"/>
              </w:rPr>
            </w:pPr>
          </w:p>
        </w:tc>
        <w:tc>
          <w:tcPr>
            <w:tcW w:w="1758" w:type="dxa"/>
            <w:gridSpan w:val="3"/>
            <w:vMerge w:val="restart"/>
            <w:tcBorders>
              <w:bottom w:val="nil"/>
            </w:tcBorders>
            <w:vAlign w:val="top"/>
          </w:tcPr>
          <w:p w14:paraId="3D19FBE2">
            <w:pPr>
              <w:pStyle w:val="6"/>
              <w:spacing w:before="261" w:line="228" w:lineRule="auto"/>
              <w:ind w:left="466"/>
              <w:rPr>
                <w:sz w:val="20"/>
                <w:szCs w:val="20"/>
              </w:rPr>
            </w:pPr>
            <w:r>
              <w:rPr>
                <w:spacing w:val="6"/>
                <w:sz w:val="20"/>
                <w:szCs w:val="20"/>
              </w:rPr>
              <w:t>二氧化氮</w:t>
            </w:r>
          </w:p>
          <w:p w14:paraId="099E4E45">
            <w:pPr>
              <w:pStyle w:val="6"/>
              <w:spacing w:before="26" w:line="287" w:lineRule="exact"/>
              <w:ind w:left="500"/>
              <w:rPr>
                <w:sz w:val="20"/>
                <w:szCs w:val="20"/>
              </w:rPr>
            </w:pPr>
            <w:r>
              <w:rPr>
                <w:spacing w:val="2"/>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pacing w:val="2"/>
                <w:sz w:val="13"/>
                <w:szCs w:val="13"/>
              </w:rPr>
              <w:t>2</w:t>
            </w:r>
            <w:r>
              <w:rPr>
                <w:spacing w:val="2"/>
                <w:position w:val="1"/>
                <w:sz w:val="20"/>
                <w:szCs w:val="20"/>
              </w:rPr>
              <w:t>）</w:t>
            </w:r>
          </w:p>
        </w:tc>
        <w:tc>
          <w:tcPr>
            <w:tcW w:w="1907" w:type="dxa"/>
            <w:gridSpan w:val="3"/>
            <w:vAlign w:val="top"/>
          </w:tcPr>
          <w:p w14:paraId="64FAECFC">
            <w:pPr>
              <w:pStyle w:val="6"/>
              <w:spacing w:before="60" w:line="228" w:lineRule="auto"/>
              <w:ind w:left="645"/>
              <w:rPr>
                <w:sz w:val="20"/>
                <w:szCs w:val="20"/>
              </w:rPr>
            </w:pPr>
            <w:r>
              <w:rPr>
                <w:spacing w:val="6"/>
                <w:sz w:val="20"/>
                <w:szCs w:val="20"/>
              </w:rPr>
              <w:t>年平均</w:t>
            </w:r>
          </w:p>
        </w:tc>
        <w:tc>
          <w:tcPr>
            <w:tcW w:w="1225" w:type="dxa"/>
            <w:gridSpan w:val="3"/>
            <w:vAlign w:val="top"/>
          </w:tcPr>
          <w:p w14:paraId="6160E4F5">
            <w:pPr>
              <w:spacing w:before="31" w:line="27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933" w:type="dxa"/>
            <w:gridSpan w:val="2"/>
            <w:vMerge w:val="continue"/>
            <w:tcBorders>
              <w:top w:val="nil"/>
              <w:bottom w:val="nil"/>
            </w:tcBorders>
            <w:vAlign w:val="top"/>
          </w:tcPr>
          <w:p w14:paraId="7051495F">
            <w:pPr>
              <w:rPr>
                <w:rFonts w:ascii="Arial"/>
                <w:sz w:val="21"/>
              </w:rPr>
            </w:pPr>
          </w:p>
        </w:tc>
        <w:tc>
          <w:tcPr>
            <w:tcW w:w="1819" w:type="dxa"/>
            <w:gridSpan w:val="2"/>
            <w:vMerge w:val="continue"/>
            <w:tcBorders>
              <w:top w:val="nil"/>
              <w:bottom w:val="nil"/>
            </w:tcBorders>
            <w:vAlign w:val="top"/>
          </w:tcPr>
          <w:p w14:paraId="6DF0FABD">
            <w:pPr>
              <w:rPr>
                <w:rFonts w:ascii="Arial"/>
                <w:sz w:val="21"/>
              </w:rPr>
            </w:pPr>
          </w:p>
        </w:tc>
      </w:tr>
      <w:tr w14:paraId="66366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617642AA">
            <w:pPr>
              <w:rPr>
                <w:rFonts w:ascii="Arial"/>
                <w:sz w:val="21"/>
              </w:rPr>
            </w:pPr>
          </w:p>
        </w:tc>
        <w:tc>
          <w:tcPr>
            <w:tcW w:w="977" w:type="dxa"/>
            <w:vMerge w:val="continue"/>
            <w:tcBorders>
              <w:top w:val="nil"/>
              <w:bottom w:val="nil"/>
            </w:tcBorders>
            <w:vAlign w:val="top"/>
          </w:tcPr>
          <w:p w14:paraId="05793BCF">
            <w:pPr>
              <w:rPr>
                <w:rFonts w:ascii="Arial"/>
                <w:sz w:val="21"/>
              </w:rPr>
            </w:pPr>
          </w:p>
        </w:tc>
        <w:tc>
          <w:tcPr>
            <w:tcW w:w="1758" w:type="dxa"/>
            <w:gridSpan w:val="3"/>
            <w:vMerge w:val="continue"/>
            <w:tcBorders>
              <w:top w:val="nil"/>
              <w:bottom w:val="nil"/>
            </w:tcBorders>
            <w:vAlign w:val="top"/>
          </w:tcPr>
          <w:p w14:paraId="651D0905">
            <w:pPr>
              <w:rPr>
                <w:rFonts w:ascii="Arial"/>
                <w:sz w:val="21"/>
              </w:rPr>
            </w:pPr>
          </w:p>
        </w:tc>
        <w:tc>
          <w:tcPr>
            <w:tcW w:w="1907" w:type="dxa"/>
            <w:gridSpan w:val="3"/>
            <w:vAlign w:val="top"/>
          </w:tcPr>
          <w:p w14:paraId="6607509F">
            <w:pPr>
              <w:pStyle w:val="6"/>
              <w:spacing w:before="29" w:line="274" w:lineRule="exact"/>
              <w:ind w:left="403"/>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20"/>
                <w:position w:val="1"/>
                <w:sz w:val="20"/>
                <w:szCs w:val="20"/>
              </w:rPr>
              <w:t xml:space="preserve"> </w:t>
            </w:r>
            <w:r>
              <w:rPr>
                <w:spacing w:val="4"/>
                <w:position w:val="1"/>
                <w:sz w:val="20"/>
                <w:szCs w:val="20"/>
              </w:rPr>
              <w:t>小时平均</w:t>
            </w:r>
          </w:p>
        </w:tc>
        <w:tc>
          <w:tcPr>
            <w:tcW w:w="1225" w:type="dxa"/>
            <w:gridSpan w:val="3"/>
            <w:vAlign w:val="top"/>
          </w:tcPr>
          <w:p w14:paraId="7AE4C1A8">
            <w:pPr>
              <w:spacing w:before="29"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933" w:type="dxa"/>
            <w:gridSpan w:val="2"/>
            <w:vMerge w:val="continue"/>
            <w:tcBorders>
              <w:top w:val="nil"/>
              <w:bottom w:val="nil"/>
            </w:tcBorders>
            <w:vAlign w:val="top"/>
          </w:tcPr>
          <w:p w14:paraId="60F9806C">
            <w:pPr>
              <w:rPr>
                <w:rFonts w:ascii="Arial"/>
                <w:sz w:val="21"/>
              </w:rPr>
            </w:pPr>
          </w:p>
        </w:tc>
        <w:tc>
          <w:tcPr>
            <w:tcW w:w="1819" w:type="dxa"/>
            <w:gridSpan w:val="2"/>
            <w:vMerge w:val="continue"/>
            <w:tcBorders>
              <w:top w:val="nil"/>
              <w:bottom w:val="nil"/>
            </w:tcBorders>
            <w:vAlign w:val="top"/>
          </w:tcPr>
          <w:p w14:paraId="0A705FA6">
            <w:pPr>
              <w:rPr>
                <w:rFonts w:ascii="Arial"/>
                <w:sz w:val="21"/>
              </w:rPr>
            </w:pPr>
          </w:p>
        </w:tc>
      </w:tr>
      <w:tr w14:paraId="02B30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5AF1ADEE">
            <w:pPr>
              <w:rPr>
                <w:rFonts w:ascii="Arial"/>
                <w:sz w:val="21"/>
              </w:rPr>
            </w:pPr>
          </w:p>
        </w:tc>
        <w:tc>
          <w:tcPr>
            <w:tcW w:w="977" w:type="dxa"/>
            <w:vMerge w:val="continue"/>
            <w:tcBorders>
              <w:top w:val="nil"/>
              <w:bottom w:val="nil"/>
            </w:tcBorders>
            <w:vAlign w:val="top"/>
          </w:tcPr>
          <w:p w14:paraId="164317AB">
            <w:pPr>
              <w:rPr>
                <w:rFonts w:ascii="Arial"/>
                <w:sz w:val="21"/>
              </w:rPr>
            </w:pPr>
          </w:p>
        </w:tc>
        <w:tc>
          <w:tcPr>
            <w:tcW w:w="1758" w:type="dxa"/>
            <w:gridSpan w:val="3"/>
            <w:vMerge w:val="continue"/>
            <w:tcBorders>
              <w:top w:val="nil"/>
            </w:tcBorders>
            <w:vAlign w:val="top"/>
          </w:tcPr>
          <w:p w14:paraId="7CAA36A0">
            <w:pPr>
              <w:rPr>
                <w:rFonts w:ascii="Arial"/>
                <w:sz w:val="21"/>
              </w:rPr>
            </w:pPr>
          </w:p>
        </w:tc>
        <w:tc>
          <w:tcPr>
            <w:tcW w:w="1907" w:type="dxa"/>
            <w:gridSpan w:val="3"/>
            <w:vAlign w:val="top"/>
          </w:tcPr>
          <w:p w14:paraId="056BFCE8">
            <w:pPr>
              <w:pStyle w:val="6"/>
              <w:spacing w:before="30" w:line="274" w:lineRule="exact"/>
              <w:ind w:left="476"/>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225" w:type="dxa"/>
            <w:gridSpan w:val="3"/>
            <w:vAlign w:val="top"/>
          </w:tcPr>
          <w:p w14:paraId="74E73660">
            <w:pPr>
              <w:spacing w:before="30"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933" w:type="dxa"/>
            <w:gridSpan w:val="2"/>
            <w:vMerge w:val="continue"/>
            <w:tcBorders>
              <w:top w:val="nil"/>
              <w:bottom w:val="nil"/>
            </w:tcBorders>
            <w:vAlign w:val="top"/>
          </w:tcPr>
          <w:p w14:paraId="2CCA3748">
            <w:pPr>
              <w:rPr>
                <w:rFonts w:ascii="Arial"/>
                <w:sz w:val="21"/>
              </w:rPr>
            </w:pPr>
          </w:p>
        </w:tc>
        <w:tc>
          <w:tcPr>
            <w:tcW w:w="1819" w:type="dxa"/>
            <w:gridSpan w:val="2"/>
            <w:vMerge w:val="continue"/>
            <w:tcBorders>
              <w:top w:val="nil"/>
              <w:bottom w:val="nil"/>
            </w:tcBorders>
            <w:vAlign w:val="top"/>
          </w:tcPr>
          <w:p w14:paraId="159A82F3">
            <w:pPr>
              <w:rPr>
                <w:rFonts w:ascii="Arial"/>
                <w:sz w:val="21"/>
              </w:rPr>
            </w:pPr>
          </w:p>
        </w:tc>
      </w:tr>
      <w:tr w14:paraId="64B38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7AEE7ED3">
            <w:pPr>
              <w:rPr>
                <w:rFonts w:ascii="Arial"/>
                <w:sz w:val="21"/>
              </w:rPr>
            </w:pPr>
          </w:p>
        </w:tc>
        <w:tc>
          <w:tcPr>
            <w:tcW w:w="977" w:type="dxa"/>
            <w:vMerge w:val="continue"/>
            <w:tcBorders>
              <w:top w:val="nil"/>
              <w:bottom w:val="nil"/>
            </w:tcBorders>
            <w:vAlign w:val="top"/>
          </w:tcPr>
          <w:p w14:paraId="1780F4FF">
            <w:pPr>
              <w:rPr>
                <w:rFonts w:ascii="Arial"/>
                <w:sz w:val="21"/>
              </w:rPr>
            </w:pPr>
          </w:p>
        </w:tc>
        <w:tc>
          <w:tcPr>
            <w:tcW w:w="1758" w:type="dxa"/>
            <w:gridSpan w:val="3"/>
            <w:vMerge w:val="restart"/>
            <w:tcBorders>
              <w:bottom w:val="nil"/>
            </w:tcBorders>
            <w:vAlign w:val="top"/>
          </w:tcPr>
          <w:p w14:paraId="088E64B7">
            <w:pPr>
              <w:pStyle w:val="6"/>
              <w:spacing w:before="92" w:line="228" w:lineRule="auto"/>
              <w:ind w:left="466"/>
              <w:rPr>
                <w:sz w:val="20"/>
                <w:szCs w:val="20"/>
              </w:rPr>
            </w:pPr>
            <w:r>
              <w:rPr>
                <w:spacing w:val="6"/>
                <w:sz w:val="20"/>
                <w:szCs w:val="20"/>
              </w:rPr>
              <w:t>一氧化碳</w:t>
            </w:r>
          </w:p>
          <w:p w14:paraId="74E8D3D1">
            <w:pPr>
              <w:pStyle w:val="6"/>
              <w:spacing w:before="26" w:line="241" w:lineRule="auto"/>
              <w:ind w:left="538"/>
              <w:rPr>
                <w:sz w:val="20"/>
                <w:szCs w:val="20"/>
              </w:rPr>
            </w:pPr>
            <w:r>
              <w:rPr>
                <w:spacing w:val="1"/>
                <w:sz w:val="20"/>
                <w:szCs w:val="20"/>
              </w:rPr>
              <w:t>（</w:t>
            </w:r>
            <w:r>
              <w:rPr>
                <w:rFonts w:ascii="Times New Roman" w:hAnsi="Times New Roman" w:eastAsia="Times New Roman" w:cs="Times New Roman"/>
                <w:sz w:val="20"/>
                <w:szCs w:val="20"/>
              </w:rPr>
              <w:t>CO</w:t>
            </w:r>
            <w:r>
              <w:rPr>
                <w:spacing w:val="1"/>
                <w:sz w:val="20"/>
                <w:szCs w:val="20"/>
              </w:rPr>
              <w:t>）</w:t>
            </w:r>
          </w:p>
        </w:tc>
        <w:tc>
          <w:tcPr>
            <w:tcW w:w="1907" w:type="dxa"/>
            <w:gridSpan w:val="3"/>
            <w:vAlign w:val="top"/>
          </w:tcPr>
          <w:p w14:paraId="4416DC35">
            <w:pPr>
              <w:pStyle w:val="6"/>
              <w:spacing w:before="30" w:line="274" w:lineRule="exact"/>
              <w:ind w:left="403"/>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20"/>
                <w:position w:val="1"/>
                <w:sz w:val="20"/>
                <w:szCs w:val="20"/>
              </w:rPr>
              <w:t xml:space="preserve"> </w:t>
            </w:r>
            <w:r>
              <w:rPr>
                <w:spacing w:val="4"/>
                <w:position w:val="1"/>
                <w:sz w:val="20"/>
                <w:szCs w:val="20"/>
              </w:rPr>
              <w:t>小时平均</w:t>
            </w:r>
          </w:p>
        </w:tc>
        <w:tc>
          <w:tcPr>
            <w:tcW w:w="1225" w:type="dxa"/>
            <w:gridSpan w:val="3"/>
            <w:vAlign w:val="top"/>
          </w:tcPr>
          <w:p w14:paraId="69768ACF">
            <w:pPr>
              <w:spacing w:before="30"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933" w:type="dxa"/>
            <w:gridSpan w:val="2"/>
            <w:vMerge w:val="continue"/>
            <w:tcBorders>
              <w:top w:val="nil"/>
              <w:bottom w:val="nil"/>
            </w:tcBorders>
            <w:vAlign w:val="top"/>
          </w:tcPr>
          <w:p w14:paraId="77B7FF3C">
            <w:pPr>
              <w:rPr>
                <w:rFonts w:ascii="Arial"/>
                <w:sz w:val="21"/>
              </w:rPr>
            </w:pPr>
          </w:p>
        </w:tc>
        <w:tc>
          <w:tcPr>
            <w:tcW w:w="1819" w:type="dxa"/>
            <w:gridSpan w:val="2"/>
            <w:vMerge w:val="continue"/>
            <w:tcBorders>
              <w:top w:val="nil"/>
              <w:bottom w:val="nil"/>
            </w:tcBorders>
            <w:vAlign w:val="top"/>
          </w:tcPr>
          <w:p w14:paraId="4E14524C">
            <w:pPr>
              <w:rPr>
                <w:rFonts w:ascii="Arial"/>
                <w:sz w:val="21"/>
              </w:rPr>
            </w:pPr>
          </w:p>
        </w:tc>
      </w:tr>
      <w:tr w14:paraId="71B5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148249D9">
            <w:pPr>
              <w:rPr>
                <w:rFonts w:ascii="Arial"/>
                <w:sz w:val="21"/>
              </w:rPr>
            </w:pPr>
          </w:p>
        </w:tc>
        <w:tc>
          <w:tcPr>
            <w:tcW w:w="977" w:type="dxa"/>
            <w:vMerge w:val="continue"/>
            <w:tcBorders>
              <w:top w:val="nil"/>
              <w:bottom w:val="nil"/>
            </w:tcBorders>
            <w:vAlign w:val="top"/>
          </w:tcPr>
          <w:p w14:paraId="08E012E1">
            <w:pPr>
              <w:rPr>
                <w:rFonts w:ascii="Arial"/>
                <w:sz w:val="21"/>
              </w:rPr>
            </w:pPr>
          </w:p>
        </w:tc>
        <w:tc>
          <w:tcPr>
            <w:tcW w:w="1758" w:type="dxa"/>
            <w:gridSpan w:val="3"/>
            <w:vMerge w:val="continue"/>
            <w:tcBorders>
              <w:top w:val="nil"/>
            </w:tcBorders>
            <w:vAlign w:val="top"/>
          </w:tcPr>
          <w:p w14:paraId="1505A0FD">
            <w:pPr>
              <w:rPr>
                <w:rFonts w:ascii="Arial"/>
                <w:sz w:val="21"/>
              </w:rPr>
            </w:pPr>
          </w:p>
        </w:tc>
        <w:tc>
          <w:tcPr>
            <w:tcW w:w="1907" w:type="dxa"/>
            <w:gridSpan w:val="3"/>
            <w:vAlign w:val="top"/>
          </w:tcPr>
          <w:p w14:paraId="166D16EA">
            <w:pPr>
              <w:pStyle w:val="6"/>
              <w:spacing w:before="28" w:line="274" w:lineRule="exact"/>
              <w:ind w:left="476"/>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225" w:type="dxa"/>
            <w:gridSpan w:val="3"/>
            <w:vAlign w:val="top"/>
          </w:tcPr>
          <w:p w14:paraId="5CC30C38">
            <w:pPr>
              <w:spacing w:before="30" w:line="27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933" w:type="dxa"/>
            <w:gridSpan w:val="2"/>
            <w:vMerge w:val="continue"/>
            <w:tcBorders>
              <w:top w:val="nil"/>
              <w:bottom w:val="nil"/>
            </w:tcBorders>
            <w:vAlign w:val="top"/>
          </w:tcPr>
          <w:p w14:paraId="247C5D24">
            <w:pPr>
              <w:rPr>
                <w:rFonts w:ascii="Arial"/>
                <w:sz w:val="21"/>
              </w:rPr>
            </w:pPr>
          </w:p>
        </w:tc>
        <w:tc>
          <w:tcPr>
            <w:tcW w:w="1819" w:type="dxa"/>
            <w:gridSpan w:val="2"/>
            <w:vMerge w:val="continue"/>
            <w:tcBorders>
              <w:top w:val="nil"/>
              <w:bottom w:val="nil"/>
            </w:tcBorders>
            <w:vAlign w:val="top"/>
          </w:tcPr>
          <w:p w14:paraId="4519865C">
            <w:pPr>
              <w:rPr>
                <w:rFonts w:ascii="Arial"/>
                <w:sz w:val="21"/>
              </w:rPr>
            </w:pPr>
          </w:p>
        </w:tc>
      </w:tr>
      <w:tr w14:paraId="1EC4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38C0E184">
            <w:pPr>
              <w:rPr>
                <w:rFonts w:ascii="Arial"/>
                <w:sz w:val="21"/>
              </w:rPr>
            </w:pPr>
          </w:p>
        </w:tc>
        <w:tc>
          <w:tcPr>
            <w:tcW w:w="977" w:type="dxa"/>
            <w:vMerge w:val="continue"/>
            <w:tcBorders>
              <w:top w:val="nil"/>
              <w:bottom w:val="nil"/>
            </w:tcBorders>
            <w:vAlign w:val="top"/>
          </w:tcPr>
          <w:p w14:paraId="1AD88E30">
            <w:pPr>
              <w:rPr>
                <w:rFonts w:ascii="Arial"/>
                <w:sz w:val="21"/>
              </w:rPr>
            </w:pPr>
          </w:p>
        </w:tc>
        <w:tc>
          <w:tcPr>
            <w:tcW w:w="1758" w:type="dxa"/>
            <w:gridSpan w:val="3"/>
            <w:vMerge w:val="restart"/>
            <w:tcBorders>
              <w:bottom w:val="nil"/>
            </w:tcBorders>
            <w:vAlign w:val="top"/>
          </w:tcPr>
          <w:p w14:paraId="4B87105D">
            <w:pPr>
              <w:pStyle w:val="6"/>
              <w:spacing w:before="92" w:line="228" w:lineRule="auto"/>
              <w:ind w:left="674"/>
              <w:rPr>
                <w:sz w:val="20"/>
                <w:szCs w:val="20"/>
              </w:rPr>
            </w:pPr>
            <w:r>
              <w:rPr>
                <w:spacing w:val="4"/>
                <w:sz w:val="20"/>
                <w:szCs w:val="20"/>
              </w:rPr>
              <w:t>臭氧</w:t>
            </w:r>
          </w:p>
          <w:p w14:paraId="128061F6">
            <w:pPr>
              <w:pStyle w:val="6"/>
              <w:spacing w:before="24" w:line="285" w:lineRule="exact"/>
              <w:ind w:left="574"/>
              <w:rPr>
                <w:sz w:val="20"/>
                <w:szCs w:val="20"/>
              </w:rPr>
            </w:pPr>
            <w:r>
              <w:rPr>
                <w:position w:val="1"/>
                <w:sz w:val="20"/>
                <w:szCs w:val="20"/>
              </w:rPr>
              <w:t>（</w:t>
            </w:r>
            <w:r>
              <w:rPr>
                <w:rFonts w:ascii="Times New Roman" w:hAnsi="Times New Roman" w:eastAsia="Times New Roman" w:cs="Times New Roman"/>
                <w:position w:val="1"/>
                <w:sz w:val="20"/>
                <w:szCs w:val="20"/>
              </w:rPr>
              <w:t>O</w:t>
            </w:r>
            <w:r>
              <w:rPr>
                <w:rFonts w:ascii="Times New Roman" w:hAnsi="Times New Roman" w:eastAsia="Times New Roman" w:cs="Times New Roman"/>
                <w:sz w:val="13"/>
                <w:szCs w:val="13"/>
              </w:rPr>
              <w:t>3</w:t>
            </w:r>
            <w:r>
              <w:rPr>
                <w:position w:val="1"/>
                <w:sz w:val="20"/>
                <w:szCs w:val="20"/>
              </w:rPr>
              <w:t>）</w:t>
            </w:r>
          </w:p>
        </w:tc>
        <w:tc>
          <w:tcPr>
            <w:tcW w:w="1907" w:type="dxa"/>
            <w:gridSpan w:val="3"/>
            <w:vAlign w:val="top"/>
          </w:tcPr>
          <w:p w14:paraId="10CD5CC0">
            <w:pPr>
              <w:pStyle w:val="6"/>
              <w:spacing w:before="28" w:line="275" w:lineRule="exact"/>
              <w:ind w:left="155"/>
              <w:rPr>
                <w:sz w:val="20"/>
                <w:szCs w:val="20"/>
              </w:rPr>
            </w:pPr>
            <w:r>
              <w:rPr>
                <w:position w:val="1"/>
                <w:sz w:val="20"/>
                <w:szCs w:val="20"/>
              </w:rPr>
              <w:t>日最大</w:t>
            </w:r>
            <w:r>
              <w:rPr>
                <w:spacing w:val="-35"/>
                <w:position w:val="1"/>
                <w:sz w:val="20"/>
                <w:szCs w:val="20"/>
              </w:rPr>
              <w:t xml:space="preserve"> </w:t>
            </w:r>
            <w:r>
              <w:rPr>
                <w:rFonts w:ascii="Times New Roman" w:hAnsi="Times New Roman" w:eastAsia="Times New Roman" w:cs="Times New Roman"/>
                <w:position w:val="1"/>
                <w:sz w:val="20"/>
                <w:szCs w:val="20"/>
              </w:rPr>
              <w:t>8</w:t>
            </w:r>
            <w:r>
              <w:rPr>
                <w:rFonts w:ascii="Times New Roman" w:hAnsi="Times New Roman" w:eastAsia="Times New Roman" w:cs="Times New Roman"/>
                <w:spacing w:val="17"/>
                <w:w w:val="101"/>
                <w:position w:val="1"/>
                <w:sz w:val="20"/>
                <w:szCs w:val="20"/>
              </w:rPr>
              <w:t xml:space="preserve"> </w:t>
            </w:r>
            <w:r>
              <w:rPr>
                <w:position w:val="1"/>
                <w:sz w:val="20"/>
                <w:szCs w:val="20"/>
              </w:rPr>
              <w:t>小时平均</w:t>
            </w:r>
          </w:p>
        </w:tc>
        <w:tc>
          <w:tcPr>
            <w:tcW w:w="1225" w:type="dxa"/>
            <w:gridSpan w:val="3"/>
            <w:vAlign w:val="top"/>
          </w:tcPr>
          <w:p w14:paraId="2FBF9849">
            <w:pPr>
              <w:spacing w:before="31"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933" w:type="dxa"/>
            <w:gridSpan w:val="2"/>
            <w:vMerge w:val="continue"/>
            <w:tcBorders>
              <w:top w:val="nil"/>
              <w:bottom w:val="nil"/>
            </w:tcBorders>
            <w:vAlign w:val="top"/>
          </w:tcPr>
          <w:p w14:paraId="372888E9">
            <w:pPr>
              <w:rPr>
                <w:rFonts w:ascii="Arial"/>
                <w:sz w:val="21"/>
              </w:rPr>
            </w:pPr>
          </w:p>
        </w:tc>
        <w:tc>
          <w:tcPr>
            <w:tcW w:w="1819" w:type="dxa"/>
            <w:gridSpan w:val="2"/>
            <w:vMerge w:val="continue"/>
            <w:tcBorders>
              <w:top w:val="nil"/>
              <w:bottom w:val="nil"/>
            </w:tcBorders>
            <w:vAlign w:val="top"/>
          </w:tcPr>
          <w:p w14:paraId="6BE47AB1">
            <w:pPr>
              <w:rPr>
                <w:rFonts w:ascii="Arial"/>
                <w:sz w:val="21"/>
              </w:rPr>
            </w:pPr>
          </w:p>
        </w:tc>
      </w:tr>
      <w:tr w14:paraId="2831E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1206260A">
            <w:pPr>
              <w:rPr>
                <w:rFonts w:ascii="Arial"/>
                <w:sz w:val="21"/>
              </w:rPr>
            </w:pPr>
          </w:p>
        </w:tc>
        <w:tc>
          <w:tcPr>
            <w:tcW w:w="977" w:type="dxa"/>
            <w:vMerge w:val="continue"/>
            <w:tcBorders>
              <w:top w:val="nil"/>
              <w:bottom w:val="nil"/>
            </w:tcBorders>
            <w:vAlign w:val="top"/>
          </w:tcPr>
          <w:p w14:paraId="59B5FF1B">
            <w:pPr>
              <w:rPr>
                <w:rFonts w:ascii="Arial"/>
                <w:sz w:val="21"/>
              </w:rPr>
            </w:pPr>
          </w:p>
        </w:tc>
        <w:tc>
          <w:tcPr>
            <w:tcW w:w="1758" w:type="dxa"/>
            <w:gridSpan w:val="3"/>
            <w:vMerge w:val="continue"/>
            <w:tcBorders>
              <w:top w:val="nil"/>
            </w:tcBorders>
            <w:vAlign w:val="top"/>
          </w:tcPr>
          <w:p w14:paraId="0815B0FB">
            <w:pPr>
              <w:rPr>
                <w:rFonts w:ascii="Arial"/>
                <w:sz w:val="21"/>
              </w:rPr>
            </w:pPr>
          </w:p>
        </w:tc>
        <w:tc>
          <w:tcPr>
            <w:tcW w:w="1907" w:type="dxa"/>
            <w:gridSpan w:val="3"/>
            <w:vAlign w:val="top"/>
          </w:tcPr>
          <w:p w14:paraId="513922E5">
            <w:pPr>
              <w:pStyle w:val="6"/>
              <w:spacing w:before="29" w:line="274" w:lineRule="exact"/>
              <w:ind w:left="476"/>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1225" w:type="dxa"/>
            <w:gridSpan w:val="3"/>
            <w:vAlign w:val="top"/>
          </w:tcPr>
          <w:p w14:paraId="275158CA">
            <w:pPr>
              <w:spacing w:before="31"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933" w:type="dxa"/>
            <w:gridSpan w:val="2"/>
            <w:vMerge w:val="continue"/>
            <w:tcBorders>
              <w:top w:val="nil"/>
              <w:bottom w:val="nil"/>
            </w:tcBorders>
            <w:vAlign w:val="top"/>
          </w:tcPr>
          <w:p w14:paraId="2DFE5397">
            <w:pPr>
              <w:rPr>
                <w:rFonts w:ascii="Arial"/>
                <w:sz w:val="21"/>
              </w:rPr>
            </w:pPr>
          </w:p>
        </w:tc>
        <w:tc>
          <w:tcPr>
            <w:tcW w:w="1819" w:type="dxa"/>
            <w:gridSpan w:val="2"/>
            <w:vMerge w:val="continue"/>
            <w:tcBorders>
              <w:top w:val="nil"/>
              <w:bottom w:val="nil"/>
            </w:tcBorders>
            <w:vAlign w:val="top"/>
          </w:tcPr>
          <w:p w14:paraId="59F83200">
            <w:pPr>
              <w:rPr>
                <w:rFonts w:ascii="Arial"/>
                <w:sz w:val="21"/>
              </w:rPr>
            </w:pPr>
          </w:p>
        </w:tc>
      </w:tr>
      <w:tr w14:paraId="4DB99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4BD43314">
            <w:pPr>
              <w:rPr>
                <w:rFonts w:ascii="Arial"/>
                <w:sz w:val="21"/>
              </w:rPr>
            </w:pPr>
          </w:p>
        </w:tc>
        <w:tc>
          <w:tcPr>
            <w:tcW w:w="977" w:type="dxa"/>
            <w:vMerge w:val="continue"/>
            <w:tcBorders>
              <w:top w:val="nil"/>
              <w:bottom w:val="nil"/>
            </w:tcBorders>
            <w:vAlign w:val="top"/>
          </w:tcPr>
          <w:p w14:paraId="35D20B5E">
            <w:pPr>
              <w:rPr>
                <w:rFonts w:ascii="Arial"/>
                <w:sz w:val="21"/>
              </w:rPr>
            </w:pPr>
          </w:p>
        </w:tc>
        <w:tc>
          <w:tcPr>
            <w:tcW w:w="1758" w:type="dxa"/>
            <w:gridSpan w:val="3"/>
            <w:vMerge w:val="restart"/>
            <w:tcBorders>
              <w:bottom w:val="nil"/>
            </w:tcBorders>
            <w:vAlign w:val="top"/>
          </w:tcPr>
          <w:p w14:paraId="7F708687">
            <w:pPr>
              <w:spacing w:before="269" w:line="241" w:lineRule="auto"/>
              <w:ind w:left="66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907" w:type="dxa"/>
            <w:gridSpan w:val="3"/>
            <w:vAlign w:val="top"/>
          </w:tcPr>
          <w:p w14:paraId="123340E7">
            <w:pPr>
              <w:pStyle w:val="6"/>
              <w:spacing w:before="60" w:line="228" w:lineRule="auto"/>
              <w:ind w:left="645"/>
              <w:rPr>
                <w:sz w:val="20"/>
                <w:szCs w:val="20"/>
              </w:rPr>
            </w:pPr>
            <w:r>
              <w:rPr>
                <w:spacing w:val="6"/>
                <w:sz w:val="20"/>
                <w:szCs w:val="20"/>
              </w:rPr>
              <w:t>年平均</w:t>
            </w:r>
          </w:p>
        </w:tc>
        <w:tc>
          <w:tcPr>
            <w:tcW w:w="1225" w:type="dxa"/>
            <w:gridSpan w:val="3"/>
            <w:vAlign w:val="top"/>
          </w:tcPr>
          <w:p w14:paraId="716EBA41">
            <w:pPr>
              <w:spacing w:before="29"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933" w:type="dxa"/>
            <w:gridSpan w:val="2"/>
            <w:vMerge w:val="continue"/>
            <w:tcBorders>
              <w:top w:val="nil"/>
              <w:bottom w:val="nil"/>
            </w:tcBorders>
            <w:vAlign w:val="top"/>
          </w:tcPr>
          <w:p w14:paraId="3447C906">
            <w:pPr>
              <w:rPr>
                <w:rFonts w:ascii="Arial"/>
                <w:sz w:val="21"/>
              </w:rPr>
            </w:pPr>
          </w:p>
        </w:tc>
        <w:tc>
          <w:tcPr>
            <w:tcW w:w="1819" w:type="dxa"/>
            <w:gridSpan w:val="2"/>
            <w:vMerge w:val="continue"/>
            <w:tcBorders>
              <w:top w:val="nil"/>
              <w:bottom w:val="nil"/>
            </w:tcBorders>
            <w:vAlign w:val="top"/>
          </w:tcPr>
          <w:p w14:paraId="06AB0515">
            <w:pPr>
              <w:rPr>
                <w:rFonts w:ascii="Arial"/>
                <w:sz w:val="21"/>
              </w:rPr>
            </w:pPr>
          </w:p>
        </w:tc>
      </w:tr>
      <w:tr w14:paraId="6FAD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6FD87D83">
            <w:pPr>
              <w:rPr>
                <w:rFonts w:ascii="Arial"/>
                <w:sz w:val="21"/>
              </w:rPr>
            </w:pPr>
          </w:p>
        </w:tc>
        <w:tc>
          <w:tcPr>
            <w:tcW w:w="977" w:type="dxa"/>
            <w:vMerge w:val="continue"/>
            <w:tcBorders>
              <w:top w:val="nil"/>
              <w:bottom w:val="nil"/>
            </w:tcBorders>
            <w:vAlign w:val="top"/>
          </w:tcPr>
          <w:p w14:paraId="29E40F4D">
            <w:pPr>
              <w:rPr>
                <w:rFonts w:ascii="Arial"/>
                <w:sz w:val="21"/>
              </w:rPr>
            </w:pPr>
          </w:p>
        </w:tc>
        <w:tc>
          <w:tcPr>
            <w:tcW w:w="1758" w:type="dxa"/>
            <w:gridSpan w:val="3"/>
            <w:vMerge w:val="continue"/>
            <w:tcBorders>
              <w:top w:val="nil"/>
            </w:tcBorders>
            <w:vAlign w:val="top"/>
          </w:tcPr>
          <w:p w14:paraId="133B6B09">
            <w:pPr>
              <w:rPr>
                <w:rFonts w:ascii="Arial"/>
                <w:sz w:val="21"/>
              </w:rPr>
            </w:pPr>
          </w:p>
        </w:tc>
        <w:tc>
          <w:tcPr>
            <w:tcW w:w="1907" w:type="dxa"/>
            <w:gridSpan w:val="3"/>
            <w:vAlign w:val="top"/>
          </w:tcPr>
          <w:p w14:paraId="2570085F">
            <w:pPr>
              <w:pStyle w:val="6"/>
              <w:spacing w:before="30" w:line="274" w:lineRule="exact"/>
              <w:ind w:left="403"/>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20"/>
                <w:position w:val="1"/>
                <w:sz w:val="20"/>
                <w:szCs w:val="20"/>
              </w:rPr>
              <w:t xml:space="preserve"> </w:t>
            </w:r>
            <w:r>
              <w:rPr>
                <w:spacing w:val="4"/>
                <w:position w:val="1"/>
                <w:sz w:val="20"/>
                <w:szCs w:val="20"/>
              </w:rPr>
              <w:t>小时平均</w:t>
            </w:r>
          </w:p>
        </w:tc>
        <w:tc>
          <w:tcPr>
            <w:tcW w:w="1225" w:type="dxa"/>
            <w:gridSpan w:val="3"/>
            <w:vAlign w:val="top"/>
          </w:tcPr>
          <w:p w14:paraId="3DCC010E">
            <w:pPr>
              <w:spacing w:before="30"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933" w:type="dxa"/>
            <w:gridSpan w:val="2"/>
            <w:vMerge w:val="continue"/>
            <w:tcBorders>
              <w:top w:val="nil"/>
              <w:bottom w:val="nil"/>
            </w:tcBorders>
            <w:vAlign w:val="top"/>
          </w:tcPr>
          <w:p w14:paraId="3A9413FB">
            <w:pPr>
              <w:rPr>
                <w:rFonts w:ascii="Arial"/>
                <w:sz w:val="21"/>
              </w:rPr>
            </w:pPr>
          </w:p>
        </w:tc>
        <w:tc>
          <w:tcPr>
            <w:tcW w:w="1819" w:type="dxa"/>
            <w:gridSpan w:val="2"/>
            <w:vMerge w:val="continue"/>
            <w:tcBorders>
              <w:top w:val="nil"/>
              <w:bottom w:val="nil"/>
            </w:tcBorders>
            <w:vAlign w:val="top"/>
          </w:tcPr>
          <w:p w14:paraId="6C473256">
            <w:pPr>
              <w:rPr>
                <w:rFonts w:ascii="Arial"/>
                <w:sz w:val="21"/>
              </w:rPr>
            </w:pPr>
          </w:p>
        </w:tc>
      </w:tr>
      <w:tr w14:paraId="53A24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30" w:type="dxa"/>
            <w:vMerge w:val="continue"/>
            <w:tcBorders>
              <w:top w:val="nil"/>
              <w:bottom w:val="nil"/>
            </w:tcBorders>
            <w:textDirection w:val="tbRlV"/>
            <w:vAlign w:val="top"/>
          </w:tcPr>
          <w:p w14:paraId="70FECEEC">
            <w:pPr>
              <w:rPr>
                <w:rFonts w:ascii="Arial"/>
                <w:sz w:val="21"/>
              </w:rPr>
            </w:pPr>
          </w:p>
        </w:tc>
        <w:tc>
          <w:tcPr>
            <w:tcW w:w="977" w:type="dxa"/>
            <w:vMerge w:val="continue"/>
            <w:tcBorders>
              <w:top w:val="nil"/>
              <w:bottom w:val="nil"/>
            </w:tcBorders>
            <w:vAlign w:val="top"/>
          </w:tcPr>
          <w:p w14:paraId="09FF7492">
            <w:pPr>
              <w:rPr>
                <w:rFonts w:ascii="Arial"/>
                <w:sz w:val="21"/>
              </w:rPr>
            </w:pPr>
          </w:p>
        </w:tc>
        <w:tc>
          <w:tcPr>
            <w:tcW w:w="1758" w:type="dxa"/>
            <w:gridSpan w:val="3"/>
            <w:vMerge w:val="restart"/>
            <w:tcBorders>
              <w:bottom w:val="nil"/>
            </w:tcBorders>
            <w:vAlign w:val="top"/>
          </w:tcPr>
          <w:p w14:paraId="05F44515">
            <w:pPr>
              <w:spacing w:before="268" w:line="243" w:lineRule="exact"/>
              <w:ind w:left="64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907" w:type="dxa"/>
            <w:gridSpan w:val="3"/>
            <w:vAlign w:val="top"/>
          </w:tcPr>
          <w:p w14:paraId="34106EA3">
            <w:pPr>
              <w:pStyle w:val="6"/>
              <w:spacing w:before="61" w:line="228" w:lineRule="auto"/>
              <w:ind w:left="645"/>
              <w:rPr>
                <w:sz w:val="20"/>
                <w:szCs w:val="20"/>
              </w:rPr>
            </w:pPr>
            <w:r>
              <w:rPr>
                <w:spacing w:val="6"/>
                <w:sz w:val="20"/>
                <w:szCs w:val="20"/>
              </w:rPr>
              <w:t>年平均</w:t>
            </w:r>
          </w:p>
        </w:tc>
        <w:tc>
          <w:tcPr>
            <w:tcW w:w="1225" w:type="dxa"/>
            <w:gridSpan w:val="3"/>
            <w:vAlign w:val="top"/>
          </w:tcPr>
          <w:p w14:paraId="02BD47B4">
            <w:pPr>
              <w:spacing w:before="30" w:line="274" w:lineRule="exact"/>
              <w:ind w:left="5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933" w:type="dxa"/>
            <w:gridSpan w:val="2"/>
            <w:vMerge w:val="continue"/>
            <w:tcBorders>
              <w:top w:val="nil"/>
              <w:bottom w:val="nil"/>
            </w:tcBorders>
            <w:vAlign w:val="top"/>
          </w:tcPr>
          <w:p w14:paraId="23ED9C61">
            <w:pPr>
              <w:rPr>
                <w:rFonts w:ascii="Arial"/>
                <w:sz w:val="21"/>
              </w:rPr>
            </w:pPr>
          </w:p>
        </w:tc>
        <w:tc>
          <w:tcPr>
            <w:tcW w:w="1819" w:type="dxa"/>
            <w:gridSpan w:val="2"/>
            <w:vMerge w:val="continue"/>
            <w:tcBorders>
              <w:top w:val="nil"/>
              <w:bottom w:val="nil"/>
            </w:tcBorders>
            <w:vAlign w:val="top"/>
          </w:tcPr>
          <w:p w14:paraId="62BA1090">
            <w:pPr>
              <w:rPr>
                <w:rFonts w:ascii="Arial"/>
                <w:sz w:val="21"/>
              </w:rPr>
            </w:pPr>
          </w:p>
        </w:tc>
      </w:tr>
      <w:tr w14:paraId="4CBE9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30" w:type="dxa"/>
            <w:vMerge w:val="continue"/>
            <w:tcBorders>
              <w:top w:val="nil"/>
              <w:bottom w:val="nil"/>
            </w:tcBorders>
            <w:textDirection w:val="tbRlV"/>
            <w:vAlign w:val="top"/>
          </w:tcPr>
          <w:p w14:paraId="1A291F75">
            <w:pPr>
              <w:rPr>
                <w:rFonts w:ascii="Arial"/>
                <w:sz w:val="21"/>
              </w:rPr>
            </w:pPr>
          </w:p>
        </w:tc>
        <w:tc>
          <w:tcPr>
            <w:tcW w:w="977" w:type="dxa"/>
            <w:vMerge w:val="continue"/>
            <w:tcBorders>
              <w:top w:val="nil"/>
              <w:bottom w:val="single" w:color="000000" w:sz="10" w:space="0"/>
            </w:tcBorders>
            <w:vAlign w:val="top"/>
          </w:tcPr>
          <w:p w14:paraId="3393B523">
            <w:pPr>
              <w:rPr>
                <w:rFonts w:ascii="Arial"/>
                <w:sz w:val="21"/>
              </w:rPr>
            </w:pPr>
          </w:p>
        </w:tc>
        <w:tc>
          <w:tcPr>
            <w:tcW w:w="1758" w:type="dxa"/>
            <w:gridSpan w:val="3"/>
            <w:vMerge w:val="continue"/>
            <w:tcBorders>
              <w:top w:val="nil"/>
              <w:bottom w:val="single" w:color="000000" w:sz="10" w:space="0"/>
            </w:tcBorders>
            <w:vAlign w:val="top"/>
          </w:tcPr>
          <w:p w14:paraId="500E94E8">
            <w:pPr>
              <w:rPr>
                <w:rFonts w:ascii="Arial"/>
                <w:sz w:val="21"/>
              </w:rPr>
            </w:pPr>
          </w:p>
        </w:tc>
        <w:tc>
          <w:tcPr>
            <w:tcW w:w="1907" w:type="dxa"/>
            <w:gridSpan w:val="3"/>
            <w:tcBorders>
              <w:bottom w:val="single" w:color="000000" w:sz="10" w:space="0"/>
            </w:tcBorders>
            <w:vAlign w:val="top"/>
          </w:tcPr>
          <w:p w14:paraId="7922870E">
            <w:pPr>
              <w:pStyle w:val="6"/>
              <w:spacing w:before="28" w:line="274" w:lineRule="exact"/>
              <w:ind w:left="403"/>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20"/>
                <w:position w:val="1"/>
                <w:sz w:val="20"/>
                <w:szCs w:val="20"/>
              </w:rPr>
              <w:t xml:space="preserve"> </w:t>
            </w:r>
            <w:r>
              <w:rPr>
                <w:spacing w:val="4"/>
                <w:position w:val="1"/>
                <w:sz w:val="20"/>
                <w:szCs w:val="20"/>
              </w:rPr>
              <w:t>小时平均</w:t>
            </w:r>
          </w:p>
        </w:tc>
        <w:tc>
          <w:tcPr>
            <w:tcW w:w="1225" w:type="dxa"/>
            <w:gridSpan w:val="3"/>
            <w:tcBorders>
              <w:bottom w:val="single" w:color="000000" w:sz="10" w:space="0"/>
            </w:tcBorders>
            <w:vAlign w:val="top"/>
          </w:tcPr>
          <w:p w14:paraId="4EFAC477">
            <w:pPr>
              <w:spacing w:before="100"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33" w:type="dxa"/>
            <w:gridSpan w:val="2"/>
            <w:vMerge w:val="continue"/>
            <w:tcBorders>
              <w:top w:val="nil"/>
              <w:bottom w:val="single" w:color="000000" w:sz="10" w:space="0"/>
            </w:tcBorders>
            <w:vAlign w:val="top"/>
          </w:tcPr>
          <w:p w14:paraId="29F73CAB">
            <w:pPr>
              <w:rPr>
                <w:rFonts w:ascii="Arial"/>
                <w:sz w:val="21"/>
              </w:rPr>
            </w:pPr>
          </w:p>
        </w:tc>
        <w:tc>
          <w:tcPr>
            <w:tcW w:w="1819" w:type="dxa"/>
            <w:gridSpan w:val="2"/>
            <w:vMerge w:val="continue"/>
            <w:tcBorders>
              <w:top w:val="nil"/>
              <w:bottom w:val="single" w:color="000000" w:sz="10" w:space="0"/>
            </w:tcBorders>
            <w:vAlign w:val="top"/>
          </w:tcPr>
          <w:p w14:paraId="44ED1838">
            <w:pPr>
              <w:rPr>
                <w:rFonts w:ascii="Arial"/>
                <w:sz w:val="21"/>
              </w:rPr>
            </w:pPr>
          </w:p>
        </w:tc>
      </w:tr>
      <w:tr w14:paraId="50511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630" w:type="dxa"/>
            <w:vMerge w:val="continue"/>
            <w:tcBorders>
              <w:top w:val="nil"/>
              <w:bottom w:val="nil"/>
            </w:tcBorders>
            <w:textDirection w:val="tbRlV"/>
            <w:vAlign w:val="top"/>
          </w:tcPr>
          <w:p w14:paraId="15A41013">
            <w:pPr>
              <w:rPr>
                <w:rFonts w:ascii="Arial"/>
                <w:sz w:val="21"/>
              </w:rPr>
            </w:pPr>
          </w:p>
        </w:tc>
        <w:tc>
          <w:tcPr>
            <w:tcW w:w="8619" w:type="dxa"/>
            <w:gridSpan w:val="14"/>
            <w:tcBorders>
              <w:top w:val="single" w:color="000000" w:sz="10" w:space="0"/>
              <w:bottom w:val="single" w:color="000000" w:sz="10" w:space="0"/>
            </w:tcBorders>
            <w:vAlign w:val="top"/>
          </w:tcPr>
          <w:p w14:paraId="1C19E39B">
            <w:pPr>
              <w:pStyle w:val="6"/>
              <w:spacing w:before="155" w:line="220" w:lineRule="auto"/>
              <w:ind w:left="694"/>
            </w:pPr>
            <w:r>
              <w:rPr>
                <w:rFonts w:ascii="Times New Roman" w:hAnsi="Times New Roman" w:eastAsia="Times New Roman" w:cs="Times New Roman"/>
                <w:b/>
                <w:bCs/>
                <w:spacing w:val="-7"/>
              </w:rPr>
              <w:t>2</w:t>
            </w:r>
            <w:r>
              <w:rPr>
                <w:rFonts w:ascii="Times New Roman" w:hAnsi="Times New Roman" w:eastAsia="Times New Roman" w:cs="Times New Roman"/>
                <w:b/>
                <w:bCs/>
                <w:spacing w:val="-29"/>
              </w:rPr>
              <w:t xml:space="preserve"> </w:t>
            </w:r>
            <w:r>
              <w:rPr>
                <w:b/>
                <w:bCs/>
                <w:spacing w:val="-7"/>
              </w:rPr>
              <w:t>、地表水环境</w:t>
            </w:r>
          </w:p>
          <w:p w14:paraId="7AD1D1A9">
            <w:pPr>
              <w:pStyle w:val="6"/>
              <w:spacing w:before="136" w:line="349" w:lineRule="auto"/>
              <w:ind w:left="217" w:right="212" w:firstLine="483"/>
            </w:pPr>
            <w:r>
              <w:rPr>
                <w:spacing w:val="2"/>
              </w:rPr>
              <w:t>项目区域地表水安步溪执行《地表水环境质量标准》（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）Ⅲ</w:t>
            </w:r>
            <w:r>
              <w:rPr>
                <w:spacing w:val="16"/>
              </w:rPr>
              <w:t xml:space="preserve"> </w:t>
            </w:r>
            <w:r>
              <w:rPr>
                <w:spacing w:val="-1"/>
              </w:rPr>
              <w:t>类标准，地表水水质标准限值见下表。</w:t>
            </w:r>
          </w:p>
          <w:p w14:paraId="077396DD">
            <w:pPr>
              <w:pStyle w:val="6"/>
              <w:spacing w:before="170" w:line="212" w:lineRule="auto"/>
              <w:ind w:left="2112"/>
              <w:rPr>
                <w:rFonts w:ascii="Times New Roman" w:hAnsi="Times New Roman" w:eastAsia="Times New Roman" w:cs="Times New Roman"/>
                <w:sz w:val="18"/>
                <w:szCs w:val="18"/>
              </w:rPr>
            </w:pPr>
            <w:r>
              <w:rPr>
                <w:rFonts w:ascii="黑体" w:hAnsi="黑体" w:eastAsia="黑体" w:cs="黑体"/>
                <w:spacing w:val="-1"/>
              </w:rPr>
              <w:t>表</w:t>
            </w:r>
            <w:r>
              <w:rPr>
                <w:rFonts w:ascii="黑体" w:hAnsi="黑体" w:eastAsia="黑体" w:cs="黑体"/>
                <w:spacing w:val="-48"/>
              </w:rPr>
              <w:t xml:space="preserve"> </w:t>
            </w:r>
            <w:r>
              <w:rPr>
                <w:rFonts w:ascii="黑体" w:hAnsi="黑体" w:eastAsia="黑体" w:cs="黑体"/>
                <w:spacing w:val="-1"/>
              </w:rPr>
              <w:t xml:space="preserve">4-2  地表水水质标准一览表（摘录）     </w:t>
            </w:r>
            <w:r>
              <w:rPr>
                <w:b/>
                <w:bCs/>
                <w:spacing w:val="-1"/>
                <w:sz w:val="18"/>
                <w:szCs w:val="18"/>
              </w:rPr>
              <w:t>单位：</w:t>
            </w:r>
            <w:r>
              <w:rPr>
                <w:rFonts w:ascii="Times New Roman" w:hAnsi="Times New Roman" w:eastAsia="Times New Roman" w:cs="Times New Roman"/>
                <w:b/>
                <w:bCs/>
                <w:spacing w:val="-1"/>
                <w:sz w:val="18"/>
                <w:szCs w:val="18"/>
              </w:rPr>
              <w:t>mg/L</w:t>
            </w:r>
          </w:p>
        </w:tc>
      </w:tr>
      <w:tr w14:paraId="479DC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30" w:type="dxa"/>
            <w:vMerge w:val="continue"/>
            <w:tcBorders>
              <w:top w:val="nil"/>
              <w:bottom w:val="nil"/>
            </w:tcBorders>
            <w:textDirection w:val="tbRlV"/>
            <w:vAlign w:val="top"/>
          </w:tcPr>
          <w:p w14:paraId="5E60CDEE">
            <w:pPr>
              <w:rPr>
                <w:rFonts w:ascii="Arial"/>
                <w:sz w:val="21"/>
              </w:rPr>
            </w:pPr>
          </w:p>
        </w:tc>
        <w:tc>
          <w:tcPr>
            <w:tcW w:w="1487" w:type="dxa"/>
            <w:gridSpan w:val="2"/>
            <w:tcBorders>
              <w:top w:val="single" w:color="000000" w:sz="10" w:space="0"/>
            </w:tcBorders>
            <w:vAlign w:val="top"/>
          </w:tcPr>
          <w:p w14:paraId="4F5DF03E">
            <w:pPr>
              <w:pStyle w:val="6"/>
              <w:spacing w:before="86" w:line="229" w:lineRule="auto"/>
              <w:ind w:left="607"/>
              <w:rPr>
                <w:sz w:val="20"/>
                <w:szCs w:val="20"/>
              </w:rPr>
            </w:pPr>
            <w:r>
              <w:rPr>
                <w:spacing w:val="3"/>
                <w:sz w:val="20"/>
                <w:szCs w:val="20"/>
              </w:rPr>
              <w:t>指标</w:t>
            </w:r>
          </w:p>
        </w:tc>
        <w:tc>
          <w:tcPr>
            <w:tcW w:w="698" w:type="dxa"/>
            <w:tcBorders>
              <w:top w:val="single" w:color="000000" w:sz="10" w:space="0"/>
            </w:tcBorders>
            <w:vAlign w:val="top"/>
          </w:tcPr>
          <w:p w14:paraId="026C72C6">
            <w:pPr>
              <w:spacing w:before="125" w:line="194" w:lineRule="auto"/>
              <w:ind w:left="2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38" w:type="dxa"/>
            <w:gridSpan w:val="2"/>
            <w:tcBorders>
              <w:top w:val="single" w:color="000000" w:sz="10" w:space="0"/>
            </w:tcBorders>
            <w:vAlign w:val="top"/>
          </w:tcPr>
          <w:p w14:paraId="66BE6D6C">
            <w:pPr>
              <w:spacing w:before="122" w:line="195" w:lineRule="auto"/>
              <w:ind w:left="19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975" w:type="dxa"/>
            <w:tcBorders>
              <w:top w:val="single" w:color="000000" w:sz="10" w:space="0"/>
            </w:tcBorders>
            <w:vAlign w:val="top"/>
          </w:tcPr>
          <w:p w14:paraId="626CD742">
            <w:pPr>
              <w:spacing w:before="122" w:line="202" w:lineRule="auto"/>
              <w:ind w:left="228"/>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39" w:type="dxa"/>
            <w:gridSpan w:val="2"/>
            <w:tcBorders>
              <w:top w:val="single" w:color="000000" w:sz="10" w:space="0"/>
            </w:tcBorders>
            <w:vAlign w:val="top"/>
          </w:tcPr>
          <w:p w14:paraId="2A329E12">
            <w:pPr>
              <w:pStyle w:val="6"/>
              <w:spacing w:before="86" w:line="228" w:lineRule="auto"/>
              <w:ind w:left="214"/>
              <w:rPr>
                <w:sz w:val="20"/>
                <w:szCs w:val="20"/>
              </w:rPr>
            </w:pPr>
            <w:r>
              <w:rPr>
                <w:b/>
                <w:bCs/>
                <w:spacing w:val="3"/>
                <w:sz w:val="20"/>
                <w:szCs w:val="20"/>
              </w:rPr>
              <w:t>氨氮</w:t>
            </w:r>
          </w:p>
        </w:tc>
        <w:tc>
          <w:tcPr>
            <w:tcW w:w="804" w:type="dxa"/>
            <w:tcBorders>
              <w:top w:val="single" w:color="000000" w:sz="10" w:space="0"/>
            </w:tcBorders>
            <w:vAlign w:val="top"/>
          </w:tcPr>
          <w:p w14:paraId="187A4B9A">
            <w:pPr>
              <w:pStyle w:val="6"/>
              <w:spacing w:before="86" w:line="228" w:lineRule="auto"/>
              <w:ind w:left="201"/>
              <w:rPr>
                <w:sz w:val="20"/>
                <w:szCs w:val="20"/>
              </w:rPr>
            </w:pPr>
            <w:r>
              <w:rPr>
                <w:b/>
                <w:bCs/>
                <w:spacing w:val="2"/>
                <w:sz w:val="20"/>
                <w:szCs w:val="20"/>
              </w:rPr>
              <w:t>总磷</w:t>
            </w:r>
          </w:p>
        </w:tc>
        <w:tc>
          <w:tcPr>
            <w:tcW w:w="971" w:type="dxa"/>
            <w:gridSpan w:val="2"/>
            <w:tcBorders>
              <w:top w:val="single" w:color="000000" w:sz="10" w:space="0"/>
            </w:tcBorders>
            <w:vAlign w:val="top"/>
          </w:tcPr>
          <w:p w14:paraId="7E4FB026">
            <w:pPr>
              <w:pStyle w:val="6"/>
              <w:spacing w:before="86" w:line="228" w:lineRule="auto"/>
              <w:ind w:left="177"/>
              <w:rPr>
                <w:sz w:val="20"/>
                <w:szCs w:val="20"/>
              </w:rPr>
            </w:pPr>
            <w:r>
              <w:rPr>
                <w:b/>
                <w:bCs/>
                <w:spacing w:val="5"/>
                <w:sz w:val="20"/>
                <w:szCs w:val="20"/>
              </w:rPr>
              <w:t>石油类</w:t>
            </w:r>
          </w:p>
        </w:tc>
        <w:tc>
          <w:tcPr>
            <w:tcW w:w="933" w:type="dxa"/>
            <w:gridSpan w:val="2"/>
            <w:tcBorders>
              <w:top w:val="single" w:color="000000" w:sz="10" w:space="0"/>
            </w:tcBorders>
            <w:vAlign w:val="top"/>
          </w:tcPr>
          <w:p w14:paraId="0478D4B6">
            <w:pPr>
              <w:spacing w:before="122" w:line="195" w:lineRule="auto"/>
              <w:ind w:left="267"/>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LAS</w:t>
            </w:r>
          </w:p>
        </w:tc>
        <w:tc>
          <w:tcPr>
            <w:tcW w:w="1074" w:type="dxa"/>
            <w:tcBorders>
              <w:top w:val="single" w:color="000000" w:sz="10" w:space="0"/>
            </w:tcBorders>
            <w:vAlign w:val="top"/>
          </w:tcPr>
          <w:p w14:paraId="628A3A44">
            <w:pPr>
              <w:spacing w:before="122" w:line="195" w:lineRule="auto"/>
              <w:ind w:left="3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r>
      <w:tr w14:paraId="33805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30" w:type="dxa"/>
            <w:vMerge w:val="continue"/>
            <w:tcBorders>
              <w:top w:val="nil"/>
              <w:bottom w:val="nil"/>
            </w:tcBorders>
            <w:textDirection w:val="tbRlV"/>
            <w:vAlign w:val="top"/>
          </w:tcPr>
          <w:p w14:paraId="20A49FDD">
            <w:pPr>
              <w:rPr>
                <w:rFonts w:ascii="Arial"/>
                <w:sz w:val="21"/>
              </w:rPr>
            </w:pPr>
          </w:p>
        </w:tc>
        <w:tc>
          <w:tcPr>
            <w:tcW w:w="1487" w:type="dxa"/>
            <w:gridSpan w:val="2"/>
            <w:tcBorders>
              <w:bottom w:val="single" w:color="000000" w:sz="10" w:space="0"/>
            </w:tcBorders>
            <w:vAlign w:val="top"/>
          </w:tcPr>
          <w:p w14:paraId="49B1D83A">
            <w:pPr>
              <w:pStyle w:val="6"/>
              <w:spacing w:before="94" w:line="228" w:lineRule="auto"/>
              <w:ind w:left="397"/>
              <w:rPr>
                <w:sz w:val="20"/>
                <w:szCs w:val="20"/>
              </w:rPr>
            </w:pPr>
            <w:r>
              <w:rPr>
                <w:spacing w:val="7"/>
                <w:sz w:val="20"/>
                <w:szCs w:val="20"/>
              </w:rPr>
              <w:t>标准Ⅲ类</w:t>
            </w:r>
          </w:p>
        </w:tc>
        <w:tc>
          <w:tcPr>
            <w:tcW w:w="698" w:type="dxa"/>
            <w:tcBorders>
              <w:bottom w:val="single" w:color="000000" w:sz="10" w:space="0"/>
            </w:tcBorders>
            <w:vAlign w:val="top"/>
          </w:tcPr>
          <w:p w14:paraId="3D290F6A">
            <w:pPr>
              <w:spacing w:before="63"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838" w:type="dxa"/>
            <w:gridSpan w:val="2"/>
            <w:tcBorders>
              <w:bottom w:val="single" w:color="000000" w:sz="10" w:space="0"/>
            </w:tcBorders>
            <w:vAlign w:val="top"/>
          </w:tcPr>
          <w:p w14:paraId="12DC5736">
            <w:pPr>
              <w:spacing w:before="63"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c>
          <w:tcPr>
            <w:tcW w:w="975" w:type="dxa"/>
            <w:tcBorders>
              <w:bottom w:val="single" w:color="000000" w:sz="10" w:space="0"/>
            </w:tcBorders>
            <w:vAlign w:val="top"/>
          </w:tcPr>
          <w:p w14:paraId="1004FA96">
            <w:pPr>
              <w:spacing w:before="63" w:line="274"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839" w:type="dxa"/>
            <w:gridSpan w:val="2"/>
            <w:tcBorders>
              <w:bottom w:val="single" w:color="000000" w:sz="10" w:space="0"/>
            </w:tcBorders>
            <w:vAlign w:val="top"/>
          </w:tcPr>
          <w:p w14:paraId="443D426D">
            <w:pPr>
              <w:spacing w:before="63"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3"/>
                <w:position w:val="2"/>
                <w:sz w:val="20"/>
                <w:szCs w:val="20"/>
              </w:rPr>
              <w:t>1.0</w:t>
            </w:r>
          </w:p>
        </w:tc>
        <w:tc>
          <w:tcPr>
            <w:tcW w:w="804" w:type="dxa"/>
            <w:tcBorders>
              <w:bottom w:val="single" w:color="000000" w:sz="10" w:space="0"/>
            </w:tcBorders>
            <w:vAlign w:val="top"/>
          </w:tcPr>
          <w:p w14:paraId="565AFD7C">
            <w:pPr>
              <w:spacing w:before="6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w:t>
            </w:r>
          </w:p>
        </w:tc>
        <w:tc>
          <w:tcPr>
            <w:tcW w:w="971" w:type="dxa"/>
            <w:gridSpan w:val="2"/>
            <w:tcBorders>
              <w:bottom w:val="single" w:color="000000" w:sz="10" w:space="0"/>
            </w:tcBorders>
            <w:vAlign w:val="top"/>
          </w:tcPr>
          <w:p w14:paraId="1EE262A4">
            <w:pPr>
              <w:spacing w:before="63"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≤0.05</w:t>
            </w:r>
          </w:p>
        </w:tc>
        <w:tc>
          <w:tcPr>
            <w:tcW w:w="933" w:type="dxa"/>
            <w:gridSpan w:val="2"/>
            <w:tcBorders>
              <w:bottom w:val="single" w:color="000000" w:sz="10" w:space="0"/>
            </w:tcBorders>
            <w:vAlign w:val="top"/>
          </w:tcPr>
          <w:p w14:paraId="4D60CB51">
            <w:pPr>
              <w:spacing w:before="63" w:line="274" w:lineRule="exact"/>
              <w:ind w:left="2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w:t>
            </w:r>
          </w:p>
        </w:tc>
        <w:tc>
          <w:tcPr>
            <w:tcW w:w="1074" w:type="dxa"/>
            <w:tcBorders>
              <w:bottom w:val="single" w:color="000000" w:sz="10" w:space="0"/>
            </w:tcBorders>
            <w:vAlign w:val="top"/>
          </w:tcPr>
          <w:p w14:paraId="747DEBD2">
            <w:pPr>
              <w:spacing w:before="6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150</w:t>
            </w:r>
          </w:p>
        </w:tc>
      </w:tr>
      <w:tr w14:paraId="3A6A9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9" w:hRule="atLeast"/>
        </w:trPr>
        <w:tc>
          <w:tcPr>
            <w:tcW w:w="630" w:type="dxa"/>
            <w:vMerge w:val="continue"/>
            <w:tcBorders>
              <w:top w:val="nil"/>
            </w:tcBorders>
            <w:textDirection w:val="tbRlV"/>
            <w:vAlign w:val="top"/>
          </w:tcPr>
          <w:p w14:paraId="6E70836F">
            <w:pPr>
              <w:rPr>
                <w:rFonts w:ascii="Arial"/>
                <w:sz w:val="21"/>
              </w:rPr>
            </w:pPr>
          </w:p>
        </w:tc>
        <w:tc>
          <w:tcPr>
            <w:tcW w:w="8619" w:type="dxa"/>
            <w:gridSpan w:val="14"/>
            <w:tcBorders>
              <w:top w:val="single" w:color="000000" w:sz="10" w:space="0"/>
            </w:tcBorders>
            <w:vAlign w:val="top"/>
          </w:tcPr>
          <w:p w14:paraId="5110C84E">
            <w:pPr>
              <w:pStyle w:val="6"/>
              <w:spacing w:before="158" w:line="221" w:lineRule="auto"/>
              <w:ind w:left="692"/>
            </w:pPr>
            <w:r>
              <w:rPr>
                <w:rFonts w:ascii="Times New Roman" w:hAnsi="Times New Roman" w:eastAsia="Times New Roman" w:cs="Times New Roman"/>
                <w:b/>
                <w:bCs/>
                <w:spacing w:val="-8"/>
              </w:rPr>
              <w:t>3</w:t>
            </w:r>
            <w:r>
              <w:rPr>
                <w:rFonts w:ascii="Times New Roman" w:hAnsi="Times New Roman" w:eastAsia="Times New Roman" w:cs="Times New Roman"/>
                <w:b/>
                <w:bCs/>
                <w:spacing w:val="-33"/>
              </w:rPr>
              <w:t xml:space="preserve"> </w:t>
            </w:r>
            <w:r>
              <w:rPr>
                <w:b/>
                <w:bCs/>
                <w:spacing w:val="-8"/>
              </w:rPr>
              <w:t>、声环境</w:t>
            </w:r>
          </w:p>
          <w:p w14:paraId="48B8EF17">
            <w:pPr>
              <w:pStyle w:val="6"/>
              <w:spacing w:before="134" w:line="350" w:lineRule="auto"/>
              <w:ind w:left="219" w:right="130" w:firstLine="478"/>
            </w:pPr>
            <w:r>
              <w:rPr>
                <w:spacing w:val="-2"/>
              </w:rPr>
              <w:t>根据《声环境功能区划分技术规范》（</w:t>
            </w:r>
            <w:r>
              <w:rPr>
                <w:rFonts w:ascii="Times New Roman" w:hAnsi="Times New Roman" w:eastAsia="Times New Roman" w:cs="Times New Roman"/>
                <w:spacing w:val="-2"/>
              </w:rPr>
              <w:t>GB/T</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15190-</w:t>
            </w:r>
            <w:r>
              <w:rPr>
                <w:rFonts w:ascii="Times New Roman" w:hAnsi="Times New Roman" w:eastAsia="Times New Roman" w:cs="Times New Roman"/>
                <w:spacing w:val="-3"/>
              </w:rPr>
              <w:t>2014</w:t>
            </w:r>
            <w:r>
              <w:rPr>
                <w:spacing w:val="-4"/>
              </w:rPr>
              <w:t>），</w:t>
            </w:r>
            <w:r>
              <w:rPr>
                <w:spacing w:val="-3"/>
              </w:rPr>
              <w:t>项目所在区域</w:t>
            </w:r>
            <w:r>
              <w:t xml:space="preserve"> </w:t>
            </w:r>
            <w:r>
              <w:rPr>
                <w:spacing w:val="-6"/>
              </w:rPr>
              <w:t>属于</w:t>
            </w:r>
            <w:r>
              <w:rPr>
                <w:spacing w:val="-55"/>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5"/>
              </w:rPr>
              <w:t xml:space="preserve"> </w:t>
            </w:r>
            <w:r>
              <w:rPr>
                <w:spacing w:val="-6"/>
              </w:rPr>
              <w:t>声功能区，故本项目执行《声环境质量标准》</w:t>
            </w:r>
            <w:r>
              <w:rPr>
                <w:spacing w:val="-7"/>
              </w:rPr>
              <w:t>（</w:t>
            </w:r>
            <w:r>
              <w:rPr>
                <w:rFonts w:ascii="Times New Roman" w:hAnsi="Times New Roman" w:eastAsia="Times New Roman" w:cs="Times New Roman"/>
                <w:spacing w:val="-7"/>
              </w:rPr>
              <w:t>GB3096-2008</w:t>
            </w:r>
            <w:r>
              <w:rPr>
                <w:spacing w:val="-7"/>
              </w:rPr>
              <w:t>）</w:t>
            </w:r>
            <w:r>
              <w:rPr>
                <w:rFonts w:ascii="Times New Roman" w:hAnsi="Times New Roman" w:eastAsia="Times New Roman" w:cs="Times New Roman"/>
                <w:spacing w:val="-7"/>
              </w:rPr>
              <w:t xml:space="preserve">2 </w:t>
            </w:r>
            <w:r>
              <w:rPr>
                <w:spacing w:val="-7"/>
              </w:rPr>
              <w:t>类标准。</w:t>
            </w:r>
          </w:p>
          <w:p w14:paraId="569197B7">
            <w:pPr>
              <w:spacing w:before="167" w:line="222" w:lineRule="auto"/>
              <w:ind w:left="2907"/>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7"/>
                <w:sz w:val="24"/>
                <w:szCs w:val="24"/>
              </w:rPr>
              <w:t xml:space="preserve"> </w:t>
            </w:r>
            <w:r>
              <w:rPr>
                <w:rFonts w:ascii="黑体" w:hAnsi="黑体" w:eastAsia="黑体" w:cs="黑体"/>
                <w:spacing w:val="-2"/>
                <w:sz w:val="24"/>
                <w:szCs w:val="24"/>
              </w:rPr>
              <w:t>4-3  声环境质量标准表</w:t>
            </w:r>
          </w:p>
          <w:p w14:paraId="43948F6F">
            <w:pPr>
              <w:spacing w:line="84" w:lineRule="auto"/>
              <w:rPr>
                <w:rFonts w:ascii="Arial"/>
                <w:sz w:val="2"/>
              </w:rPr>
            </w:pPr>
          </w:p>
          <w:tbl>
            <w:tblPr>
              <w:tblStyle w:val="5"/>
              <w:tblW w:w="8307"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5"/>
              <w:gridCol w:w="1763"/>
              <w:gridCol w:w="2367"/>
              <w:gridCol w:w="1722"/>
            </w:tblGrid>
            <w:tr w14:paraId="0F630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455" w:type="dxa"/>
                  <w:tcBorders>
                    <w:top w:val="single" w:color="000000" w:sz="10" w:space="0"/>
                    <w:left w:val="nil"/>
                  </w:tcBorders>
                  <w:vAlign w:val="top"/>
                </w:tcPr>
                <w:p w14:paraId="2DE927E0">
                  <w:pPr>
                    <w:pStyle w:val="6"/>
                    <w:spacing w:before="106" w:line="228" w:lineRule="auto"/>
                    <w:ind w:left="816"/>
                    <w:rPr>
                      <w:sz w:val="20"/>
                      <w:szCs w:val="20"/>
                    </w:rPr>
                  </w:pPr>
                  <w:r>
                    <w:rPr>
                      <w:b/>
                      <w:bCs/>
                      <w:spacing w:val="6"/>
                      <w:sz w:val="20"/>
                      <w:szCs w:val="20"/>
                    </w:rPr>
                    <w:t>执行标准</w:t>
                  </w:r>
                </w:p>
              </w:tc>
              <w:tc>
                <w:tcPr>
                  <w:tcW w:w="1763" w:type="dxa"/>
                  <w:tcBorders>
                    <w:top w:val="single" w:color="000000" w:sz="10" w:space="0"/>
                  </w:tcBorders>
                  <w:vAlign w:val="top"/>
                </w:tcPr>
                <w:p w14:paraId="4EF0129E">
                  <w:pPr>
                    <w:pStyle w:val="6"/>
                    <w:spacing w:before="106" w:line="228" w:lineRule="auto"/>
                    <w:ind w:left="677"/>
                    <w:rPr>
                      <w:sz w:val="20"/>
                      <w:szCs w:val="20"/>
                    </w:rPr>
                  </w:pPr>
                  <w:r>
                    <w:rPr>
                      <w:b/>
                      <w:bCs/>
                      <w:spacing w:val="3"/>
                      <w:sz w:val="20"/>
                      <w:szCs w:val="20"/>
                    </w:rPr>
                    <w:t>类别</w:t>
                  </w:r>
                </w:p>
              </w:tc>
              <w:tc>
                <w:tcPr>
                  <w:tcW w:w="2367" w:type="dxa"/>
                  <w:tcBorders>
                    <w:top w:val="single" w:color="000000" w:sz="10" w:space="0"/>
                  </w:tcBorders>
                  <w:vAlign w:val="top"/>
                </w:tcPr>
                <w:p w14:paraId="3F487CC7">
                  <w:pPr>
                    <w:pStyle w:val="6"/>
                    <w:spacing w:before="106" w:line="231" w:lineRule="auto"/>
                    <w:ind w:left="874"/>
                    <w:rPr>
                      <w:sz w:val="20"/>
                      <w:szCs w:val="20"/>
                    </w:rPr>
                  </w:pPr>
                  <w:r>
                    <w:rPr>
                      <w:b/>
                      <w:bCs/>
                      <w:spacing w:val="-2"/>
                      <w:sz w:val="20"/>
                      <w:szCs w:val="20"/>
                    </w:rPr>
                    <w:t>昼</w:t>
                  </w:r>
                  <w:r>
                    <w:rPr>
                      <w:spacing w:val="17"/>
                      <w:sz w:val="20"/>
                      <w:szCs w:val="20"/>
                    </w:rPr>
                    <w:t xml:space="preserve">  </w:t>
                  </w:r>
                  <w:r>
                    <w:rPr>
                      <w:b/>
                      <w:bCs/>
                      <w:spacing w:val="-2"/>
                      <w:sz w:val="20"/>
                      <w:szCs w:val="20"/>
                    </w:rPr>
                    <w:t>间</w:t>
                  </w:r>
                </w:p>
              </w:tc>
              <w:tc>
                <w:tcPr>
                  <w:tcW w:w="1722" w:type="dxa"/>
                  <w:tcBorders>
                    <w:top w:val="single" w:color="000000" w:sz="10" w:space="0"/>
                    <w:right w:val="nil"/>
                  </w:tcBorders>
                  <w:vAlign w:val="top"/>
                </w:tcPr>
                <w:p w14:paraId="45F898D7">
                  <w:pPr>
                    <w:pStyle w:val="6"/>
                    <w:spacing w:before="106" w:line="228" w:lineRule="auto"/>
                    <w:ind w:left="556"/>
                    <w:rPr>
                      <w:sz w:val="20"/>
                      <w:szCs w:val="20"/>
                    </w:rPr>
                  </w:pPr>
                  <w:r>
                    <w:rPr>
                      <w:b/>
                      <w:bCs/>
                      <w:spacing w:val="-4"/>
                      <w:sz w:val="20"/>
                      <w:szCs w:val="20"/>
                    </w:rPr>
                    <w:t>夜</w:t>
                  </w:r>
                  <w:r>
                    <w:rPr>
                      <w:spacing w:val="17"/>
                      <w:sz w:val="20"/>
                      <w:szCs w:val="20"/>
                    </w:rPr>
                    <w:t xml:space="preserve">  </w:t>
                  </w:r>
                  <w:r>
                    <w:rPr>
                      <w:b/>
                      <w:bCs/>
                      <w:spacing w:val="-4"/>
                      <w:sz w:val="20"/>
                      <w:szCs w:val="20"/>
                    </w:rPr>
                    <w:t>间</w:t>
                  </w:r>
                </w:p>
              </w:tc>
            </w:tr>
            <w:tr w14:paraId="4AD94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455" w:type="dxa"/>
                  <w:tcBorders>
                    <w:left w:val="nil"/>
                    <w:bottom w:val="nil"/>
                  </w:tcBorders>
                  <w:vAlign w:val="top"/>
                </w:tcPr>
                <w:p w14:paraId="28F7158F">
                  <w:pPr>
                    <w:spacing w:before="70" w:line="274" w:lineRule="exact"/>
                    <w:ind w:left="6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3096-2008</w:t>
                  </w:r>
                </w:p>
              </w:tc>
              <w:tc>
                <w:tcPr>
                  <w:tcW w:w="1763" w:type="dxa"/>
                  <w:tcBorders>
                    <w:bottom w:val="nil"/>
                  </w:tcBorders>
                  <w:vAlign w:val="top"/>
                </w:tcPr>
                <w:p w14:paraId="50CFC488">
                  <w:pPr>
                    <w:pStyle w:val="6"/>
                    <w:spacing w:before="70" w:line="274" w:lineRule="exact"/>
                    <w:ind w:left="700"/>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12"/>
                      <w:position w:val="1"/>
                      <w:sz w:val="20"/>
                      <w:szCs w:val="20"/>
                    </w:rPr>
                    <w:t xml:space="preserve"> </w:t>
                  </w:r>
                  <w:r>
                    <w:rPr>
                      <w:position w:val="1"/>
                      <w:sz w:val="20"/>
                      <w:szCs w:val="20"/>
                    </w:rPr>
                    <w:t>类</w:t>
                  </w:r>
                </w:p>
              </w:tc>
              <w:tc>
                <w:tcPr>
                  <w:tcW w:w="2367" w:type="dxa"/>
                  <w:tcBorders>
                    <w:bottom w:val="nil"/>
                  </w:tcBorders>
                  <w:vAlign w:val="top"/>
                </w:tcPr>
                <w:p w14:paraId="54F97048">
                  <w:pPr>
                    <w:pStyle w:val="6"/>
                    <w:spacing w:before="70" w:line="274" w:lineRule="exact"/>
                    <w:ind w:left="677"/>
                    <w:rPr>
                      <w:sz w:val="20"/>
                      <w:szCs w:val="20"/>
                    </w:rPr>
                  </w:pPr>
                  <w:r>
                    <w:rPr>
                      <w:rFonts w:ascii="Times New Roman" w:hAnsi="Times New Roman" w:eastAsia="Times New Roman" w:cs="Times New Roman"/>
                      <w:spacing w:val="5"/>
                      <w:position w:val="1"/>
                      <w:sz w:val="20"/>
                      <w:szCs w:val="20"/>
                    </w:rPr>
                    <w:t>60</w:t>
                  </w:r>
                  <w:r>
                    <w:rPr>
                      <w:rFonts w:ascii="Times New Roman" w:hAnsi="Times New Roman" w:eastAsia="Times New Roman" w:cs="Times New Roman"/>
                      <w:position w:val="1"/>
                      <w:sz w:val="20"/>
                      <w:szCs w:val="20"/>
                    </w:rPr>
                    <w:t>dB</w:t>
                  </w:r>
                  <w:r>
                    <w:rPr>
                      <w:spacing w:val="5"/>
                      <w:position w:val="1"/>
                      <w:sz w:val="20"/>
                      <w:szCs w:val="20"/>
                    </w:rPr>
                    <w:t>（</w:t>
                  </w:r>
                  <w:r>
                    <w:rPr>
                      <w:rFonts w:ascii="Times New Roman" w:hAnsi="Times New Roman" w:eastAsia="Times New Roman" w:cs="Times New Roman"/>
                      <w:spacing w:val="5"/>
                      <w:position w:val="1"/>
                      <w:sz w:val="20"/>
                      <w:szCs w:val="20"/>
                    </w:rPr>
                    <w:t>A</w:t>
                  </w:r>
                  <w:r>
                    <w:rPr>
                      <w:spacing w:val="5"/>
                      <w:position w:val="1"/>
                      <w:sz w:val="20"/>
                      <w:szCs w:val="20"/>
                    </w:rPr>
                    <w:t>）</w:t>
                  </w:r>
                </w:p>
              </w:tc>
              <w:tc>
                <w:tcPr>
                  <w:tcW w:w="1722" w:type="dxa"/>
                  <w:tcBorders>
                    <w:bottom w:val="nil"/>
                    <w:right w:val="nil"/>
                  </w:tcBorders>
                  <w:vAlign w:val="top"/>
                </w:tcPr>
                <w:p w14:paraId="23F56F6D">
                  <w:pPr>
                    <w:pStyle w:val="6"/>
                    <w:spacing w:before="70" w:line="274" w:lineRule="exact"/>
                    <w:ind w:left="356"/>
                    <w:rPr>
                      <w:sz w:val="20"/>
                      <w:szCs w:val="20"/>
                    </w:rPr>
                  </w:pPr>
                  <w:r>
                    <w:rPr>
                      <w:rFonts w:ascii="Times New Roman" w:hAnsi="Times New Roman" w:eastAsia="Times New Roman" w:cs="Times New Roman"/>
                      <w:spacing w:val="5"/>
                      <w:position w:val="1"/>
                      <w:sz w:val="20"/>
                      <w:szCs w:val="20"/>
                    </w:rPr>
                    <w:t>50</w:t>
                  </w:r>
                  <w:r>
                    <w:rPr>
                      <w:rFonts w:ascii="Times New Roman" w:hAnsi="Times New Roman" w:eastAsia="Times New Roman" w:cs="Times New Roman"/>
                      <w:position w:val="1"/>
                      <w:sz w:val="20"/>
                      <w:szCs w:val="20"/>
                    </w:rPr>
                    <w:t>dB</w:t>
                  </w:r>
                  <w:r>
                    <w:rPr>
                      <w:spacing w:val="5"/>
                      <w:position w:val="1"/>
                      <w:sz w:val="20"/>
                      <w:szCs w:val="20"/>
                    </w:rPr>
                    <w:t>（</w:t>
                  </w:r>
                  <w:r>
                    <w:rPr>
                      <w:rFonts w:ascii="Times New Roman" w:hAnsi="Times New Roman" w:eastAsia="Times New Roman" w:cs="Times New Roman"/>
                      <w:spacing w:val="5"/>
                      <w:position w:val="1"/>
                      <w:sz w:val="20"/>
                      <w:szCs w:val="20"/>
                    </w:rPr>
                    <w:t>A</w:t>
                  </w:r>
                  <w:r>
                    <w:rPr>
                      <w:spacing w:val="5"/>
                      <w:position w:val="1"/>
                      <w:sz w:val="20"/>
                      <w:szCs w:val="20"/>
                    </w:rPr>
                    <w:t>）</w:t>
                  </w:r>
                </w:p>
              </w:tc>
            </w:tr>
          </w:tbl>
          <w:p w14:paraId="0140DC3B">
            <w:pPr>
              <w:spacing w:line="24" w:lineRule="exact"/>
              <w:rPr>
                <w:rFonts w:ascii="Arial"/>
                <w:sz w:val="2"/>
              </w:rPr>
            </w:pPr>
          </w:p>
        </w:tc>
      </w:tr>
    </w:tbl>
    <w:p w14:paraId="6F532600">
      <w:pPr>
        <w:pStyle w:val="2"/>
      </w:pPr>
    </w:p>
    <w:p w14:paraId="6F4A16A2">
      <w:pPr>
        <w:sectPr>
          <w:footerReference r:id="rId20" w:type="default"/>
          <w:pgSz w:w="11907" w:h="16840"/>
          <w:pgMar w:top="1402" w:right="1326" w:bottom="1186" w:left="1326" w:header="0" w:footer="950" w:gutter="0"/>
          <w:cols w:space="720" w:num="1"/>
        </w:sectPr>
      </w:pPr>
    </w:p>
    <w:tbl>
      <w:tblPr>
        <w:tblStyle w:val="5"/>
        <w:tblW w:w="9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8619"/>
      </w:tblGrid>
      <w:tr w14:paraId="2F912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0" w:hRule="atLeast"/>
        </w:trPr>
        <w:tc>
          <w:tcPr>
            <w:tcW w:w="630" w:type="dxa"/>
            <w:textDirection w:val="tbRlV"/>
            <w:vAlign w:val="top"/>
          </w:tcPr>
          <w:p w14:paraId="35513508">
            <w:pPr>
              <w:pStyle w:val="6"/>
              <w:spacing w:before="191" w:line="209" w:lineRule="auto"/>
              <w:ind w:left="3692"/>
            </w:pPr>
            <w:r>
              <w:rPr>
                <w:b/>
                <w:bCs/>
                <w:spacing w:val="-2"/>
              </w:rPr>
              <w:t>污</w:t>
            </w:r>
            <w:r>
              <w:rPr>
                <w:spacing w:val="105"/>
              </w:rPr>
              <w:t xml:space="preserve"> </w:t>
            </w:r>
            <w:r>
              <w:rPr>
                <w:b/>
                <w:bCs/>
                <w:spacing w:val="-2"/>
              </w:rPr>
              <w:t>染</w:t>
            </w:r>
            <w:r>
              <w:rPr>
                <w:spacing w:val="107"/>
              </w:rPr>
              <w:t xml:space="preserve"> </w:t>
            </w:r>
            <w:r>
              <w:rPr>
                <w:b/>
                <w:bCs/>
                <w:spacing w:val="-2"/>
              </w:rPr>
              <w:t>物</w:t>
            </w:r>
            <w:r>
              <w:rPr>
                <w:spacing w:val="105"/>
              </w:rPr>
              <w:t xml:space="preserve"> </w:t>
            </w:r>
            <w:r>
              <w:rPr>
                <w:b/>
                <w:bCs/>
                <w:spacing w:val="-2"/>
              </w:rPr>
              <w:t>排</w:t>
            </w:r>
            <w:r>
              <w:rPr>
                <w:spacing w:val="107"/>
              </w:rPr>
              <w:t xml:space="preserve"> </w:t>
            </w:r>
            <w:r>
              <w:rPr>
                <w:b/>
                <w:bCs/>
                <w:spacing w:val="-2"/>
              </w:rPr>
              <w:t>放</w:t>
            </w:r>
            <w:r>
              <w:rPr>
                <w:spacing w:val="105"/>
              </w:rPr>
              <w:t xml:space="preserve"> </w:t>
            </w:r>
            <w:r>
              <w:rPr>
                <w:b/>
                <w:bCs/>
                <w:spacing w:val="-2"/>
              </w:rPr>
              <w:t>标</w:t>
            </w:r>
            <w:r>
              <w:rPr>
                <w:spacing w:val="107"/>
              </w:rPr>
              <w:t xml:space="preserve"> </w:t>
            </w:r>
            <w:r>
              <w:rPr>
                <w:b/>
                <w:bCs/>
                <w:spacing w:val="-2"/>
              </w:rPr>
              <w:t>准</w:t>
            </w:r>
          </w:p>
        </w:tc>
        <w:tc>
          <w:tcPr>
            <w:tcW w:w="8619" w:type="dxa"/>
            <w:vAlign w:val="top"/>
          </w:tcPr>
          <w:p w14:paraId="09C17F29">
            <w:pPr>
              <w:pStyle w:val="6"/>
              <w:spacing w:before="303" w:line="220" w:lineRule="auto"/>
              <w:ind w:left="704"/>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、水污染排放</w:t>
            </w:r>
          </w:p>
          <w:p w14:paraId="1E76E4F2">
            <w:pPr>
              <w:pStyle w:val="6"/>
              <w:spacing w:before="194" w:line="369" w:lineRule="auto"/>
              <w:ind w:left="220" w:right="212" w:firstLine="480"/>
            </w:pPr>
            <w:r>
              <w:rPr>
                <w:spacing w:val="1"/>
              </w:rPr>
              <w:t>项目不设工作人员，无生活污水排放，光伏</w:t>
            </w:r>
            <w:r>
              <w:t xml:space="preserve">板清洗废水排入鱼塘作为补充 </w:t>
            </w:r>
            <w:r>
              <w:rPr>
                <w:spacing w:val="-7"/>
              </w:rPr>
              <w:t>水。</w:t>
            </w:r>
          </w:p>
          <w:p w14:paraId="4AEFC836">
            <w:pPr>
              <w:pStyle w:val="6"/>
              <w:spacing w:before="1" w:line="220" w:lineRule="auto"/>
              <w:ind w:left="694"/>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、大气污染物排放</w:t>
            </w:r>
          </w:p>
          <w:p w14:paraId="243F90FC">
            <w:pPr>
              <w:pStyle w:val="6"/>
              <w:spacing w:before="193" w:line="369" w:lineRule="auto"/>
              <w:ind w:left="218" w:right="212" w:firstLine="482"/>
            </w:pPr>
            <w:r>
              <w:rPr>
                <w:spacing w:val="1"/>
              </w:rPr>
              <w:t>项目光伏发电站主要是利用光伏元件转化太</w:t>
            </w:r>
            <w:r>
              <w:t xml:space="preserve">阳能为电能，在转换过程中没 </w:t>
            </w:r>
            <w:r>
              <w:rPr>
                <w:spacing w:val="-2"/>
              </w:rPr>
              <w:t>有废气排放。</w:t>
            </w:r>
          </w:p>
          <w:p w14:paraId="5F188EED">
            <w:pPr>
              <w:pStyle w:val="6"/>
              <w:spacing w:before="1" w:line="220" w:lineRule="auto"/>
              <w:ind w:left="692"/>
            </w:pPr>
            <w:r>
              <w:rPr>
                <w:rFonts w:ascii="Times New Roman" w:hAnsi="Times New Roman" w:eastAsia="Times New Roman" w:cs="Times New Roman"/>
                <w:b/>
                <w:bCs/>
                <w:spacing w:val="-10"/>
              </w:rPr>
              <w:t>3</w:t>
            </w:r>
            <w:r>
              <w:rPr>
                <w:rFonts w:ascii="Times New Roman" w:hAnsi="Times New Roman" w:eastAsia="Times New Roman" w:cs="Times New Roman"/>
                <w:b/>
                <w:bCs/>
                <w:spacing w:val="-33"/>
              </w:rPr>
              <w:t xml:space="preserve"> </w:t>
            </w:r>
            <w:r>
              <w:rPr>
                <w:b/>
                <w:bCs/>
                <w:spacing w:val="-10"/>
              </w:rPr>
              <w:t>、噪声</w:t>
            </w:r>
          </w:p>
          <w:p w14:paraId="4D757F9B">
            <w:pPr>
              <w:pStyle w:val="6"/>
              <w:spacing w:before="157" w:line="361" w:lineRule="auto"/>
              <w:ind w:left="219" w:right="212" w:firstLine="478"/>
            </w:pPr>
            <w:r>
              <w:rPr>
                <w:spacing w:val="1"/>
              </w:rPr>
              <w:t>运营期执行《工业企业厂界环境噪声排放标准》（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w:t>
            </w:r>
            <w:r>
              <w:rPr>
                <w:rFonts w:ascii="Times New Roman" w:hAnsi="Times New Roman" w:eastAsia="Times New Roman" w:cs="Times New Roman"/>
              </w:rPr>
              <w:t>008</w:t>
            </w:r>
            <w:r>
              <w:t>）</w:t>
            </w:r>
            <w:r>
              <w:rPr>
                <w:rFonts w:ascii="Times New Roman" w:hAnsi="Times New Roman" w:eastAsia="Times New Roman" w:cs="Times New Roman"/>
              </w:rPr>
              <w:t xml:space="preserve">2 </w:t>
            </w:r>
            <w:r>
              <w:t xml:space="preserve">类标 </w:t>
            </w:r>
            <w:r>
              <w:rPr>
                <w:spacing w:val="-6"/>
              </w:rPr>
              <w:t>准。</w:t>
            </w:r>
          </w:p>
          <w:p w14:paraId="2680573C">
            <w:pPr>
              <w:pStyle w:val="6"/>
              <w:spacing w:before="177" w:line="221" w:lineRule="auto"/>
              <w:ind w:left="2698"/>
              <w:rPr>
                <w:sz w:val="18"/>
                <w:szCs w:val="18"/>
              </w:rPr>
            </w:pPr>
            <w:r>
              <w:rPr>
                <w:b/>
                <w:bCs/>
                <w:spacing w:val="-1"/>
              </w:rPr>
              <w:t>表</w:t>
            </w:r>
            <w:r>
              <w:rPr>
                <w:spacing w:val="-54"/>
              </w:rPr>
              <w:t xml:space="preserve"> </w:t>
            </w:r>
            <w:r>
              <w:rPr>
                <w:rFonts w:ascii="Times New Roman" w:hAnsi="Times New Roman" w:eastAsia="Times New Roman" w:cs="Times New Roman"/>
                <w:b/>
                <w:bCs/>
                <w:spacing w:val="-1"/>
              </w:rPr>
              <w:t xml:space="preserve">4-5    </w:t>
            </w:r>
            <w:r>
              <w:rPr>
                <w:b/>
                <w:bCs/>
                <w:spacing w:val="-1"/>
              </w:rPr>
              <w:t>噪声排放标准</w:t>
            </w:r>
            <w:r>
              <w:rPr>
                <w:spacing w:val="-1"/>
              </w:rPr>
              <w:t xml:space="preserve">     </w:t>
            </w:r>
            <w:r>
              <w:rPr>
                <w:b/>
                <w:bCs/>
                <w:spacing w:val="-1"/>
                <w:sz w:val="18"/>
                <w:szCs w:val="18"/>
              </w:rPr>
              <w:t>（单</w:t>
            </w:r>
            <w:r>
              <w:rPr>
                <w:b/>
                <w:bCs/>
                <w:spacing w:val="-2"/>
                <w:sz w:val="18"/>
                <w:szCs w:val="18"/>
              </w:rPr>
              <w:t>位：</w:t>
            </w:r>
            <w:r>
              <w:rPr>
                <w:rFonts w:ascii="Times New Roman" w:hAnsi="Times New Roman" w:eastAsia="Times New Roman" w:cs="Times New Roman"/>
                <w:b/>
                <w:bCs/>
                <w:spacing w:val="-2"/>
                <w:sz w:val="18"/>
                <w:szCs w:val="18"/>
              </w:rPr>
              <w:t>dB</w:t>
            </w:r>
            <w:r>
              <w:rPr>
                <w:b/>
                <w:bCs/>
                <w:spacing w:val="-2"/>
                <w:sz w:val="18"/>
                <w:szCs w:val="18"/>
              </w:rPr>
              <w:t>（</w:t>
            </w:r>
            <w:r>
              <w:rPr>
                <w:rFonts w:ascii="Times New Roman" w:hAnsi="Times New Roman" w:eastAsia="Times New Roman" w:cs="Times New Roman"/>
                <w:b/>
                <w:bCs/>
                <w:spacing w:val="-2"/>
                <w:sz w:val="18"/>
                <w:szCs w:val="18"/>
              </w:rPr>
              <w:t>A</w:t>
            </w:r>
            <w:r>
              <w:rPr>
                <w:b/>
                <w:bCs/>
                <w:spacing w:val="-2"/>
                <w:sz w:val="18"/>
                <w:szCs w:val="18"/>
              </w:rPr>
              <w:t>））</w:t>
            </w:r>
          </w:p>
          <w:p w14:paraId="2AE39638">
            <w:pPr>
              <w:spacing w:line="14" w:lineRule="exact"/>
            </w:pPr>
          </w:p>
          <w:tbl>
            <w:tblPr>
              <w:tblStyle w:val="5"/>
              <w:tblW w:w="7949" w:type="dxa"/>
              <w:tblInd w:w="3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7"/>
              <w:gridCol w:w="1716"/>
              <w:gridCol w:w="1714"/>
              <w:gridCol w:w="1662"/>
            </w:tblGrid>
            <w:tr w14:paraId="13C8C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857" w:type="dxa"/>
                  <w:tcBorders>
                    <w:top w:val="single" w:color="000000" w:sz="10" w:space="0"/>
                    <w:left w:val="nil"/>
                  </w:tcBorders>
                  <w:vAlign w:val="top"/>
                </w:tcPr>
                <w:p w14:paraId="336420F1">
                  <w:pPr>
                    <w:pStyle w:val="6"/>
                    <w:spacing w:before="144" w:line="229" w:lineRule="auto"/>
                    <w:ind w:left="1226"/>
                    <w:rPr>
                      <w:sz w:val="20"/>
                      <w:szCs w:val="20"/>
                    </w:rPr>
                  </w:pPr>
                  <w:r>
                    <w:rPr>
                      <w:b/>
                      <w:bCs/>
                      <w:spacing w:val="3"/>
                      <w:sz w:val="20"/>
                      <w:szCs w:val="20"/>
                    </w:rPr>
                    <w:t>标准</w:t>
                  </w:r>
                </w:p>
              </w:tc>
              <w:tc>
                <w:tcPr>
                  <w:tcW w:w="1716" w:type="dxa"/>
                  <w:tcBorders>
                    <w:top w:val="single" w:color="000000" w:sz="10" w:space="0"/>
                  </w:tcBorders>
                  <w:vAlign w:val="top"/>
                </w:tcPr>
                <w:p w14:paraId="6873E284">
                  <w:pPr>
                    <w:pStyle w:val="6"/>
                    <w:spacing w:before="144" w:line="228" w:lineRule="auto"/>
                    <w:ind w:left="653"/>
                    <w:rPr>
                      <w:sz w:val="20"/>
                      <w:szCs w:val="20"/>
                    </w:rPr>
                  </w:pPr>
                  <w:r>
                    <w:rPr>
                      <w:b/>
                      <w:bCs/>
                      <w:spacing w:val="3"/>
                      <w:sz w:val="20"/>
                      <w:szCs w:val="20"/>
                    </w:rPr>
                    <w:t>类别</w:t>
                  </w:r>
                </w:p>
              </w:tc>
              <w:tc>
                <w:tcPr>
                  <w:tcW w:w="1714" w:type="dxa"/>
                  <w:tcBorders>
                    <w:top w:val="single" w:color="000000" w:sz="10" w:space="0"/>
                  </w:tcBorders>
                  <w:vAlign w:val="top"/>
                </w:tcPr>
                <w:p w14:paraId="27D2CAEC">
                  <w:pPr>
                    <w:pStyle w:val="6"/>
                    <w:spacing w:before="144" w:line="231" w:lineRule="auto"/>
                    <w:ind w:left="652"/>
                    <w:rPr>
                      <w:sz w:val="20"/>
                      <w:szCs w:val="20"/>
                    </w:rPr>
                  </w:pPr>
                  <w:r>
                    <w:rPr>
                      <w:b/>
                      <w:bCs/>
                      <w:spacing w:val="4"/>
                      <w:sz w:val="20"/>
                      <w:szCs w:val="20"/>
                    </w:rPr>
                    <w:t>昼间</w:t>
                  </w:r>
                </w:p>
              </w:tc>
              <w:tc>
                <w:tcPr>
                  <w:tcW w:w="1662" w:type="dxa"/>
                  <w:tcBorders>
                    <w:top w:val="single" w:color="000000" w:sz="10" w:space="0"/>
                    <w:right w:val="nil"/>
                  </w:tcBorders>
                  <w:vAlign w:val="top"/>
                </w:tcPr>
                <w:p w14:paraId="3387C231">
                  <w:pPr>
                    <w:pStyle w:val="6"/>
                    <w:spacing w:before="144" w:line="228" w:lineRule="auto"/>
                    <w:ind w:left="630"/>
                    <w:rPr>
                      <w:sz w:val="20"/>
                      <w:szCs w:val="20"/>
                    </w:rPr>
                  </w:pPr>
                  <w:r>
                    <w:rPr>
                      <w:b/>
                      <w:bCs/>
                      <w:spacing w:val="2"/>
                      <w:sz w:val="20"/>
                      <w:szCs w:val="20"/>
                    </w:rPr>
                    <w:t>夜间</w:t>
                  </w:r>
                </w:p>
              </w:tc>
            </w:tr>
            <w:tr w14:paraId="0ADF5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57" w:type="dxa"/>
                  <w:tcBorders>
                    <w:left w:val="nil"/>
                    <w:bottom w:val="single" w:color="000000" w:sz="10" w:space="0"/>
                  </w:tcBorders>
                  <w:vAlign w:val="top"/>
                </w:tcPr>
                <w:p w14:paraId="144ED768">
                  <w:pPr>
                    <w:spacing w:before="121" w:line="275" w:lineRule="exact"/>
                    <w:ind w:left="7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12348-2008</w:t>
                  </w:r>
                </w:p>
              </w:tc>
              <w:tc>
                <w:tcPr>
                  <w:tcW w:w="1716" w:type="dxa"/>
                  <w:tcBorders>
                    <w:bottom w:val="single" w:color="000000" w:sz="10" w:space="0"/>
                  </w:tcBorders>
                  <w:vAlign w:val="top"/>
                </w:tcPr>
                <w:p w14:paraId="7EAFCF80">
                  <w:pPr>
                    <w:pStyle w:val="6"/>
                    <w:spacing w:before="121" w:line="275" w:lineRule="exact"/>
                    <w:ind w:left="676"/>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9"/>
                      <w:position w:val="1"/>
                      <w:sz w:val="20"/>
                      <w:szCs w:val="20"/>
                    </w:rPr>
                    <w:t xml:space="preserve"> </w:t>
                  </w:r>
                  <w:r>
                    <w:rPr>
                      <w:position w:val="1"/>
                      <w:sz w:val="20"/>
                      <w:szCs w:val="20"/>
                    </w:rPr>
                    <w:t>类</w:t>
                  </w:r>
                </w:p>
              </w:tc>
              <w:tc>
                <w:tcPr>
                  <w:tcW w:w="1714" w:type="dxa"/>
                  <w:tcBorders>
                    <w:bottom w:val="single" w:color="000000" w:sz="10" w:space="0"/>
                  </w:tcBorders>
                  <w:vAlign w:val="top"/>
                </w:tcPr>
                <w:p w14:paraId="0E1A4D49">
                  <w:pPr>
                    <w:spacing w:before="121" w:line="275" w:lineRule="exact"/>
                    <w:ind w:left="7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662" w:type="dxa"/>
                  <w:tcBorders>
                    <w:bottom w:val="single" w:color="000000" w:sz="10" w:space="0"/>
                    <w:right w:val="nil"/>
                  </w:tcBorders>
                  <w:vAlign w:val="top"/>
                </w:tcPr>
                <w:p w14:paraId="058BFBA4">
                  <w:pPr>
                    <w:spacing w:before="121" w:line="275"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2B56AC26">
            <w:pPr>
              <w:pStyle w:val="6"/>
              <w:spacing w:before="300" w:line="221" w:lineRule="auto"/>
              <w:ind w:left="694"/>
            </w:pPr>
            <w:r>
              <w:rPr>
                <w:rFonts w:ascii="Times New Roman" w:hAnsi="Times New Roman" w:eastAsia="Times New Roman" w:cs="Times New Roman"/>
                <w:b/>
                <w:bCs/>
                <w:spacing w:val="-8"/>
              </w:rPr>
              <w:t>4</w:t>
            </w:r>
            <w:r>
              <w:rPr>
                <w:rFonts w:ascii="Times New Roman" w:hAnsi="Times New Roman" w:eastAsia="Times New Roman" w:cs="Times New Roman"/>
                <w:b/>
                <w:bCs/>
                <w:spacing w:val="-30"/>
              </w:rPr>
              <w:t xml:space="preserve"> </w:t>
            </w:r>
            <w:r>
              <w:rPr>
                <w:b/>
                <w:bCs/>
                <w:spacing w:val="-8"/>
              </w:rPr>
              <w:t>、固体废物</w:t>
            </w:r>
          </w:p>
          <w:p w14:paraId="431CF9CE">
            <w:pPr>
              <w:pStyle w:val="6"/>
              <w:spacing w:before="193" w:line="369" w:lineRule="auto"/>
              <w:ind w:left="218" w:right="218" w:firstLine="482"/>
              <w:jc w:val="both"/>
            </w:pPr>
            <w:r>
              <w:rPr>
                <w:spacing w:val="-1"/>
              </w:rPr>
              <w:t>项目固体废物执行《中华人民共和国固体废物污染环境防治法》、《广东</w:t>
            </w:r>
            <w:r>
              <w:rPr>
                <w:spacing w:val="17"/>
              </w:rPr>
              <w:t xml:space="preserve"> </w:t>
            </w:r>
            <w:r>
              <w:t>省固体废物污染环境防治条例》、《一般工业固体</w:t>
            </w:r>
            <w:r>
              <w:rPr>
                <w:spacing w:val="-1"/>
              </w:rPr>
              <w:t>废物贮存、处置场污染控制</w:t>
            </w:r>
            <w:r>
              <w:t xml:space="preserve"> </w:t>
            </w:r>
            <w:r>
              <w:rPr>
                <w:spacing w:val="-1"/>
              </w:rPr>
              <w:t>标准》（</w:t>
            </w:r>
            <w:r>
              <w:rPr>
                <w:rFonts w:ascii="Times New Roman" w:hAnsi="Times New Roman" w:eastAsia="Times New Roman" w:cs="Times New Roman"/>
                <w:spacing w:val="-1"/>
              </w:rPr>
              <w:t>GB18599-2001</w:t>
            </w:r>
            <w:r>
              <w:rPr>
                <w:spacing w:val="-1"/>
              </w:rPr>
              <w:t xml:space="preserve">）的有关规定和《关于发布 </w:t>
            </w:r>
            <w:r>
              <w:rPr>
                <w:rFonts w:ascii="Times New Roman" w:hAnsi="Times New Roman" w:eastAsia="Times New Roman" w:cs="Times New Roman"/>
                <w:spacing w:val="-2"/>
              </w:rPr>
              <w:t>&lt;</w:t>
            </w:r>
            <w:r>
              <w:rPr>
                <w:spacing w:val="-2"/>
              </w:rPr>
              <w:t>一般工业固体废物贮存、</w:t>
            </w:r>
            <w:r>
              <w:t xml:space="preserve"> </w:t>
            </w:r>
            <w:r>
              <w:rPr>
                <w:spacing w:val="-1"/>
              </w:rPr>
              <w:t>处置场污染控制标准</w:t>
            </w:r>
            <w:r>
              <w:rPr>
                <w:rFonts w:ascii="Times New Roman" w:hAnsi="Times New Roman" w:eastAsia="Times New Roman" w:cs="Times New Roman"/>
                <w:spacing w:val="-1"/>
              </w:rPr>
              <w:t>&gt;</w:t>
            </w:r>
            <w:r>
              <w:rPr>
                <w:spacing w:val="-1"/>
              </w:rPr>
              <w:t>（</w:t>
            </w:r>
            <w:r>
              <w:rPr>
                <w:rFonts w:ascii="Times New Roman" w:hAnsi="Times New Roman" w:eastAsia="Times New Roman" w:cs="Times New Roman"/>
                <w:spacing w:val="-1"/>
              </w:rPr>
              <w:t>GB18599-2001</w:t>
            </w:r>
            <w:r>
              <w:rPr>
                <w:spacing w:val="-1"/>
              </w:rPr>
              <w:t>）等</w:t>
            </w:r>
            <w:r>
              <w:rPr>
                <w:spacing w:val="-32"/>
              </w:rPr>
              <w:t xml:space="preserve"> </w:t>
            </w:r>
            <w:r>
              <w:rPr>
                <w:rFonts w:ascii="Times New Roman" w:hAnsi="Times New Roman" w:eastAsia="Times New Roman" w:cs="Times New Roman"/>
                <w:spacing w:val="-1"/>
              </w:rPr>
              <w:t xml:space="preserve">3 </w:t>
            </w:r>
            <w:r>
              <w:rPr>
                <w:spacing w:val="-1"/>
              </w:rPr>
              <w:t>项国家污染物控制标准修改单的</w:t>
            </w:r>
            <w:r>
              <w:t xml:space="preserve"> </w:t>
            </w:r>
            <w:r>
              <w:rPr>
                <w:spacing w:val="1"/>
              </w:rPr>
              <w:t>公告》（环保部公告</w:t>
            </w:r>
            <w:r>
              <w:rPr>
                <w:rFonts w:ascii="Times New Roman" w:hAnsi="Times New Roman" w:eastAsia="Times New Roman" w:cs="Times New Roman"/>
                <w:spacing w:val="1"/>
              </w:rPr>
              <w:t xml:space="preserve">2013 </w:t>
            </w:r>
            <w:r>
              <w:rPr>
                <w:spacing w:val="1"/>
              </w:rPr>
              <w:t>年第</w:t>
            </w:r>
            <w:r>
              <w:rPr>
                <w:spacing w:val="-39"/>
              </w:rPr>
              <w:t xml:space="preserve"> </w:t>
            </w:r>
            <w:r>
              <w:rPr>
                <w:rFonts w:ascii="Times New Roman" w:hAnsi="Times New Roman" w:eastAsia="Times New Roman" w:cs="Times New Roman"/>
                <w:spacing w:val="1"/>
              </w:rPr>
              <w:t xml:space="preserve">36 </w:t>
            </w:r>
            <w:r>
              <w:rPr>
                <w:spacing w:val="1"/>
              </w:rPr>
              <w:t>号）的有关规定。</w:t>
            </w:r>
          </w:p>
        </w:tc>
      </w:tr>
      <w:tr w14:paraId="32D7C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0" w:hRule="atLeast"/>
        </w:trPr>
        <w:tc>
          <w:tcPr>
            <w:tcW w:w="630" w:type="dxa"/>
            <w:textDirection w:val="tbRlV"/>
            <w:vAlign w:val="top"/>
          </w:tcPr>
          <w:p w14:paraId="609E753C">
            <w:pPr>
              <w:pStyle w:val="6"/>
              <w:spacing w:before="192" w:line="209" w:lineRule="auto"/>
              <w:ind w:left="989"/>
            </w:pPr>
            <w:r>
              <w:rPr>
                <w:b/>
                <w:bCs/>
                <w:spacing w:val="-2"/>
              </w:rPr>
              <w:t>总</w:t>
            </w:r>
            <w:r>
              <w:rPr>
                <w:spacing w:val="105"/>
              </w:rPr>
              <w:t xml:space="preserve"> </w:t>
            </w:r>
            <w:r>
              <w:rPr>
                <w:b/>
                <w:bCs/>
                <w:spacing w:val="-2"/>
              </w:rPr>
              <w:t>量</w:t>
            </w:r>
            <w:r>
              <w:rPr>
                <w:spacing w:val="107"/>
              </w:rPr>
              <w:t xml:space="preserve"> </w:t>
            </w:r>
            <w:r>
              <w:rPr>
                <w:b/>
                <w:bCs/>
                <w:spacing w:val="-2"/>
              </w:rPr>
              <w:t>控</w:t>
            </w:r>
            <w:r>
              <w:rPr>
                <w:spacing w:val="105"/>
              </w:rPr>
              <w:t xml:space="preserve"> </w:t>
            </w:r>
            <w:r>
              <w:rPr>
                <w:b/>
                <w:bCs/>
                <w:spacing w:val="-2"/>
              </w:rPr>
              <w:t>制</w:t>
            </w:r>
            <w:r>
              <w:rPr>
                <w:spacing w:val="107"/>
              </w:rPr>
              <w:t xml:space="preserve"> </w:t>
            </w:r>
            <w:r>
              <w:rPr>
                <w:b/>
                <w:bCs/>
                <w:spacing w:val="-2"/>
              </w:rPr>
              <w:t>指</w:t>
            </w:r>
            <w:r>
              <w:rPr>
                <w:spacing w:val="107"/>
              </w:rPr>
              <w:t xml:space="preserve"> </w:t>
            </w:r>
            <w:r>
              <w:rPr>
                <w:b/>
                <w:bCs/>
                <w:spacing w:val="-2"/>
              </w:rPr>
              <w:t>标</w:t>
            </w:r>
          </w:p>
        </w:tc>
        <w:tc>
          <w:tcPr>
            <w:tcW w:w="8619" w:type="dxa"/>
            <w:vAlign w:val="top"/>
          </w:tcPr>
          <w:p w14:paraId="0D176420">
            <w:pPr>
              <w:spacing w:line="272" w:lineRule="auto"/>
              <w:rPr>
                <w:rFonts w:ascii="Arial"/>
                <w:sz w:val="21"/>
              </w:rPr>
            </w:pPr>
          </w:p>
          <w:p w14:paraId="4255B0DD">
            <w:pPr>
              <w:spacing w:line="272" w:lineRule="auto"/>
              <w:rPr>
                <w:rFonts w:ascii="Arial"/>
                <w:sz w:val="21"/>
              </w:rPr>
            </w:pPr>
          </w:p>
          <w:p w14:paraId="05E8997A">
            <w:pPr>
              <w:spacing w:line="272" w:lineRule="auto"/>
              <w:rPr>
                <w:rFonts w:ascii="Arial"/>
                <w:sz w:val="21"/>
              </w:rPr>
            </w:pPr>
          </w:p>
          <w:p w14:paraId="3D01D20D">
            <w:pPr>
              <w:spacing w:line="272" w:lineRule="auto"/>
              <w:rPr>
                <w:rFonts w:ascii="Arial"/>
                <w:sz w:val="21"/>
              </w:rPr>
            </w:pPr>
          </w:p>
          <w:p w14:paraId="7BC90F39">
            <w:pPr>
              <w:spacing w:line="272" w:lineRule="auto"/>
              <w:rPr>
                <w:rFonts w:ascii="Arial"/>
                <w:sz w:val="21"/>
              </w:rPr>
            </w:pPr>
          </w:p>
          <w:p w14:paraId="47A00BCF">
            <w:pPr>
              <w:pStyle w:val="6"/>
              <w:spacing w:before="78" w:line="361" w:lineRule="auto"/>
              <w:ind w:left="216" w:right="212" w:firstLine="481"/>
              <w:jc w:val="both"/>
            </w:pPr>
            <w:r>
              <w:rPr>
                <w:spacing w:val="1"/>
              </w:rPr>
              <w:t>本项目实施后，不产生废气，只有阳能光伏板清洗</w:t>
            </w:r>
            <w:r>
              <w:t xml:space="preserve">废水，太阳能光伏板清 </w:t>
            </w:r>
            <w:r>
              <w:rPr>
                <w:spacing w:val="-2"/>
              </w:rPr>
              <w:t>洗废水主要污染物为</w:t>
            </w:r>
            <w:r>
              <w:rPr>
                <w:spacing w:val="-45"/>
              </w:rPr>
              <w:t xml:space="preserve"> </w:t>
            </w:r>
            <w:r>
              <w:rPr>
                <w:rFonts w:ascii="Times New Roman" w:hAnsi="Times New Roman" w:eastAsia="Times New Roman" w:cs="Times New Roman"/>
                <w:spacing w:val="-2"/>
              </w:rPr>
              <w:t>SS</w:t>
            </w:r>
            <w:r>
              <w:rPr>
                <w:spacing w:val="-2"/>
              </w:rPr>
              <w:t>，作为补充水回用至鱼塘。故项目无</w:t>
            </w:r>
            <w:r>
              <w:rPr>
                <w:spacing w:val="-3"/>
              </w:rPr>
              <w:t>需设置总量控制指</w:t>
            </w:r>
            <w:r>
              <w:t xml:space="preserve"> </w:t>
            </w:r>
            <w:r>
              <w:rPr>
                <w:spacing w:val="-5"/>
              </w:rPr>
              <w:t>标。</w:t>
            </w:r>
          </w:p>
        </w:tc>
      </w:tr>
    </w:tbl>
    <w:p w14:paraId="1A41CBFF">
      <w:pPr>
        <w:pStyle w:val="2"/>
      </w:pPr>
    </w:p>
    <w:p w14:paraId="322FE3DF">
      <w:pPr>
        <w:sectPr>
          <w:footerReference r:id="rId21" w:type="default"/>
          <w:pgSz w:w="11907" w:h="16840"/>
          <w:pgMar w:top="1418" w:right="1326" w:bottom="1219" w:left="1326" w:header="0" w:footer="983" w:gutter="0"/>
          <w:cols w:space="720" w:num="1"/>
        </w:sectPr>
      </w:pPr>
    </w:p>
    <w:p w14:paraId="2F6579E0">
      <w:pPr>
        <w:spacing w:before="57" w:line="221" w:lineRule="auto"/>
        <w:ind w:left="120"/>
        <w:outlineLvl w:val="0"/>
        <w:rPr>
          <w:rFonts w:ascii="新宋体" w:hAnsi="新宋体" w:eastAsia="新宋体" w:cs="新宋体"/>
          <w:sz w:val="28"/>
          <w:szCs w:val="28"/>
        </w:rPr>
      </w:pPr>
      <w:bookmarkStart w:id="4" w:name="bookmark5"/>
      <w:bookmarkEnd w:id="4"/>
      <w:r>
        <w:rPr>
          <w:rFonts w:ascii="新宋体" w:hAnsi="新宋体" w:eastAsia="新宋体" w:cs="新宋体"/>
          <w:b/>
          <w:bCs/>
          <w:spacing w:val="-4"/>
          <w:sz w:val="28"/>
          <w:szCs w:val="28"/>
        </w:rPr>
        <w:t>五、建设项目工程分析</w:t>
      </w:r>
    </w:p>
    <w:p w14:paraId="6B46988B">
      <w:pPr>
        <w:spacing w:line="106" w:lineRule="exact"/>
      </w:pPr>
    </w:p>
    <w:tbl>
      <w:tblPr>
        <w:tblStyle w:val="5"/>
        <w:tblW w:w="9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18"/>
      </w:tblGrid>
      <w:tr w14:paraId="3A1C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9218" w:type="dxa"/>
            <w:tcBorders>
              <w:bottom w:val="nil"/>
            </w:tcBorders>
            <w:vAlign w:val="top"/>
          </w:tcPr>
          <w:p w14:paraId="4A97BD2D">
            <w:pPr>
              <w:pStyle w:val="6"/>
              <w:spacing w:before="282" w:line="219" w:lineRule="auto"/>
              <w:ind w:left="225"/>
            </w:pPr>
            <w:r>
              <w:rPr>
                <w:b/>
                <w:bCs/>
                <w:spacing w:val="-4"/>
              </w:rPr>
              <w:t>工艺流程简述（图示</w:t>
            </w:r>
            <w:r>
              <w:rPr>
                <w:b/>
                <w:bCs/>
                <w:spacing w:val="-1"/>
              </w:rPr>
              <w:t>）：</w:t>
            </w:r>
          </w:p>
          <w:p w14:paraId="4FFCD019">
            <w:pPr>
              <w:pStyle w:val="6"/>
              <w:spacing w:before="180" w:line="215" w:lineRule="auto"/>
              <w:ind w:left="228"/>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、施工期</w:t>
            </w:r>
          </w:p>
        </w:tc>
      </w:tr>
      <w:tr w14:paraId="587B7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9218" w:type="dxa"/>
            <w:tcBorders>
              <w:top w:val="nil"/>
              <w:bottom w:val="nil"/>
            </w:tcBorders>
            <w:vAlign w:val="top"/>
          </w:tcPr>
          <w:p w14:paraId="7AD3D882">
            <w:pPr>
              <w:spacing w:before="77" w:line="33" w:lineRule="exact"/>
              <w:ind w:firstLine="104"/>
            </w:pPr>
            <w:r>
              <w:drawing>
                <wp:inline distT="0" distB="0" distL="0" distR="0">
                  <wp:extent cx="2172970" cy="203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2173287" cy="20637"/>
                          </a:xfrm>
                          <a:prstGeom prst="rect">
                            <a:avLst/>
                          </a:prstGeom>
                        </pic:spPr>
                      </pic:pic>
                    </a:graphicData>
                  </a:graphic>
                </wp:inline>
              </w:drawing>
            </w:r>
          </w:p>
          <w:p w14:paraId="564B20B5">
            <w:pPr>
              <w:pStyle w:val="6"/>
              <w:spacing w:before="95" w:line="229" w:lineRule="auto"/>
              <w:ind w:left="3876"/>
              <w:rPr>
                <w:sz w:val="20"/>
                <w:szCs w:val="20"/>
              </w:rPr>
            </w:pPr>
            <w:r>
              <w:pict>
                <v:shape id="_x0000_s1026" o:spid="_x0000_s1026" o:spt="202" type="#_x0000_t202" style="position:absolute;left:0pt;margin-left:314.25pt;margin-top:1.95pt;height:14.45pt;width:53.55pt;z-index:251666432;mso-width-relative:page;mso-height-relative:page;" filled="f" stroked="f" coordsize="21600,21600">
                  <v:path/>
                  <v:fill on="f" focussize="0,0"/>
                  <v:stroke on="f"/>
                  <v:imagedata o:title=""/>
                  <o:lock v:ext="edit" aspectratio="f"/>
                  <v:textbox inset="0mm,0mm,0mm,0mm">
                    <w:txbxContent>
                      <w:p w14:paraId="14EA2F51">
                        <w:pPr>
                          <w:pStyle w:val="6"/>
                          <w:spacing w:before="20" w:line="229" w:lineRule="auto"/>
                          <w:ind w:left="20"/>
                          <w:rPr>
                            <w:sz w:val="20"/>
                            <w:szCs w:val="20"/>
                          </w:rPr>
                        </w:pPr>
                        <w:r>
                          <w:rPr>
                            <w:spacing w:val="6"/>
                            <w:sz w:val="20"/>
                            <w:szCs w:val="20"/>
                          </w:rPr>
                          <w:t>噪声、固废</w:t>
                        </w:r>
                      </w:p>
                    </w:txbxContent>
                  </v:textbox>
                </v:shape>
              </w:pict>
            </w:r>
            <w:r>
              <w:pict>
                <v:shape id="_x0000_s1027" o:spid="_x0000_s1027" o:spt="202" type="#_x0000_t202" style="position:absolute;left:0pt;margin-left:4.2pt;margin-top:-1pt;height:22.95pt;width:173.6pt;z-index:251662336;mso-width-relative:page;mso-height-relative:page;" filled="f" stroked="f" coordsize="21600,21600">
                  <v:path/>
                  <v:fill on="f" focussize="0,0"/>
                  <v:stroke on="f"/>
                  <v:imagedata o:title=""/>
                  <o:lock v:ext="edit" aspectratio="f"/>
                  <v:textbox inset="0mm,0mm,0mm,0mm">
                    <w:txbxContent>
                      <w:p w14:paraId="20491939">
                        <w:pPr>
                          <w:spacing w:line="20" w:lineRule="exact"/>
                        </w:pPr>
                      </w:p>
                      <w:tbl>
                        <w:tblPr>
                          <w:tblStyle w:val="5"/>
                          <w:tblW w:w="3403" w:type="dxa"/>
                          <w:tblInd w:w="35" w:type="dxa"/>
                          <w:tblBorders>
                            <w:top w:val="none" w:color="auto" w:sz="0" w:space="0"/>
                            <w:left w:val="single" w:color="000000" w:sz="12"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403"/>
                        </w:tblGrid>
                        <w:tr w14:paraId="55247B54">
                          <w:tblPrEx>
                            <w:tblBorders>
                              <w:top w:val="none" w:color="auto" w:sz="0" w:space="0"/>
                              <w:left w:val="single" w:color="000000" w:sz="12"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93" w:hRule="atLeast"/>
                          </w:trPr>
                          <w:tc>
                            <w:tcPr>
                              <w:tcW w:w="3403" w:type="dxa"/>
                              <w:vAlign w:val="top"/>
                            </w:tcPr>
                            <w:p w14:paraId="138C07F8">
                              <w:pPr>
                                <w:pStyle w:val="6"/>
                                <w:spacing w:before="85" w:line="228" w:lineRule="auto"/>
                                <w:ind w:left="149"/>
                                <w:rPr>
                                  <w:sz w:val="20"/>
                                  <w:szCs w:val="20"/>
                                </w:rPr>
                              </w:pPr>
                              <w:r>
                                <w:rPr>
                                  <w:spacing w:val="6"/>
                                  <w:sz w:val="20"/>
                                  <w:szCs w:val="20"/>
                                </w:rPr>
                                <w:t>噪声、扬尘、机械尾气、施工废水</w:t>
                              </w:r>
                            </w:p>
                          </w:tc>
                        </w:tr>
                      </w:tbl>
                      <w:p w14:paraId="49E69F5C">
                        <w:pPr>
                          <w:rPr>
                            <w:rFonts w:ascii="Arial"/>
                            <w:sz w:val="21"/>
                          </w:rPr>
                        </w:pPr>
                      </w:p>
                    </w:txbxContent>
                  </v:textbox>
                </v:shape>
              </w:pict>
            </w:r>
            <w:r>
              <w:rPr>
                <w:spacing w:val="7"/>
                <w:sz w:val="20"/>
                <w:szCs w:val="20"/>
              </w:rPr>
              <w:t>噪声、扬尘、固废</w:t>
            </w:r>
          </w:p>
          <w:p w14:paraId="3E5B8331">
            <w:pPr>
              <w:spacing w:line="299" w:lineRule="auto"/>
              <w:rPr>
                <w:rFonts w:ascii="Arial"/>
                <w:sz w:val="21"/>
              </w:rPr>
            </w:pPr>
          </w:p>
          <w:p w14:paraId="5AADDEC8">
            <w:pPr>
              <w:spacing w:line="300" w:lineRule="auto"/>
              <w:rPr>
                <w:rFonts w:ascii="Arial"/>
                <w:sz w:val="21"/>
              </w:rPr>
            </w:pPr>
          </w:p>
          <w:p w14:paraId="328D3D72">
            <w:pPr>
              <w:pStyle w:val="6"/>
              <w:spacing w:before="65" w:line="228" w:lineRule="auto"/>
              <w:ind w:left="3839"/>
              <w:rPr>
                <w:sz w:val="20"/>
                <w:szCs w:val="20"/>
              </w:rPr>
            </w:pPr>
            <w:r>
              <w:drawing>
                <wp:anchor distT="0" distB="0" distL="0" distR="0" simplePos="0" relativeHeight="251660288" behindDoc="1" locked="0" layoutInCell="1" allowOverlap="1">
                  <wp:simplePos x="0" y="0"/>
                  <wp:positionH relativeFrom="column">
                    <wp:posOffset>176530</wp:posOffset>
                  </wp:positionH>
                  <wp:positionV relativeFrom="paragraph">
                    <wp:posOffset>-638175</wp:posOffset>
                  </wp:positionV>
                  <wp:extent cx="4683760" cy="89408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4683759" cy="894080"/>
                          </a:xfrm>
                          <a:prstGeom prst="rect">
                            <a:avLst/>
                          </a:prstGeom>
                        </pic:spPr>
                      </pic:pic>
                    </a:graphicData>
                  </a:graphic>
                </wp:anchor>
              </w:drawing>
            </w:r>
            <w:r>
              <w:pict>
                <v:shape id="_x0000_s1028" o:spid="_x0000_s1028" o:spt="202" type="#_x0000_t202" style="position:absolute;left:0pt;margin-left:21.5pt;margin-top:2.35pt;height:14.45pt;width:95.9pt;z-index:251665408;mso-width-relative:page;mso-height-relative:page;" filled="f" stroked="f" coordsize="21600,21600">
                  <v:path/>
                  <v:fill on="f" focussize="0,0"/>
                  <v:stroke on="f"/>
                  <v:imagedata o:title=""/>
                  <o:lock v:ext="edit" aspectratio="f"/>
                  <v:textbox inset="0mm,0mm,0mm,0mm">
                    <w:txbxContent>
                      <w:p w14:paraId="590C5509">
                        <w:pPr>
                          <w:pStyle w:val="6"/>
                          <w:spacing w:before="20" w:line="229" w:lineRule="auto"/>
                          <w:ind w:left="20"/>
                          <w:rPr>
                            <w:sz w:val="20"/>
                            <w:szCs w:val="20"/>
                          </w:rPr>
                        </w:pPr>
                        <w:r>
                          <w:rPr>
                            <w:spacing w:val="8"/>
                            <w:sz w:val="20"/>
                            <w:szCs w:val="20"/>
                          </w:rPr>
                          <w:t>鱼塘及场地基础开挖</w:t>
                        </w:r>
                      </w:p>
                    </w:txbxContent>
                  </v:textbox>
                </v:shape>
              </w:pict>
            </w:r>
            <w:r>
              <w:pict>
                <v:shape id="_x0000_s1029" o:spid="_x0000_s1029" o:spt="202" type="#_x0000_t202" style="position:absolute;left:0pt;margin-left:320.3pt;margin-top:2.5pt;height:14.5pt;width:43.35pt;z-index:251663360;mso-width-relative:page;mso-height-relative:page;" filled="f" stroked="f" coordsize="21600,21600">
                  <v:path/>
                  <v:fill on="f" focussize="0,0"/>
                  <v:stroke on="f"/>
                  <v:imagedata o:title=""/>
                  <o:lock v:ext="edit" aspectratio="f"/>
                  <v:textbox inset="0mm,0mm,0mm,0mm">
                    <w:txbxContent>
                      <w:p w14:paraId="12C302AC">
                        <w:pPr>
                          <w:pStyle w:val="6"/>
                          <w:spacing w:before="19" w:line="230" w:lineRule="auto"/>
                          <w:ind w:left="20"/>
                          <w:rPr>
                            <w:sz w:val="20"/>
                            <w:szCs w:val="20"/>
                          </w:rPr>
                        </w:pPr>
                        <w:r>
                          <w:rPr>
                            <w:spacing w:val="6"/>
                            <w:sz w:val="20"/>
                            <w:szCs w:val="20"/>
                          </w:rPr>
                          <w:t>设备调试</w:t>
                        </w:r>
                      </w:p>
                    </w:txbxContent>
                  </v:textbox>
                </v:shape>
              </w:pict>
            </w:r>
            <w:r>
              <w:rPr>
                <w:spacing w:val="7"/>
                <w:sz w:val="20"/>
                <w:szCs w:val="20"/>
              </w:rPr>
              <w:t>光伏电板安装</w:t>
            </w:r>
          </w:p>
        </w:tc>
      </w:tr>
      <w:tr w14:paraId="6D19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8" w:hRule="atLeast"/>
        </w:trPr>
        <w:tc>
          <w:tcPr>
            <w:tcW w:w="9218" w:type="dxa"/>
            <w:tcBorders>
              <w:top w:val="nil"/>
              <w:bottom w:val="nil"/>
            </w:tcBorders>
            <w:vAlign w:val="top"/>
          </w:tcPr>
          <w:p w14:paraId="08377929">
            <w:pPr>
              <w:pStyle w:val="6"/>
              <w:spacing w:before="138" w:line="220" w:lineRule="auto"/>
              <w:ind w:left="2470"/>
            </w:pPr>
            <w:r>
              <w:rPr>
                <w:b/>
                <w:bCs/>
                <w:spacing w:val="-4"/>
              </w:rPr>
              <w:t>图</w:t>
            </w:r>
            <w:r>
              <w:rPr>
                <w:spacing w:val="-39"/>
              </w:rPr>
              <w:t xml:space="preserve"> </w:t>
            </w:r>
            <w:r>
              <w:rPr>
                <w:rFonts w:ascii="Times New Roman" w:hAnsi="Times New Roman" w:eastAsia="Times New Roman" w:cs="Times New Roman"/>
                <w:b/>
                <w:bCs/>
                <w:spacing w:val="-4"/>
              </w:rPr>
              <w:t xml:space="preserve">5-1  </w:t>
            </w:r>
            <w:r>
              <w:rPr>
                <w:b/>
                <w:bCs/>
                <w:spacing w:val="-4"/>
              </w:rPr>
              <w:t>施工期项目工艺流程及产污节点图</w:t>
            </w:r>
          </w:p>
          <w:p w14:paraId="544A5CE0">
            <w:pPr>
              <w:spacing w:line="243" w:lineRule="auto"/>
              <w:rPr>
                <w:rFonts w:ascii="Arial"/>
                <w:sz w:val="21"/>
              </w:rPr>
            </w:pPr>
          </w:p>
          <w:p w14:paraId="09B4EA41">
            <w:pPr>
              <w:pStyle w:val="6"/>
              <w:spacing w:before="78" w:line="221" w:lineRule="auto"/>
              <w:ind w:left="221"/>
            </w:pPr>
            <w:r>
              <w:rPr>
                <w:b/>
                <w:bCs/>
                <w:spacing w:val="-4"/>
              </w:rPr>
              <w:t>施工期工艺流程</w:t>
            </w:r>
          </w:p>
          <w:p w14:paraId="4125BB6C">
            <w:pPr>
              <w:pStyle w:val="6"/>
              <w:spacing w:before="194" w:line="369" w:lineRule="auto"/>
              <w:ind w:left="222" w:right="159" w:firstLine="482"/>
              <w:jc w:val="both"/>
            </w:pPr>
            <w:r>
              <w:rPr>
                <w:spacing w:val="-3"/>
              </w:rPr>
              <w:t>建设过程中鱼塘及场地土方的挖掘、堆放、清运、回填和场地平整；建筑材料如</w:t>
            </w:r>
            <w:r>
              <w:t xml:space="preserve"> </w:t>
            </w:r>
            <w:r>
              <w:rPr>
                <w:spacing w:val="-3"/>
              </w:rPr>
              <w:t>水泥、白沙、砂子以及土方等在其装卸、运输、堆放，搅拌车辆及运输车辆往来，施</w:t>
            </w:r>
            <w:r>
              <w:rPr>
                <w:spacing w:val="11"/>
              </w:rPr>
              <w:t xml:space="preserve"> </w:t>
            </w:r>
            <w:r>
              <w:rPr>
                <w:spacing w:val="-3"/>
              </w:rPr>
              <w:t>工垃圾及清运过程均会产生扬尘污染、机械尾气；光伏电板安装过程各种机械设备运</w:t>
            </w:r>
            <w:r>
              <w:rPr>
                <w:spacing w:val="9"/>
              </w:rPr>
              <w:t xml:space="preserve"> </w:t>
            </w:r>
            <w:r>
              <w:rPr>
                <w:spacing w:val="-1"/>
              </w:rPr>
              <w:t>转产生的冷却水及洗涤用水和混凝土养护、设备水压</w:t>
            </w:r>
            <w:r>
              <w:rPr>
                <w:spacing w:val="-2"/>
              </w:rPr>
              <w:t>实验废水等；推土机、挖掘机、</w:t>
            </w:r>
            <w:r>
              <w:t xml:space="preserve"> </w:t>
            </w:r>
            <w:r>
              <w:rPr>
                <w:spacing w:val="-1"/>
              </w:rPr>
              <w:t>运输车辆噪声、液压静力沉桩机、振捣机噪声等。</w:t>
            </w:r>
          </w:p>
          <w:p w14:paraId="5C02609B">
            <w:pPr>
              <w:pStyle w:val="6"/>
              <w:spacing w:before="1" w:line="220" w:lineRule="auto"/>
              <w:ind w:left="218"/>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、运营期</w:t>
            </w:r>
          </w:p>
          <w:p w14:paraId="243B30FD">
            <w:pPr>
              <w:pStyle w:val="6"/>
              <w:spacing w:before="191" w:line="358" w:lineRule="auto"/>
              <w:ind w:left="220" w:right="211" w:firstLine="481"/>
              <w:jc w:val="both"/>
            </w:pPr>
            <w:r>
              <w:rPr>
                <w:spacing w:val="-3"/>
              </w:rPr>
              <w:t>太阳能光伏电池阵列接受来自太阳的光能，经光电转换产生的直流电能；功率调</w:t>
            </w:r>
            <w:r>
              <w:rPr>
                <w:spacing w:val="3"/>
              </w:rPr>
              <w:t xml:space="preserve"> </w:t>
            </w:r>
            <w:r>
              <w:rPr>
                <w:spacing w:val="-3"/>
              </w:rPr>
              <w:t>节器由逆变器、并网装置、系统监视保护装置以及充放电控制装置等构成，主要用来</w:t>
            </w:r>
            <w:r>
              <w:rPr>
                <w:spacing w:val="8"/>
              </w:rPr>
              <w:t xml:space="preserve"> </w:t>
            </w:r>
            <w:r>
              <w:rPr>
                <w:spacing w:val="-3"/>
              </w:rPr>
              <w:t>将太阳能光伏电池产生的直流电表为交流电等；蓄电池则存储剩余电能，当太阳光伏</w:t>
            </w:r>
            <w:r>
              <w:rPr>
                <w:spacing w:val="11"/>
              </w:rPr>
              <w:t xml:space="preserve"> </w:t>
            </w:r>
            <w:r>
              <w:t>电池不能发电时或电池不足时供负载所用。发</w:t>
            </w:r>
            <w:r>
              <w:rPr>
                <w:spacing w:val="-1"/>
              </w:rPr>
              <w:t>电工艺流程图如下：</w:t>
            </w:r>
          </w:p>
        </w:tc>
      </w:tr>
      <w:tr w14:paraId="460D5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9218" w:type="dxa"/>
            <w:tcBorders>
              <w:top w:val="nil"/>
              <w:bottom w:val="nil"/>
            </w:tcBorders>
            <w:vAlign w:val="top"/>
          </w:tcPr>
          <w:p w14:paraId="2FB26600">
            <w:pPr>
              <w:spacing w:line="278" w:lineRule="auto"/>
              <w:rPr>
                <w:rFonts w:ascii="Arial"/>
                <w:sz w:val="21"/>
              </w:rPr>
            </w:pPr>
          </w:p>
          <w:p w14:paraId="2AE10ED5">
            <w:pPr>
              <w:pStyle w:val="6"/>
              <w:spacing w:before="65" w:line="229" w:lineRule="auto"/>
              <w:ind w:left="3826"/>
              <w:rPr>
                <w:sz w:val="20"/>
                <w:szCs w:val="20"/>
              </w:rPr>
            </w:pPr>
            <w:r>
              <w:pict>
                <v:shape id="_x0000_s1030" o:spid="_x0000_s1030" o:spt="202" type="#_x0000_t202" style="position:absolute;left:0pt;margin-left:24.2pt;margin-top:0.7pt;height:14.35pt;width:94.05pt;z-index:251664384;mso-width-relative:page;mso-height-relative:page;" filled="f" stroked="f" coordsize="21600,21600">
                  <v:path/>
                  <v:fill on="f" focussize="0,0"/>
                  <v:stroke on="f"/>
                  <v:imagedata o:title=""/>
                  <o:lock v:ext="edit" aspectratio="f"/>
                  <v:textbox inset="0mm,0mm,0mm,0mm">
                    <w:txbxContent>
                      <w:p w14:paraId="2A072D00">
                        <w:pPr>
                          <w:pStyle w:val="6"/>
                          <w:spacing w:before="19" w:line="228" w:lineRule="auto"/>
                          <w:ind w:left="20"/>
                          <w:rPr>
                            <w:sz w:val="20"/>
                            <w:szCs w:val="20"/>
                          </w:rPr>
                        </w:pPr>
                        <w:r>
                          <w:rPr>
                            <w:spacing w:val="4"/>
                            <w:sz w:val="20"/>
                            <w:szCs w:val="20"/>
                          </w:rPr>
                          <w:t>清洗废水、废电池板</w:t>
                        </w:r>
                      </w:p>
                    </w:txbxContent>
                  </v:textbox>
                </v:shape>
              </w:pict>
            </w:r>
            <w:r>
              <w:rPr>
                <w:spacing w:val="-1"/>
                <w:sz w:val="20"/>
                <w:szCs w:val="20"/>
              </w:rPr>
              <w:t>噪声</w:t>
            </w:r>
          </w:p>
          <w:p w14:paraId="29479CD0">
            <w:pPr>
              <w:spacing w:line="242" w:lineRule="auto"/>
              <w:rPr>
                <w:rFonts w:ascii="Arial"/>
                <w:sz w:val="21"/>
              </w:rPr>
            </w:pPr>
          </w:p>
          <w:p w14:paraId="5E7321F5">
            <w:pPr>
              <w:spacing w:line="243" w:lineRule="auto"/>
              <w:rPr>
                <w:rFonts w:ascii="Arial"/>
                <w:sz w:val="21"/>
              </w:rPr>
            </w:pPr>
          </w:p>
          <w:p w14:paraId="5C4B39A2">
            <w:pPr>
              <w:pStyle w:val="6"/>
              <w:spacing w:before="65" w:line="228" w:lineRule="auto"/>
              <w:ind w:left="3395"/>
              <w:rPr>
                <w:sz w:val="20"/>
                <w:szCs w:val="20"/>
              </w:rPr>
            </w:pPr>
            <w:r>
              <w:drawing>
                <wp:anchor distT="0" distB="0" distL="0" distR="0" simplePos="0" relativeHeight="251659264" behindDoc="1" locked="0" layoutInCell="1" allowOverlap="1">
                  <wp:simplePos x="0" y="0"/>
                  <wp:positionH relativeFrom="column">
                    <wp:posOffset>213995</wp:posOffset>
                  </wp:positionH>
                  <wp:positionV relativeFrom="paragraph">
                    <wp:posOffset>-561975</wp:posOffset>
                  </wp:positionV>
                  <wp:extent cx="4457065" cy="8229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4457065" cy="822960"/>
                          </a:xfrm>
                          <a:prstGeom prst="rect">
                            <a:avLst/>
                          </a:prstGeom>
                        </pic:spPr>
                      </pic:pic>
                    </a:graphicData>
                  </a:graphic>
                </wp:anchor>
              </w:drawing>
            </w:r>
            <w:r>
              <w:pict>
                <v:shape id="_x0000_s1031" o:spid="_x0000_s1031" o:spt="202" type="#_x0000_t202" style="position:absolute;left:0pt;margin-left:44.2pt;margin-top:2.95pt;height:14.35pt;width:43.4pt;z-index:251661312;mso-width-relative:page;mso-height-relative:page;" filled="f" stroked="f" coordsize="21600,21600">
                  <v:path/>
                  <v:fill on="f" focussize="0,0"/>
                  <v:stroke on="f"/>
                  <v:imagedata o:title=""/>
                  <o:lock v:ext="edit" aspectratio="f"/>
                  <v:textbox inset="0mm,0mm,0mm,0mm">
                    <w:txbxContent>
                      <w:p w14:paraId="7FBC540B">
                        <w:pPr>
                          <w:pStyle w:val="6"/>
                          <w:spacing w:before="19" w:line="228" w:lineRule="auto"/>
                          <w:ind w:left="20"/>
                          <w:rPr>
                            <w:sz w:val="20"/>
                            <w:szCs w:val="20"/>
                          </w:rPr>
                        </w:pPr>
                        <w:r>
                          <w:rPr>
                            <w:spacing w:val="6"/>
                            <w:sz w:val="20"/>
                            <w:szCs w:val="20"/>
                          </w:rPr>
                          <w:t>光伏组件</w:t>
                        </w:r>
                      </w:p>
                    </w:txbxContent>
                  </v:textbox>
                </v:shape>
              </w:pict>
            </w:r>
            <w:r>
              <w:rPr>
                <w:spacing w:val="7"/>
                <w:sz w:val="20"/>
                <w:szCs w:val="20"/>
              </w:rPr>
              <w:t>箱逆变一体机</w:t>
            </w:r>
            <w:r>
              <w:rPr>
                <w:spacing w:val="6"/>
                <w:sz w:val="20"/>
                <w:szCs w:val="20"/>
              </w:rPr>
              <w:t xml:space="preserve">                </w:t>
            </w:r>
            <w:r>
              <w:rPr>
                <w:spacing w:val="7"/>
                <w:sz w:val="20"/>
                <w:szCs w:val="20"/>
              </w:rPr>
              <w:t>升压站</w:t>
            </w:r>
          </w:p>
        </w:tc>
      </w:tr>
      <w:tr w14:paraId="06859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1" w:hRule="atLeast"/>
        </w:trPr>
        <w:tc>
          <w:tcPr>
            <w:tcW w:w="9218" w:type="dxa"/>
            <w:tcBorders>
              <w:top w:val="nil"/>
            </w:tcBorders>
            <w:vAlign w:val="top"/>
          </w:tcPr>
          <w:p w14:paraId="3142AE75">
            <w:pPr>
              <w:spacing w:line="305" w:lineRule="auto"/>
              <w:rPr>
                <w:rFonts w:ascii="Arial"/>
                <w:sz w:val="21"/>
              </w:rPr>
            </w:pPr>
          </w:p>
          <w:p w14:paraId="140F6F64">
            <w:pPr>
              <w:pStyle w:val="6"/>
              <w:spacing w:before="78" w:line="220" w:lineRule="auto"/>
              <w:ind w:left="2264"/>
            </w:pPr>
            <w:r>
              <w:rPr>
                <w:b/>
                <w:bCs/>
                <w:spacing w:val="-3"/>
                <w:sz w:val="20"/>
                <w:szCs w:val="20"/>
              </w:rPr>
              <w:t>图</w:t>
            </w:r>
            <w:r>
              <w:rPr>
                <w:spacing w:val="-32"/>
                <w:sz w:val="20"/>
                <w:szCs w:val="20"/>
              </w:rPr>
              <w:t xml:space="preserve"> </w:t>
            </w:r>
            <w:r>
              <w:rPr>
                <w:rFonts w:ascii="Times New Roman" w:hAnsi="Times New Roman" w:eastAsia="Times New Roman" w:cs="Times New Roman"/>
                <w:b/>
                <w:bCs/>
                <w:spacing w:val="-3"/>
                <w:sz w:val="20"/>
                <w:szCs w:val="20"/>
              </w:rPr>
              <w:t>5-2</w:t>
            </w:r>
            <w:r>
              <w:rPr>
                <w:rFonts w:ascii="Times New Roman" w:hAnsi="Times New Roman" w:eastAsia="Times New Roman" w:cs="Times New Roman"/>
                <w:b/>
                <w:bCs/>
                <w:spacing w:val="15"/>
                <w:sz w:val="20"/>
                <w:szCs w:val="20"/>
              </w:rPr>
              <w:t xml:space="preserve">  </w:t>
            </w:r>
            <w:r>
              <w:rPr>
                <w:b/>
                <w:bCs/>
                <w:spacing w:val="-3"/>
              </w:rPr>
              <w:t>运营期项目发电工艺流程及产污节点图</w:t>
            </w:r>
          </w:p>
          <w:p w14:paraId="5A4F9CCF">
            <w:pPr>
              <w:spacing w:line="246" w:lineRule="auto"/>
              <w:rPr>
                <w:rFonts w:ascii="Arial"/>
                <w:sz w:val="21"/>
              </w:rPr>
            </w:pPr>
          </w:p>
          <w:p w14:paraId="5CE1B0F8">
            <w:pPr>
              <w:pStyle w:val="6"/>
              <w:spacing w:before="78" w:line="219" w:lineRule="auto"/>
              <w:ind w:left="229"/>
            </w:pPr>
            <w:r>
              <w:rPr>
                <w:b/>
                <w:bCs/>
                <w:spacing w:val="-4"/>
              </w:rPr>
              <w:t>营运期工艺流程简述</w:t>
            </w:r>
          </w:p>
          <w:p w14:paraId="65A206A6">
            <w:pPr>
              <w:pStyle w:val="6"/>
              <w:spacing w:before="194" w:line="324" w:lineRule="auto"/>
              <w:ind w:left="224" w:right="211" w:firstLine="480"/>
              <w:jc w:val="both"/>
            </w:pPr>
            <w:r>
              <w:rPr>
                <w:spacing w:val="-3"/>
              </w:rPr>
              <w:t>光伏面板在太阳光的照射下，将太阳能转化为直流电能，直流电能经汇集后，再</w:t>
            </w:r>
            <w:r>
              <w:rPr>
                <w:spacing w:val="1"/>
              </w:rPr>
              <w:t xml:space="preserve"> </w:t>
            </w:r>
            <w:r>
              <w:t>经逆变器转化成交流电，然后导入升压站（另做评价）的变压器转为</w:t>
            </w:r>
            <w:r>
              <w:rPr>
                <w:spacing w:val="-17"/>
              </w:rPr>
              <w:t xml:space="preserve"> </w:t>
            </w:r>
            <w:r>
              <w:rPr>
                <w:rFonts w:ascii="Times New Roman" w:hAnsi="Times New Roman" w:eastAsia="Times New Roman" w:cs="Times New Roman"/>
              </w:rPr>
              <w:t>110kV</w:t>
            </w:r>
            <w:r>
              <w:rPr>
                <w:rFonts w:ascii="Times New Roman" w:hAnsi="Times New Roman" w:eastAsia="Times New Roman" w:cs="Times New Roman"/>
                <w:spacing w:val="40"/>
              </w:rPr>
              <w:t xml:space="preserve"> </w:t>
            </w:r>
            <w:r>
              <w:t>电压等 级接入电网，本工程采用分块发电，集中并网的设计方案，将系统分成</w:t>
            </w:r>
            <w:r>
              <w:rPr>
                <w:spacing w:val="-46"/>
              </w:rPr>
              <w:t xml:space="preserve"> </w:t>
            </w:r>
            <w:r>
              <w:rPr>
                <w:rFonts w:ascii="Times New Roman" w:hAnsi="Times New Roman" w:eastAsia="Times New Roman" w:cs="Times New Roman"/>
              </w:rPr>
              <w:t xml:space="preserve">45 </w:t>
            </w:r>
            <w:r>
              <w:t>个并网发</w:t>
            </w:r>
          </w:p>
        </w:tc>
      </w:tr>
    </w:tbl>
    <w:p w14:paraId="3FFA58B8">
      <w:pPr>
        <w:pStyle w:val="2"/>
      </w:pPr>
    </w:p>
    <w:p w14:paraId="1AA6AB93">
      <w:pPr>
        <w:sectPr>
          <w:footerReference r:id="rId22" w:type="default"/>
          <w:pgSz w:w="11850" w:h="16783"/>
          <w:pgMar w:top="1402" w:right="1313" w:bottom="1214" w:left="1313" w:header="0" w:footer="978"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1B11B5A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97" w:hRule="atLeast"/>
        </w:trPr>
        <w:tc>
          <w:tcPr>
            <w:tcW w:w="9218" w:type="dxa"/>
            <w:vAlign w:val="top"/>
          </w:tcPr>
          <w:p w14:paraId="750DF6FC">
            <w:pPr>
              <w:pStyle w:val="6"/>
              <w:spacing w:before="148" w:line="360" w:lineRule="auto"/>
              <w:ind w:left="222" w:right="211" w:firstLine="28"/>
              <w:jc w:val="both"/>
            </w:pPr>
            <w:r>
              <w:t>电单元，其中每个</w:t>
            </w:r>
            <w:r>
              <w:rPr>
                <w:spacing w:val="-45"/>
              </w:rPr>
              <w:t xml:space="preserve"> </w:t>
            </w:r>
            <w:r>
              <w:rPr>
                <w:rFonts w:ascii="Times New Roman" w:hAnsi="Times New Roman" w:eastAsia="Times New Roman" w:cs="Times New Roman"/>
              </w:rPr>
              <w:t xml:space="preserve">4.17MW </w:t>
            </w:r>
            <w:r>
              <w:t>发电单元配一台</w:t>
            </w:r>
            <w:r>
              <w:rPr>
                <w:rFonts w:ascii="Times New Roman" w:hAnsi="Times New Roman" w:eastAsia="Times New Roman" w:cs="Times New Roman"/>
              </w:rPr>
              <w:t>3125kVA</w:t>
            </w:r>
            <w:r>
              <w:rPr>
                <w:rFonts w:ascii="Times New Roman" w:hAnsi="Times New Roman" w:eastAsia="Times New Roman" w:cs="Times New Roman"/>
                <w:spacing w:val="28"/>
                <w:w w:val="101"/>
              </w:rPr>
              <w:t xml:space="preserve"> </w:t>
            </w:r>
            <w:r>
              <w:t xml:space="preserve">的箱式变。逆变器输出电压经 </w:t>
            </w:r>
            <w:r>
              <w:rPr>
                <w:spacing w:val="1"/>
              </w:rPr>
              <w:t>箱式变升压至</w:t>
            </w:r>
            <w:r>
              <w:rPr>
                <w:rFonts w:ascii="Times New Roman" w:hAnsi="Times New Roman" w:eastAsia="Times New Roman" w:cs="Times New Roman"/>
                <w:spacing w:val="1"/>
              </w:rPr>
              <w:t>35</w:t>
            </w:r>
            <w:r>
              <w:rPr>
                <w:rFonts w:ascii="Times New Roman" w:hAnsi="Times New Roman" w:eastAsia="Times New Roman" w:cs="Times New Roman"/>
              </w:rPr>
              <w:t>kV</w:t>
            </w:r>
            <w:r>
              <w:rPr>
                <w:rFonts w:ascii="Times New Roman" w:hAnsi="Times New Roman" w:eastAsia="Times New Roman" w:cs="Times New Roman"/>
                <w:spacing w:val="-31"/>
              </w:rPr>
              <w:t xml:space="preserve"> </w:t>
            </w:r>
            <w:r>
              <w:rPr>
                <w:spacing w:val="1"/>
              </w:rPr>
              <w:t>，再通过汇流线引至站区升压站站内</w:t>
            </w:r>
            <w:r>
              <w:rPr>
                <w:spacing w:val="-48"/>
              </w:rPr>
              <w:t xml:space="preserve"> </w:t>
            </w:r>
            <w:r>
              <w:rPr>
                <w:rFonts w:ascii="Times New Roman" w:hAnsi="Times New Roman" w:eastAsia="Times New Roman" w:cs="Times New Roman"/>
                <w:spacing w:val="1"/>
              </w:rPr>
              <w:t>35</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母线</w:t>
            </w:r>
            <w:r>
              <w:t>段，经</w:t>
            </w:r>
            <w:r>
              <w:rPr>
                <w:spacing w:val="-32"/>
              </w:rPr>
              <w:t xml:space="preserve"> </w:t>
            </w:r>
            <w:r>
              <w:rPr>
                <w:rFonts w:ascii="Times New Roman" w:hAnsi="Times New Roman" w:eastAsia="Times New Roman" w:cs="Times New Roman"/>
              </w:rPr>
              <w:t xml:space="preserve">110kV </w:t>
            </w:r>
            <w:r>
              <w:t xml:space="preserve">主 </w:t>
            </w:r>
            <w:r>
              <w:rPr>
                <w:spacing w:val="-1"/>
              </w:rPr>
              <w:t>变升压到</w:t>
            </w:r>
            <w:r>
              <w:rPr>
                <w:spacing w:val="-32"/>
              </w:rPr>
              <w:t xml:space="preserve"> </w:t>
            </w:r>
            <w:r>
              <w:rPr>
                <w:rFonts w:ascii="Times New Roman" w:hAnsi="Times New Roman" w:eastAsia="Times New Roman" w:cs="Times New Roman"/>
                <w:spacing w:val="-1"/>
              </w:rPr>
              <w:t xml:space="preserve">110kV </w:t>
            </w:r>
            <w:r>
              <w:rPr>
                <w:spacing w:val="-1"/>
              </w:rPr>
              <w:t>后接入电网。</w:t>
            </w:r>
            <w:r>
              <w:rPr>
                <w:rFonts w:ascii="Times New Roman" w:hAnsi="Times New Roman" w:eastAsia="Times New Roman" w:cs="Times New Roman"/>
                <w:spacing w:val="-1"/>
              </w:rPr>
              <w:t xml:space="preserve">35kV </w:t>
            </w:r>
            <w:r>
              <w:rPr>
                <w:spacing w:val="-1"/>
              </w:rPr>
              <w:t>侧采用单母线接线，</w:t>
            </w:r>
            <w:r>
              <w:rPr>
                <w:rFonts w:ascii="Times New Roman" w:hAnsi="Times New Roman" w:eastAsia="Times New Roman" w:cs="Times New Roman"/>
                <w:spacing w:val="-1"/>
              </w:rPr>
              <w:t xml:space="preserve">110kV </w:t>
            </w:r>
            <w:r>
              <w:rPr>
                <w:spacing w:val="-1"/>
              </w:rPr>
              <w:t>采用线路</w:t>
            </w:r>
            <w:r>
              <w:rPr>
                <w:spacing w:val="-2"/>
              </w:rPr>
              <w:t>变压器组接</w:t>
            </w:r>
            <w:r>
              <w:t xml:space="preserve"> </w:t>
            </w:r>
            <w:r>
              <w:rPr>
                <w:spacing w:val="-1"/>
              </w:rPr>
              <w:t>线，并预留后期扩展为单母线接线的场地空间。</w:t>
            </w:r>
          </w:p>
          <w:p w14:paraId="6A9DCD11">
            <w:pPr>
              <w:pStyle w:val="6"/>
              <w:spacing w:before="86" w:line="368" w:lineRule="auto"/>
              <w:ind w:left="220" w:right="145" w:firstLine="481"/>
              <w:jc w:val="both"/>
            </w:pPr>
            <w:r>
              <w:rPr>
                <w:spacing w:val="-3"/>
              </w:rPr>
              <w:t>太阳能光伏发电原理：太阳能光伏技术是利用物理学的光生伏特效应（是一种量</w:t>
            </w:r>
            <w:r>
              <w:rPr>
                <w:spacing w:val="3"/>
              </w:rPr>
              <w:t xml:space="preserve"> </w:t>
            </w:r>
            <w:r>
              <w:rPr>
                <w:spacing w:val="-3"/>
              </w:rPr>
              <w:t>子效应）直接将太阳能光能转变为电能。当太阳光照射在太阳电池表面时，电池吸收</w:t>
            </w:r>
            <w:r>
              <w:rPr>
                <w:spacing w:val="11"/>
              </w:rPr>
              <w:t xml:space="preserve"> </w:t>
            </w:r>
            <w:r>
              <w:rPr>
                <w:spacing w:val="-3"/>
              </w:rPr>
              <w:t>光能，产生光生电子一空穴对。在电池内电场作用下，光生电子和空穴被分离，电池</w:t>
            </w:r>
            <w:r>
              <w:rPr>
                <w:spacing w:val="11"/>
              </w:rPr>
              <w:t xml:space="preserve"> </w:t>
            </w:r>
            <w:r>
              <w:rPr>
                <w:spacing w:val="-2"/>
              </w:rPr>
              <w:t>两端分别出现正负电荷的积累，即产生</w:t>
            </w:r>
            <w:r>
              <w:rPr>
                <w:rFonts w:ascii="Times New Roman" w:hAnsi="Times New Roman" w:eastAsia="Times New Roman" w:cs="Times New Roman"/>
                <w:spacing w:val="-2"/>
              </w:rPr>
              <w:t>“</w:t>
            </w:r>
            <w:r>
              <w:rPr>
                <w:spacing w:val="-2"/>
              </w:rPr>
              <w:t>光生电压</w:t>
            </w:r>
            <w:r>
              <w:rPr>
                <w:rFonts w:ascii="Times New Roman" w:hAnsi="Times New Roman" w:eastAsia="Times New Roman" w:cs="Times New Roman"/>
                <w:spacing w:val="-2"/>
              </w:rPr>
              <w:t>”</w:t>
            </w:r>
            <w:r>
              <w:rPr>
                <w:spacing w:val="-2"/>
              </w:rPr>
              <w:t>，若在内电场的两端引出电极并接</w:t>
            </w:r>
            <w:r>
              <w:rPr>
                <w:spacing w:val="3"/>
              </w:rPr>
              <w:t xml:space="preserve"> </w:t>
            </w:r>
            <w:r>
              <w:rPr>
                <w:spacing w:val="-2"/>
              </w:rPr>
              <w:t>上负载，则负载中就有</w:t>
            </w:r>
            <w:r>
              <w:rPr>
                <w:rFonts w:ascii="Times New Roman" w:hAnsi="Times New Roman" w:eastAsia="Times New Roman" w:cs="Times New Roman"/>
                <w:spacing w:val="-2"/>
              </w:rPr>
              <w:t>“</w:t>
            </w:r>
            <w:r>
              <w:rPr>
                <w:spacing w:val="-2"/>
              </w:rPr>
              <w:t>光生电流</w:t>
            </w:r>
            <w:r>
              <w:rPr>
                <w:rFonts w:ascii="Times New Roman" w:hAnsi="Times New Roman" w:eastAsia="Times New Roman" w:cs="Times New Roman"/>
                <w:spacing w:val="-2"/>
              </w:rPr>
              <w:t>”</w:t>
            </w:r>
            <w:r>
              <w:rPr>
                <w:spacing w:val="-2"/>
              </w:rPr>
              <w:t>通过，从而获得功率输出。所以这种太阳能发电技</w:t>
            </w:r>
            <w:r>
              <w:rPr>
                <w:spacing w:val="3"/>
              </w:rPr>
              <w:t xml:space="preserve"> </w:t>
            </w:r>
            <w:r>
              <w:rPr>
                <w:spacing w:val="-3"/>
              </w:rPr>
              <w:t>术也称为光伏发电。目前常规使用晶体硅太阳电池组件、非晶硅太阳电池组件、铜铟</w:t>
            </w:r>
            <w:r>
              <w:rPr>
                <w:spacing w:val="11"/>
              </w:rPr>
              <w:t xml:space="preserve"> </w:t>
            </w:r>
            <w:r>
              <w:rPr>
                <w:spacing w:val="-3"/>
              </w:rPr>
              <w:t>硒薄膜太阳电池组件、碲化镉薄膜太阳电池组件，其中晶体硅太阳电池组件占市场的</w:t>
            </w:r>
            <w:r>
              <w:rPr>
                <w:spacing w:val="11"/>
              </w:rPr>
              <w:t xml:space="preserve"> </w:t>
            </w:r>
            <w:r>
              <w:rPr>
                <w:rFonts w:ascii="Times New Roman" w:hAnsi="Times New Roman" w:eastAsia="Times New Roman" w:cs="Times New Roman"/>
                <w:spacing w:val="-6"/>
              </w:rPr>
              <w:t>90%</w:t>
            </w:r>
            <w:r>
              <w:rPr>
                <w:spacing w:val="-6"/>
              </w:rPr>
              <w:t>以上。太阳能光伏发电的优点是：没有运动部件，无噪声，无污染，模块化安装，</w:t>
            </w:r>
            <w:r>
              <w:t xml:space="preserve"> </w:t>
            </w:r>
            <w:r>
              <w:rPr>
                <w:spacing w:val="-2"/>
              </w:rPr>
              <w:t>建设周期短，避免长距离输电，可就近供电。太阳能电池板的发电原理如下图所示：</w:t>
            </w:r>
          </w:p>
          <w:p w14:paraId="2D44DCF6">
            <w:pPr>
              <w:spacing w:before="72" w:line="3799" w:lineRule="exact"/>
              <w:ind w:firstLine="1528"/>
            </w:pPr>
            <w:r>
              <w:rPr>
                <w:position w:val="-75"/>
              </w:rPr>
              <w:drawing>
                <wp:inline distT="0" distB="0" distL="0" distR="0">
                  <wp:extent cx="4233545" cy="24123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4233671" cy="2412491"/>
                          </a:xfrm>
                          <a:prstGeom prst="rect">
                            <a:avLst/>
                          </a:prstGeom>
                        </pic:spPr>
                      </pic:pic>
                    </a:graphicData>
                  </a:graphic>
                </wp:inline>
              </w:drawing>
            </w:r>
          </w:p>
          <w:p w14:paraId="0A99F9A9">
            <w:pPr>
              <w:spacing w:line="332" w:lineRule="auto"/>
              <w:rPr>
                <w:rFonts w:ascii="Arial"/>
                <w:sz w:val="21"/>
              </w:rPr>
            </w:pPr>
          </w:p>
          <w:p w14:paraId="60275B53">
            <w:pPr>
              <w:pStyle w:val="6"/>
              <w:spacing w:before="78" w:line="219" w:lineRule="auto"/>
              <w:ind w:left="3310"/>
            </w:pPr>
            <w:r>
              <w:rPr>
                <w:b/>
                <w:bCs/>
                <w:spacing w:val="-4"/>
              </w:rPr>
              <w:t>图</w:t>
            </w:r>
            <w:r>
              <w:rPr>
                <w:spacing w:val="-49"/>
              </w:rPr>
              <w:t xml:space="preserve"> </w:t>
            </w:r>
            <w:r>
              <w:rPr>
                <w:rFonts w:ascii="Times New Roman" w:hAnsi="Times New Roman" w:eastAsia="Times New Roman" w:cs="Times New Roman"/>
                <w:b/>
                <w:bCs/>
                <w:spacing w:val="-4"/>
              </w:rPr>
              <w:t xml:space="preserve">5-3  </w:t>
            </w:r>
            <w:r>
              <w:rPr>
                <w:b/>
                <w:bCs/>
                <w:spacing w:val="-4"/>
              </w:rPr>
              <w:t>太阳能电池板发电原理</w:t>
            </w:r>
          </w:p>
        </w:tc>
      </w:tr>
    </w:tbl>
    <w:p w14:paraId="7B978A17">
      <w:pPr>
        <w:pStyle w:val="2"/>
      </w:pPr>
    </w:p>
    <w:p w14:paraId="557360DB">
      <w:pPr>
        <w:sectPr>
          <w:footerReference r:id="rId23" w:type="default"/>
          <w:pgSz w:w="11850" w:h="16783"/>
          <w:pgMar w:top="1418" w:right="1313" w:bottom="1247" w:left="1313" w:header="0" w:footer="1011"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07130EE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25" w:hRule="atLeast"/>
        </w:trPr>
        <w:tc>
          <w:tcPr>
            <w:tcW w:w="9218" w:type="dxa"/>
            <w:vAlign w:val="top"/>
          </w:tcPr>
          <w:p w14:paraId="6F7BC2B3">
            <w:pPr>
              <w:spacing w:line="271" w:lineRule="auto"/>
              <w:rPr>
                <w:rFonts w:ascii="Arial"/>
                <w:sz w:val="21"/>
              </w:rPr>
            </w:pPr>
          </w:p>
          <w:p w14:paraId="6905A81D">
            <w:pPr>
              <w:pStyle w:val="6"/>
              <w:spacing w:before="78" w:line="221" w:lineRule="auto"/>
              <w:ind w:left="224"/>
            </w:pPr>
            <w:r>
              <w:rPr>
                <w:b/>
                <w:bCs/>
                <w:spacing w:val="-4"/>
              </w:rPr>
              <w:t>主要污染工序：</w:t>
            </w:r>
          </w:p>
          <w:p w14:paraId="51D57EC0">
            <w:pPr>
              <w:pStyle w:val="6"/>
              <w:spacing w:before="192" w:line="221" w:lineRule="auto"/>
              <w:ind w:left="228"/>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、施工期</w:t>
            </w:r>
          </w:p>
          <w:p w14:paraId="6A40495D">
            <w:pPr>
              <w:pStyle w:val="6"/>
              <w:spacing w:before="193" w:line="360" w:lineRule="auto"/>
              <w:ind w:left="222" w:right="208" w:firstLine="480"/>
              <w:jc w:val="both"/>
            </w:pPr>
            <w:r>
              <w:rPr>
                <w:spacing w:val="-3"/>
              </w:rPr>
              <w:t>本项目施工工序主要为鱼塘及场地施工及光伏电板安装等。施工过程中产生的主</w:t>
            </w:r>
            <w:r>
              <w:rPr>
                <w:spacing w:val="2"/>
              </w:rPr>
              <w:t xml:space="preserve"> </w:t>
            </w:r>
            <w:r>
              <w:rPr>
                <w:spacing w:val="-3"/>
              </w:rPr>
              <w:t>要环境影响有施工噪声、施工扬尘、植被破坏、水土流失、施工废水、生活污水、固</w:t>
            </w:r>
            <w:r>
              <w:rPr>
                <w:spacing w:val="11"/>
              </w:rPr>
              <w:t xml:space="preserve"> </w:t>
            </w:r>
            <w:r>
              <w:rPr>
                <w:spacing w:val="-1"/>
              </w:rPr>
              <w:t>体废弃物等，但其主要环境影响如下：</w:t>
            </w:r>
          </w:p>
          <w:p w14:paraId="4BDDD4F6">
            <w:pPr>
              <w:pStyle w:val="6"/>
              <w:spacing w:line="361" w:lineRule="exact"/>
              <w:ind w:left="713"/>
            </w:pPr>
            <w:r>
              <w:rPr>
                <w:spacing w:val="-5"/>
                <w:position w:val="2"/>
              </w:rPr>
              <w:t>（</w:t>
            </w:r>
            <w:r>
              <w:rPr>
                <w:rFonts w:ascii="Times New Roman" w:hAnsi="Times New Roman" w:eastAsia="Times New Roman" w:cs="Times New Roman"/>
                <w:spacing w:val="-5"/>
                <w:position w:val="2"/>
              </w:rPr>
              <w:t>1</w:t>
            </w:r>
            <w:r>
              <w:rPr>
                <w:spacing w:val="-5"/>
                <w:position w:val="2"/>
              </w:rPr>
              <w:t>）废气</w:t>
            </w:r>
          </w:p>
          <w:p w14:paraId="495FD673">
            <w:pPr>
              <w:pStyle w:val="6"/>
              <w:spacing w:before="119" w:line="363" w:lineRule="exact"/>
              <w:ind w:left="721"/>
            </w:pPr>
            <w:r>
              <w:rPr>
                <w:rFonts w:ascii="Times New Roman" w:hAnsi="Times New Roman" w:eastAsia="Times New Roman" w:cs="Times New Roman"/>
                <w:spacing w:val="-8"/>
                <w:position w:val="2"/>
              </w:rPr>
              <w:t>1</w:t>
            </w:r>
            <w:r>
              <w:rPr>
                <w:spacing w:val="-8"/>
                <w:position w:val="2"/>
              </w:rPr>
              <w:t>）扬尘</w:t>
            </w:r>
          </w:p>
          <w:p w14:paraId="31E5008C">
            <w:pPr>
              <w:pStyle w:val="6"/>
              <w:spacing w:before="151" w:line="355" w:lineRule="auto"/>
              <w:ind w:left="222" w:right="174" w:firstLine="479"/>
            </w:pPr>
            <w:r>
              <w:t>施工场地内的扬尘大致分为以下三个方面：</w:t>
            </w:r>
            <w:r>
              <w:rPr>
                <w:rFonts w:ascii="Times New Roman" w:hAnsi="Times New Roman" w:eastAsia="Times New Roman" w:cs="Times New Roman"/>
              </w:rPr>
              <w:t>a</w:t>
            </w:r>
            <w:r>
              <w:rPr>
                <w:rFonts w:ascii="Times New Roman" w:hAnsi="Times New Roman" w:eastAsia="Times New Roman" w:cs="Times New Roman"/>
                <w:spacing w:val="-30"/>
              </w:rPr>
              <w:t xml:space="preserve"> </w:t>
            </w:r>
            <w:r>
              <w:t xml:space="preserve">，进出物料运输产生的道路运输扬 </w:t>
            </w:r>
            <w:r>
              <w:rPr>
                <w:spacing w:val="-3"/>
              </w:rPr>
              <w:t>尘；</w:t>
            </w:r>
            <w:r>
              <w:rPr>
                <w:rFonts w:ascii="Times New Roman" w:hAnsi="Times New Roman" w:eastAsia="Times New Roman" w:cs="Times New Roman"/>
                <w:spacing w:val="-3"/>
              </w:rPr>
              <w:t>b</w:t>
            </w:r>
            <w:r>
              <w:rPr>
                <w:rFonts w:ascii="Times New Roman" w:hAnsi="Times New Roman" w:eastAsia="Times New Roman" w:cs="Times New Roman"/>
                <w:spacing w:val="-23"/>
              </w:rPr>
              <w:t xml:space="preserve"> </w:t>
            </w:r>
            <w:r>
              <w:rPr>
                <w:spacing w:val="-3"/>
              </w:rPr>
              <w:t>，粉质建筑材料或建筑垃圾堆场产生的堆场风蚀扬尘；</w:t>
            </w:r>
            <w:r>
              <w:rPr>
                <w:rFonts w:ascii="Times New Roman" w:hAnsi="Times New Roman" w:eastAsia="Times New Roman" w:cs="Times New Roman"/>
                <w:spacing w:val="-3"/>
              </w:rPr>
              <w:t>c</w:t>
            </w:r>
            <w:r>
              <w:rPr>
                <w:rFonts w:ascii="Times New Roman" w:hAnsi="Times New Roman" w:eastAsia="Times New Roman" w:cs="Times New Roman"/>
                <w:spacing w:val="-35"/>
              </w:rPr>
              <w:t xml:space="preserve"> </w:t>
            </w:r>
            <w:r>
              <w:rPr>
                <w:spacing w:val="-3"/>
              </w:rPr>
              <w:t>，施工场内施工搬运、</w:t>
            </w:r>
            <w:r>
              <w:t xml:space="preserve"> </w:t>
            </w:r>
            <w:r>
              <w:rPr>
                <w:spacing w:val="-1"/>
              </w:rPr>
              <w:t>装卸产生的施工扬尘。其中，车辆行驶产生的扬尘影响最大。</w:t>
            </w:r>
          </w:p>
          <w:p w14:paraId="1AB4CED6">
            <w:pPr>
              <w:pStyle w:val="6"/>
              <w:spacing w:before="21" w:line="360" w:lineRule="exact"/>
              <w:ind w:left="698"/>
            </w:pPr>
            <w:r>
              <w:rPr>
                <w:rFonts w:ascii="Times New Roman" w:hAnsi="Times New Roman" w:eastAsia="Times New Roman" w:cs="Times New Roman"/>
                <w:spacing w:val="-1"/>
                <w:position w:val="2"/>
              </w:rPr>
              <w:t>2</w:t>
            </w:r>
            <w:r>
              <w:rPr>
                <w:spacing w:val="-1"/>
                <w:position w:val="2"/>
              </w:rPr>
              <w:t>）施工机械尾气</w:t>
            </w:r>
          </w:p>
          <w:p w14:paraId="18B5266A">
            <w:pPr>
              <w:pStyle w:val="6"/>
              <w:spacing w:before="156" w:line="356" w:lineRule="auto"/>
              <w:ind w:left="222" w:right="208" w:firstLine="482"/>
            </w:pPr>
            <w:r>
              <w:rPr>
                <w:spacing w:val="-1"/>
              </w:rPr>
              <w:t>各种施工排放少量的尾气，使局部范围的</w:t>
            </w:r>
            <w:r>
              <w:rPr>
                <w:spacing w:val="-48"/>
              </w:rPr>
              <w:t xml:space="preserve"> </w:t>
            </w:r>
            <w:r>
              <w:rPr>
                <w:rFonts w:ascii="Times New Roman" w:hAnsi="Times New Roman" w:eastAsia="Times New Roman" w:cs="Times New Roman"/>
                <w:spacing w:val="-1"/>
              </w:rPr>
              <w:t>CO</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2"/>
                <w:position w:val="-1"/>
                <w:sz w:val="15"/>
                <w:szCs w:val="15"/>
              </w:rPr>
              <w:t xml:space="preserve"> </w:t>
            </w:r>
            <w:r>
              <w:rPr>
                <w:spacing w:val="-1"/>
              </w:rPr>
              <w:t>、</w:t>
            </w:r>
            <w:r>
              <w:rPr>
                <w:rFonts w:ascii="Times New Roman" w:hAnsi="Times New Roman" w:eastAsia="Times New Roman" w:cs="Times New Roman"/>
                <w:spacing w:val="-1"/>
              </w:rPr>
              <w:t>C</w:t>
            </w:r>
            <w:r>
              <w:rPr>
                <w:rFonts w:ascii="Times New Roman" w:hAnsi="Times New Roman" w:eastAsia="Times New Roman" w:cs="Times New Roman"/>
                <w:spacing w:val="-1"/>
                <w:position w:val="-1"/>
                <w:sz w:val="15"/>
                <w:szCs w:val="15"/>
              </w:rPr>
              <w:t>n</w:t>
            </w:r>
            <w:r>
              <w:rPr>
                <w:rFonts w:ascii="Times New Roman" w:hAnsi="Times New Roman" w:eastAsia="Times New Roman" w:cs="Times New Roman"/>
                <w:spacing w:val="-1"/>
              </w:rPr>
              <w:t>H</w:t>
            </w:r>
            <w:r>
              <w:rPr>
                <w:rFonts w:ascii="Times New Roman" w:hAnsi="Times New Roman" w:eastAsia="Times New Roman" w:cs="Times New Roman"/>
                <w:spacing w:val="-1"/>
                <w:position w:val="-1"/>
                <w:sz w:val="15"/>
                <w:szCs w:val="15"/>
              </w:rPr>
              <w:t>m</w:t>
            </w:r>
            <w:r>
              <w:rPr>
                <w:rFonts w:ascii="Times New Roman" w:hAnsi="Times New Roman" w:eastAsia="Times New Roman" w:cs="Times New Roman"/>
                <w:spacing w:val="13"/>
                <w:w w:val="101"/>
                <w:position w:val="-1"/>
                <w:sz w:val="15"/>
                <w:szCs w:val="15"/>
              </w:rPr>
              <w:t xml:space="preserve"> </w:t>
            </w:r>
            <w:r>
              <w:rPr>
                <w:spacing w:val="-2"/>
              </w:rPr>
              <w:t>等浓度有所增</w:t>
            </w:r>
            <w:r>
              <w:t xml:space="preserve"> </w:t>
            </w:r>
            <w:r>
              <w:rPr>
                <w:spacing w:val="-5"/>
              </w:rPr>
              <w:t>加。</w:t>
            </w:r>
          </w:p>
          <w:p w14:paraId="16EE3C8B">
            <w:pPr>
              <w:pStyle w:val="6"/>
              <w:spacing w:before="34" w:line="220" w:lineRule="auto"/>
              <w:ind w:left="713"/>
            </w:pPr>
            <w:r>
              <w:rPr>
                <w:spacing w:val="-5"/>
              </w:rPr>
              <w:t>（2）废水</w:t>
            </w:r>
          </w:p>
          <w:p w14:paraId="473B2DA1">
            <w:pPr>
              <w:pStyle w:val="6"/>
              <w:spacing w:before="196" w:line="369" w:lineRule="auto"/>
              <w:ind w:left="223" w:right="130" w:firstLine="482"/>
            </w:pPr>
            <w:r>
              <w:rPr>
                <w:spacing w:val="-7"/>
              </w:rPr>
              <w:t>项目不设施工营地，施工人员均为当地居民，施工</w:t>
            </w:r>
            <w:r>
              <w:rPr>
                <w:spacing w:val="-8"/>
              </w:rPr>
              <w:t>人员生活过程产生的生活污水，</w:t>
            </w:r>
            <w:r>
              <w:t xml:space="preserve"> 依托当地村民自建房的化粪池处理达到《农田灌溉水质标准》（GB5084-2005）旱作</w:t>
            </w:r>
            <w:r>
              <w:rPr>
                <w:spacing w:val="17"/>
              </w:rPr>
              <w:t xml:space="preserve"> </w:t>
            </w:r>
            <w:r>
              <w:rPr>
                <w:spacing w:val="-3"/>
              </w:rPr>
              <w:t>标准后用于周边林木灌溉。因此，项目施工期生活污水对周边水环境影响很小。施工</w:t>
            </w:r>
            <w:r>
              <w:rPr>
                <w:spacing w:val="8"/>
              </w:rPr>
              <w:t xml:space="preserve"> </w:t>
            </w:r>
            <w:r>
              <w:rPr>
                <w:spacing w:val="-1"/>
              </w:rPr>
              <w:t>工地平均每天约有施工人员</w:t>
            </w:r>
            <w:r>
              <w:rPr>
                <w:spacing w:val="-30"/>
              </w:rPr>
              <w:t xml:space="preserve"> </w:t>
            </w:r>
            <w:r>
              <w:rPr>
                <w:spacing w:val="-1"/>
              </w:rPr>
              <w:t>20</w:t>
            </w:r>
            <w:r>
              <w:rPr>
                <w:spacing w:val="-46"/>
              </w:rPr>
              <w:t xml:space="preserve"> </w:t>
            </w:r>
            <w:r>
              <w:rPr>
                <w:spacing w:val="-1"/>
              </w:rPr>
              <w:t>人，根据《广东省用水定额》（DB44/T 1461-2014）</w:t>
            </w:r>
            <w:r>
              <w:t xml:space="preserve"> </w:t>
            </w:r>
            <w:r>
              <w:rPr>
                <w:spacing w:val="-3"/>
              </w:rPr>
              <w:t>中有关规定，施工人员生活用水量按</w:t>
            </w:r>
            <w:r>
              <w:rPr>
                <w:spacing w:val="-52"/>
              </w:rPr>
              <w:t xml:space="preserve"> </w:t>
            </w:r>
            <w:r>
              <w:rPr>
                <w:spacing w:val="-3"/>
              </w:rPr>
              <w:t>40L/人</w:t>
            </w:r>
            <w:r>
              <w:rPr>
                <w:spacing w:val="-28"/>
              </w:rPr>
              <w:t xml:space="preserve"> </w:t>
            </w:r>
            <w:r>
              <w:rPr>
                <w:spacing w:val="-3"/>
              </w:rPr>
              <w:t>·</w:t>
            </w:r>
            <w:r>
              <w:rPr>
                <w:spacing w:val="-4"/>
              </w:rPr>
              <w:t>d</w:t>
            </w:r>
            <w:r>
              <w:rPr>
                <w:spacing w:val="-48"/>
              </w:rPr>
              <w:t xml:space="preserve"> </w:t>
            </w:r>
            <w:r>
              <w:rPr>
                <w:spacing w:val="-4"/>
              </w:rPr>
              <w:t>计算，项目施工期</w:t>
            </w:r>
            <w:r>
              <w:rPr>
                <w:spacing w:val="-33"/>
              </w:rPr>
              <w:t xml:space="preserve"> </w:t>
            </w:r>
            <w:r>
              <w:rPr>
                <w:spacing w:val="-4"/>
              </w:rPr>
              <w:t>10</w:t>
            </w:r>
            <w:r>
              <w:rPr>
                <w:spacing w:val="-50"/>
              </w:rPr>
              <w:t xml:space="preserve"> </w:t>
            </w:r>
            <w:r>
              <w:rPr>
                <w:spacing w:val="-4"/>
              </w:rPr>
              <w:t>个月，则施工</w:t>
            </w:r>
            <w:r>
              <w:t xml:space="preserve"> </w:t>
            </w:r>
            <w:r>
              <w:rPr>
                <w:spacing w:val="-3"/>
              </w:rPr>
              <w:t>期生活用水量为</w:t>
            </w:r>
            <w:r>
              <w:rPr>
                <w:spacing w:val="-49"/>
              </w:rPr>
              <w:t xml:space="preserve"> </w:t>
            </w:r>
            <w:r>
              <w:rPr>
                <w:spacing w:val="-3"/>
              </w:rPr>
              <w:t>0.8t/d，即</w:t>
            </w:r>
            <w:r>
              <w:rPr>
                <w:spacing w:val="-48"/>
              </w:rPr>
              <w:t xml:space="preserve"> </w:t>
            </w:r>
            <w:r>
              <w:rPr>
                <w:spacing w:val="-3"/>
              </w:rPr>
              <w:t>240t/10</w:t>
            </w:r>
            <w:r>
              <w:rPr>
                <w:spacing w:val="-50"/>
              </w:rPr>
              <w:t xml:space="preserve"> </w:t>
            </w:r>
            <w:r>
              <w:rPr>
                <w:spacing w:val="-3"/>
              </w:rPr>
              <w:t>个月，排污系数按</w:t>
            </w:r>
            <w:r>
              <w:rPr>
                <w:spacing w:val="-4"/>
              </w:rPr>
              <w:t>用水量的</w:t>
            </w:r>
            <w:r>
              <w:rPr>
                <w:spacing w:val="-50"/>
              </w:rPr>
              <w:t xml:space="preserve"> </w:t>
            </w:r>
            <w:r>
              <w:rPr>
                <w:spacing w:val="-4"/>
              </w:rPr>
              <w:t>90%计，则施工期生</w:t>
            </w:r>
            <w:r>
              <w:t xml:space="preserve"> </w:t>
            </w:r>
            <w:r>
              <w:rPr>
                <w:spacing w:val="-6"/>
              </w:rPr>
              <w:t>活污水排放量为</w:t>
            </w:r>
            <w:r>
              <w:rPr>
                <w:spacing w:val="-40"/>
              </w:rPr>
              <w:t xml:space="preserve"> </w:t>
            </w:r>
            <w:r>
              <w:rPr>
                <w:spacing w:val="-6"/>
              </w:rPr>
              <w:t>0.72t/d，即</w:t>
            </w:r>
            <w:r>
              <w:rPr>
                <w:spacing w:val="-48"/>
              </w:rPr>
              <w:t xml:space="preserve"> </w:t>
            </w:r>
            <w:r>
              <w:rPr>
                <w:spacing w:val="-6"/>
              </w:rPr>
              <w:t>216t/10</w:t>
            </w:r>
            <w:r>
              <w:rPr>
                <w:spacing w:val="-50"/>
              </w:rPr>
              <w:t xml:space="preserve"> </w:t>
            </w:r>
            <w:r>
              <w:rPr>
                <w:spacing w:val="-6"/>
              </w:rPr>
              <w:t>个月，其主要污染物主要为</w:t>
            </w:r>
            <w:r>
              <w:rPr>
                <w:spacing w:val="-53"/>
              </w:rPr>
              <w:t xml:space="preserve"> </w:t>
            </w:r>
            <w:r>
              <w:rPr>
                <w:spacing w:val="-6"/>
              </w:rPr>
              <w:t>COD</w:t>
            </w:r>
            <w:r>
              <w:rPr>
                <w:spacing w:val="-6"/>
                <w:position w:val="-3"/>
                <w:sz w:val="12"/>
                <w:szCs w:val="12"/>
              </w:rPr>
              <w:t>Cr</w:t>
            </w:r>
            <w:r>
              <w:rPr>
                <w:spacing w:val="-6"/>
              </w:rPr>
              <w:t>、BOD</w:t>
            </w:r>
            <w:r>
              <w:rPr>
                <w:spacing w:val="-6"/>
                <w:position w:val="-3"/>
                <w:sz w:val="12"/>
                <w:szCs w:val="12"/>
              </w:rPr>
              <w:t>5</w:t>
            </w:r>
            <w:r>
              <w:rPr>
                <w:spacing w:val="-6"/>
              </w:rPr>
              <w:t>、NH</w:t>
            </w:r>
            <w:r>
              <w:rPr>
                <w:spacing w:val="-6"/>
                <w:position w:val="-3"/>
                <w:sz w:val="12"/>
                <w:szCs w:val="12"/>
              </w:rPr>
              <w:t>3</w:t>
            </w:r>
            <w:r>
              <w:rPr>
                <w:spacing w:val="-6"/>
              </w:rPr>
              <w:t>-N、</w:t>
            </w:r>
            <w:r>
              <w:t xml:space="preserve"> </w:t>
            </w:r>
            <w:r>
              <w:rPr>
                <w:spacing w:val="-2"/>
              </w:rPr>
              <w:t>SS</w:t>
            </w:r>
            <w:r>
              <w:rPr>
                <w:spacing w:val="-32"/>
              </w:rPr>
              <w:t xml:space="preserve"> </w:t>
            </w:r>
            <w:r>
              <w:rPr>
                <w:spacing w:val="-2"/>
              </w:rPr>
              <w:t>等。生活污水经化粪池处理后作为农灌。</w:t>
            </w:r>
          </w:p>
          <w:p w14:paraId="7DAC6ED8">
            <w:pPr>
              <w:pStyle w:val="6"/>
              <w:spacing w:before="5" w:line="346" w:lineRule="auto"/>
              <w:ind w:left="222" w:right="135" w:firstLine="483"/>
              <w:jc w:val="both"/>
            </w:pPr>
            <w:r>
              <w:rPr>
                <w:spacing w:val="-3"/>
              </w:rPr>
              <w:t>项目在池塘内施工主要为打桩和光伏电板的安装，无施工废水的产生。施工过程</w:t>
            </w:r>
            <w:r>
              <w:t xml:space="preserve"> </w:t>
            </w:r>
            <w:r>
              <w:rPr>
                <w:spacing w:val="-3"/>
              </w:rPr>
              <w:t>中产生的废水主要是来自多雨季节的地表径流和施工工地废水，其中施工工地废水包</w:t>
            </w:r>
            <w:r>
              <w:rPr>
                <w:spacing w:val="9"/>
              </w:rPr>
              <w:t xml:space="preserve"> </w:t>
            </w:r>
            <w:r>
              <w:rPr>
                <w:spacing w:val="-3"/>
              </w:rPr>
              <w:t>括地基开挖产生的泥浆水、机械设备运转的冲洗水。机械设备运转的冲洗水主要来源</w:t>
            </w:r>
            <w:r>
              <w:rPr>
                <w:spacing w:val="9"/>
              </w:rPr>
              <w:t xml:space="preserve"> </w:t>
            </w:r>
            <w:r>
              <w:rPr>
                <w:spacing w:val="-3"/>
              </w:rPr>
              <w:t>于工程施工砼浇筑和机械、车辆的冲洗等，砼浇筑废水主要污染物为悬浮物，冲洗废</w:t>
            </w:r>
            <w:r>
              <w:rPr>
                <w:spacing w:val="9"/>
              </w:rPr>
              <w:t xml:space="preserve"> </w:t>
            </w:r>
            <w:r>
              <w:rPr>
                <w:spacing w:val="-1"/>
              </w:rPr>
              <w:t>水主要为含有油污的废水。根据本工程特点，一般施工车辆冲洗废水约</w:t>
            </w:r>
            <w:r>
              <w:rPr>
                <w:spacing w:val="-36"/>
              </w:rPr>
              <w:t xml:space="preserve"> </w:t>
            </w:r>
            <w:r>
              <w:rPr>
                <w:rFonts w:ascii="Times New Roman" w:hAnsi="Times New Roman" w:eastAsia="Times New Roman" w:cs="Times New Roman"/>
                <w:spacing w:val="-1"/>
              </w:rPr>
              <w:t>500L/</w:t>
            </w:r>
            <w:r>
              <w:rPr>
                <w:spacing w:val="-1"/>
              </w:rPr>
              <w:t>辆，每</w:t>
            </w:r>
            <w:r>
              <w:t xml:space="preserve"> </w:t>
            </w:r>
            <w:r>
              <w:rPr>
                <w:spacing w:val="-6"/>
              </w:rPr>
              <w:t>天按</w:t>
            </w:r>
            <w:r>
              <w:rPr>
                <w:spacing w:val="-33"/>
              </w:rPr>
              <w:t xml:space="preserve"> </w:t>
            </w:r>
            <w:r>
              <w:rPr>
                <w:rFonts w:ascii="Times New Roman" w:hAnsi="Times New Roman" w:eastAsia="Times New Roman" w:cs="Times New Roman"/>
                <w:spacing w:val="-6"/>
              </w:rPr>
              <w:t xml:space="preserve">5 </w:t>
            </w:r>
            <w:r>
              <w:rPr>
                <w:spacing w:val="-6"/>
              </w:rPr>
              <w:t>辆计，冲洗废水约</w:t>
            </w:r>
            <w:r>
              <w:rPr>
                <w:spacing w:val="-55"/>
              </w:rPr>
              <w:t xml:space="preserve"> </w:t>
            </w:r>
            <w:r>
              <w:rPr>
                <w:rFonts w:ascii="Times New Roman" w:hAnsi="Times New Roman" w:eastAsia="Times New Roman" w:cs="Times New Roman"/>
                <w:spacing w:val="-6"/>
              </w:rPr>
              <w:t>2.5m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rPr>
              <w:t>/d</w:t>
            </w:r>
            <w:r>
              <w:rPr>
                <w:spacing w:val="-18"/>
              </w:rPr>
              <w:t>，其中</w:t>
            </w:r>
            <w:r>
              <w:rPr>
                <w:spacing w:val="-49"/>
              </w:rPr>
              <w:t xml:space="preserve"> </w:t>
            </w:r>
            <w:r>
              <w:rPr>
                <w:rFonts w:ascii="Times New Roman" w:hAnsi="Times New Roman" w:eastAsia="Times New Roman" w:cs="Times New Roman"/>
                <w:spacing w:val="-18"/>
              </w:rPr>
              <w:t>COD</w:t>
            </w:r>
            <w:r>
              <w:rPr>
                <w:rFonts w:ascii="Times New Roman" w:hAnsi="Times New Roman" w:eastAsia="Times New Roman" w:cs="Times New Roman"/>
                <w:spacing w:val="-7"/>
                <w:position w:val="-1"/>
                <w:sz w:val="15"/>
                <w:szCs w:val="15"/>
              </w:rPr>
              <w:t>cr</w:t>
            </w:r>
            <w:r>
              <w:rPr>
                <w:rFonts w:ascii="Times New Roman" w:hAnsi="Times New Roman" w:eastAsia="Times New Roman" w:cs="Times New Roman"/>
                <w:spacing w:val="11"/>
                <w:w w:val="101"/>
                <w:position w:val="-1"/>
                <w:sz w:val="15"/>
                <w:szCs w:val="15"/>
              </w:rPr>
              <w:t xml:space="preserve"> </w:t>
            </w:r>
            <w:r>
              <w:rPr>
                <w:spacing w:val="-7"/>
              </w:rPr>
              <w:t>为</w:t>
            </w:r>
            <w:r>
              <w:rPr>
                <w:spacing w:val="-53"/>
              </w:rPr>
              <w:t xml:space="preserve"> </w:t>
            </w:r>
            <w:r>
              <w:rPr>
                <w:rFonts w:ascii="Times New Roman" w:hAnsi="Times New Roman" w:eastAsia="Times New Roman" w:cs="Times New Roman"/>
                <w:spacing w:val="-7"/>
              </w:rPr>
              <w:t>25~200mg/L</w:t>
            </w:r>
            <w:r>
              <w:rPr>
                <w:spacing w:val="-7"/>
              </w:rPr>
              <w:t>，石油类为</w:t>
            </w:r>
            <w:r>
              <w:rPr>
                <w:spacing w:val="-32"/>
              </w:rPr>
              <w:t xml:space="preserve"> </w:t>
            </w:r>
            <w:r>
              <w:rPr>
                <w:rFonts w:ascii="Times New Roman" w:hAnsi="Times New Roman" w:eastAsia="Times New Roman" w:cs="Times New Roman"/>
                <w:spacing w:val="-7"/>
              </w:rPr>
              <w:t>10~300mg/L</w:t>
            </w:r>
            <w:r>
              <w:rPr>
                <w:spacing w:val="-7"/>
              </w:rPr>
              <w:t>，</w:t>
            </w:r>
          </w:p>
        </w:tc>
      </w:tr>
    </w:tbl>
    <w:p w14:paraId="67D8F4EF">
      <w:pPr>
        <w:pStyle w:val="2"/>
      </w:pPr>
    </w:p>
    <w:p w14:paraId="20AE47F5">
      <w:pPr>
        <w:sectPr>
          <w:footerReference r:id="rId24" w:type="default"/>
          <w:pgSz w:w="11850" w:h="16783"/>
          <w:pgMar w:top="1418" w:right="1313" w:bottom="1247" w:left="1313" w:header="0" w:footer="1011"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09AAF8B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50" w:hRule="atLeast"/>
        </w:trPr>
        <w:tc>
          <w:tcPr>
            <w:tcW w:w="9218" w:type="dxa"/>
            <w:vAlign w:val="top"/>
          </w:tcPr>
          <w:p w14:paraId="36F1C9D5">
            <w:pPr>
              <w:pStyle w:val="6"/>
              <w:spacing w:before="150" w:line="369" w:lineRule="auto"/>
              <w:ind w:left="223" w:right="206" w:firstLine="4"/>
              <w:jc w:val="both"/>
            </w:pPr>
            <w:r>
              <w:rPr>
                <w:rFonts w:ascii="Times New Roman" w:hAnsi="Times New Roman" w:eastAsia="Times New Roman" w:cs="Times New Roman"/>
                <w:spacing w:val="-1"/>
              </w:rPr>
              <w:t>SS</w:t>
            </w:r>
            <w:r>
              <w:rPr>
                <w:rFonts w:ascii="Times New Roman" w:hAnsi="Times New Roman" w:eastAsia="Times New Roman" w:cs="Times New Roman"/>
                <w:spacing w:val="16"/>
                <w:w w:val="101"/>
              </w:rPr>
              <w:t xml:space="preserve"> </w:t>
            </w:r>
            <w:r>
              <w:rPr>
                <w:spacing w:val="-1"/>
              </w:rPr>
              <w:t>约为</w:t>
            </w:r>
            <w:r>
              <w:rPr>
                <w:spacing w:val="-52"/>
              </w:rPr>
              <w:t xml:space="preserve"> </w:t>
            </w:r>
            <w:r>
              <w:rPr>
                <w:rFonts w:ascii="Times New Roman" w:hAnsi="Times New Roman" w:eastAsia="Times New Roman" w:cs="Times New Roman"/>
                <w:spacing w:val="-1"/>
              </w:rPr>
              <w:t>400~500mg/L</w:t>
            </w:r>
            <w:r>
              <w:rPr>
                <w:rFonts w:ascii="Times New Roman" w:hAnsi="Times New Roman" w:eastAsia="Times New Roman" w:cs="Times New Roman"/>
                <w:spacing w:val="-29"/>
              </w:rPr>
              <w:t xml:space="preserve"> </w:t>
            </w:r>
            <w:r>
              <w:rPr>
                <w:spacing w:val="-1"/>
              </w:rPr>
              <w:t>，则各污染物（按最大浓度计）排放量</w:t>
            </w:r>
            <w:r>
              <w:rPr>
                <w:spacing w:val="-46"/>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9"/>
                <w:w w:val="101"/>
              </w:rPr>
              <w:t xml:space="preserve"> </w:t>
            </w:r>
            <w:r>
              <w:rPr>
                <w:spacing w:val="-1"/>
              </w:rPr>
              <w:t>约为</w:t>
            </w:r>
            <w:r>
              <w:rPr>
                <w:spacing w:val="-49"/>
              </w:rPr>
              <w:t xml:space="preserve"> </w:t>
            </w:r>
            <w:r>
              <w:rPr>
                <w:rFonts w:ascii="Times New Roman" w:hAnsi="Times New Roman" w:eastAsia="Times New Roman" w:cs="Times New Roman"/>
                <w:spacing w:val="-1"/>
              </w:rPr>
              <w:t>0.5kg/d</w:t>
            </w:r>
            <w:r>
              <w:rPr>
                <w:rFonts w:ascii="Times New Roman" w:hAnsi="Times New Roman" w:eastAsia="Times New Roman" w:cs="Times New Roman"/>
                <w:spacing w:val="-27"/>
              </w:rPr>
              <w:t xml:space="preserve"> </w:t>
            </w:r>
            <w:r>
              <w:rPr>
                <w:spacing w:val="-1"/>
              </w:rPr>
              <w:t>，石</w:t>
            </w:r>
            <w:r>
              <w:t xml:space="preserve"> </w:t>
            </w:r>
            <w:r>
              <w:rPr>
                <w:spacing w:val="-3"/>
              </w:rPr>
              <w:t>油类约</w:t>
            </w:r>
            <w:r>
              <w:rPr>
                <w:spacing w:val="-51"/>
              </w:rPr>
              <w:t xml:space="preserve"> </w:t>
            </w:r>
            <w:r>
              <w:rPr>
                <w:rFonts w:ascii="Times New Roman" w:hAnsi="Times New Roman" w:eastAsia="Times New Roman" w:cs="Times New Roman"/>
                <w:spacing w:val="-3"/>
              </w:rPr>
              <w:t>0.75kg/d</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 xml:space="preserve">SS </w:t>
            </w:r>
            <w:r>
              <w:rPr>
                <w:spacing w:val="-3"/>
              </w:rPr>
              <w:t>约</w:t>
            </w:r>
            <w:r>
              <w:rPr>
                <w:spacing w:val="-32"/>
              </w:rPr>
              <w:t xml:space="preserve"> </w:t>
            </w:r>
            <w:r>
              <w:rPr>
                <w:rFonts w:ascii="Times New Roman" w:hAnsi="Times New Roman" w:eastAsia="Times New Roman" w:cs="Times New Roman"/>
                <w:spacing w:val="-3"/>
              </w:rPr>
              <w:t>1.25kg/d</w:t>
            </w:r>
            <w:r>
              <w:rPr>
                <w:spacing w:val="-3"/>
              </w:rPr>
              <w:t>。多雨季节的持续和高强度降雨会冲刷浮</w:t>
            </w:r>
            <w:r>
              <w:rPr>
                <w:spacing w:val="-4"/>
              </w:rPr>
              <w:t>土、建筑砂</w:t>
            </w:r>
            <w:r>
              <w:t xml:space="preserve"> </w:t>
            </w:r>
            <w:r>
              <w:rPr>
                <w:spacing w:val="-3"/>
              </w:rPr>
              <w:t>石、垃圾、填土等，产生明显的地表径流，其中会夹带大量泥沙、水泥和油类等各种</w:t>
            </w:r>
            <w:r>
              <w:rPr>
                <w:spacing w:val="8"/>
              </w:rPr>
              <w:t xml:space="preserve"> </w:t>
            </w:r>
            <w:r>
              <w:rPr>
                <w:spacing w:val="-3"/>
              </w:rPr>
              <w:t>污染物，废水量与降雨量有关，不做定量计算。施工作业废水经隔油沉淀池处理后回</w:t>
            </w:r>
            <w:r>
              <w:rPr>
                <w:spacing w:val="8"/>
              </w:rPr>
              <w:t xml:space="preserve"> </w:t>
            </w:r>
            <w:r>
              <w:rPr>
                <w:spacing w:val="-2"/>
              </w:rPr>
              <w:t>用场内洒水降尘。</w:t>
            </w:r>
          </w:p>
          <w:p w14:paraId="3D2328E3">
            <w:pPr>
              <w:pStyle w:val="6"/>
              <w:spacing w:line="361" w:lineRule="exact"/>
              <w:ind w:left="713"/>
            </w:pPr>
            <w:r>
              <w:rPr>
                <w:spacing w:val="-5"/>
                <w:position w:val="2"/>
              </w:rPr>
              <w:t>（</w:t>
            </w:r>
            <w:r>
              <w:rPr>
                <w:rFonts w:ascii="Times New Roman" w:hAnsi="Times New Roman" w:eastAsia="Times New Roman" w:cs="Times New Roman"/>
                <w:spacing w:val="-5"/>
                <w:position w:val="2"/>
              </w:rPr>
              <w:t>3</w:t>
            </w:r>
            <w:r>
              <w:rPr>
                <w:spacing w:val="-5"/>
                <w:position w:val="2"/>
              </w:rPr>
              <w:t>）噪声</w:t>
            </w:r>
          </w:p>
          <w:p w14:paraId="1AAED093">
            <w:pPr>
              <w:pStyle w:val="6"/>
              <w:spacing w:before="156" w:line="362" w:lineRule="auto"/>
              <w:ind w:left="221" w:right="130" w:firstLine="480"/>
            </w:pPr>
            <w:r>
              <w:rPr>
                <w:spacing w:val="-7"/>
              </w:rPr>
              <w:t>施工过程中的噪声可以分为基础阶段、结构阶段和装修阶段。</w:t>
            </w:r>
            <w:r>
              <w:rPr>
                <w:spacing w:val="-8"/>
              </w:rPr>
              <w:t>基础阶段：推土机、</w:t>
            </w:r>
            <w:r>
              <w:t xml:space="preserve"> </w:t>
            </w:r>
            <w:r>
              <w:rPr>
                <w:spacing w:val="-3"/>
              </w:rPr>
              <w:t>挖掘机、运输车辆噪声、液压静力沉桩机、振捣机噪声；结构阶段：振捣机、升降机</w:t>
            </w:r>
            <w:r>
              <w:rPr>
                <w:spacing w:val="12"/>
              </w:rPr>
              <w:t xml:space="preserve"> </w:t>
            </w:r>
            <w:r>
              <w:rPr>
                <w:spacing w:val="-3"/>
              </w:rPr>
              <w:t>噪声；装修阶段：升降机、切割机、电钻、电锯噪声；建筑施工中的某些噪声具有突</w:t>
            </w:r>
            <w:r>
              <w:rPr>
                <w:spacing w:val="12"/>
              </w:rPr>
              <w:t xml:space="preserve"> </w:t>
            </w:r>
            <w:r>
              <w:rPr>
                <w:spacing w:val="-1"/>
              </w:rPr>
              <w:t>发性、冲击性、不连续性等特点，会对周围环境产生一定影响。</w:t>
            </w:r>
          </w:p>
          <w:p w14:paraId="52601B7B">
            <w:pPr>
              <w:pStyle w:val="6"/>
              <w:spacing w:before="1" w:line="366" w:lineRule="auto"/>
              <w:ind w:left="227" w:right="211" w:firstLine="478"/>
            </w:pPr>
            <w:r>
              <w:rPr>
                <w:spacing w:val="1"/>
              </w:rPr>
              <w:t>各施工阶段物料运输时不同运输车辆噪声及声级见表</w:t>
            </w:r>
            <w:r>
              <w:rPr>
                <w:rFonts w:ascii="Times New Roman" w:hAnsi="Times New Roman" w:eastAsia="Times New Roman" w:cs="Times New Roman"/>
                <w:spacing w:val="1"/>
              </w:rPr>
              <w:t>5-1</w:t>
            </w:r>
            <w:r>
              <w:rPr>
                <w:rFonts w:ascii="Times New Roman" w:hAnsi="Times New Roman" w:eastAsia="Times New Roman" w:cs="Times New Roman"/>
                <w:spacing w:val="-32"/>
              </w:rPr>
              <w:t xml:space="preserve"> </w:t>
            </w:r>
            <w:r>
              <w:rPr>
                <w:spacing w:val="1"/>
              </w:rPr>
              <w:t>，</w:t>
            </w:r>
            <w:r>
              <w:t xml:space="preserve">各施工阶段的主要噪 </w:t>
            </w:r>
            <w:r>
              <w:rPr>
                <w:spacing w:val="3"/>
              </w:rPr>
              <w:t>声源及声压级见表</w:t>
            </w:r>
            <w:r>
              <w:rPr>
                <w:rFonts w:ascii="Times New Roman" w:hAnsi="Times New Roman" w:eastAsia="Times New Roman" w:cs="Times New Roman"/>
                <w:spacing w:val="3"/>
              </w:rPr>
              <w:t>5-2</w:t>
            </w:r>
            <w:r>
              <w:rPr>
                <w:spacing w:val="3"/>
              </w:rPr>
              <w:t>。</w:t>
            </w:r>
          </w:p>
          <w:p w14:paraId="0A2D0DDF">
            <w:pPr>
              <w:spacing w:before="162" w:line="221" w:lineRule="auto"/>
              <w:ind w:left="272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黑体" w:hAnsi="黑体" w:eastAsia="黑体" w:cs="黑体"/>
                <w:spacing w:val="-1"/>
                <w:sz w:val="24"/>
                <w:szCs w:val="24"/>
              </w:rPr>
              <w:t>5-1  不同运输车辆噪声级一览表</w:t>
            </w:r>
          </w:p>
          <w:p w14:paraId="447E3977">
            <w:pPr>
              <w:spacing w:line="14" w:lineRule="exact"/>
            </w:pPr>
          </w:p>
          <w:tbl>
            <w:tblPr>
              <w:tblStyle w:val="5"/>
              <w:tblW w:w="8731" w:type="dxa"/>
              <w:tblInd w:w="2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99"/>
              <w:gridCol w:w="2905"/>
              <w:gridCol w:w="2177"/>
              <w:gridCol w:w="1750"/>
            </w:tblGrid>
            <w:tr w14:paraId="41515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899" w:type="dxa"/>
                  <w:vAlign w:val="top"/>
                </w:tcPr>
                <w:p w14:paraId="1FDC40CF">
                  <w:pPr>
                    <w:pStyle w:val="6"/>
                    <w:spacing w:before="75" w:line="230" w:lineRule="auto"/>
                    <w:ind w:left="528"/>
                    <w:rPr>
                      <w:sz w:val="20"/>
                      <w:szCs w:val="20"/>
                    </w:rPr>
                  </w:pPr>
                  <w:r>
                    <w:rPr>
                      <w:b/>
                      <w:bCs/>
                      <w:spacing w:val="6"/>
                      <w:sz w:val="20"/>
                      <w:szCs w:val="20"/>
                    </w:rPr>
                    <w:t>施工阶段</w:t>
                  </w:r>
                </w:p>
              </w:tc>
              <w:tc>
                <w:tcPr>
                  <w:tcW w:w="2905" w:type="dxa"/>
                  <w:vAlign w:val="top"/>
                </w:tcPr>
                <w:p w14:paraId="1D1B49F6">
                  <w:pPr>
                    <w:pStyle w:val="6"/>
                    <w:spacing w:before="75" w:line="228" w:lineRule="auto"/>
                    <w:ind w:left="1030"/>
                    <w:rPr>
                      <w:sz w:val="20"/>
                      <w:szCs w:val="20"/>
                    </w:rPr>
                  </w:pPr>
                  <w:r>
                    <w:rPr>
                      <w:b/>
                      <w:bCs/>
                      <w:spacing w:val="6"/>
                      <w:sz w:val="20"/>
                      <w:szCs w:val="20"/>
                    </w:rPr>
                    <w:t>运输内容</w:t>
                  </w:r>
                </w:p>
              </w:tc>
              <w:tc>
                <w:tcPr>
                  <w:tcW w:w="2177" w:type="dxa"/>
                  <w:vAlign w:val="top"/>
                </w:tcPr>
                <w:p w14:paraId="59FB43C5">
                  <w:pPr>
                    <w:pStyle w:val="6"/>
                    <w:spacing w:before="75" w:line="228" w:lineRule="auto"/>
                    <w:ind w:left="673"/>
                    <w:rPr>
                      <w:sz w:val="20"/>
                      <w:szCs w:val="20"/>
                    </w:rPr>
                  </w:pPr>
                  <w:r>
                    <w:rPr>
                      <w:b/>
                      <w:bCs/>
                      <w:spacing w:val="6"/>
                      <w:sz w:val="20"/>
                      <w:szCs w:val="20"/>
                    </w:rPr>
                    <w:t>车辆类型</w:t>
                  </w:r>
                </w:p>
              </w:tc>
              <w:tc>
                <w:tcPr>
                  <w:tcW w:w="1750" w:type="dxa"/>
                  <w:vAlign w:val="top"/>
                </w:tcPr>
                <w:p w14:paraId="16872BA4">
                  <w:pPr>
                    <w:pStyle w:val="6"/>
                    <w:spacing w:before="75" w:line="221" w:lineRule="auto"/>
                    <w:ind w:left="121"/>
                    <w:rPr>
                      <w:sz w:val="20"/>
                      <w:szCs w:val="20"/>
                    </w:rPr>
                  </w:pPr>
                  <w:r>
                    <w:rPr>
                      <w:b/>
                      <w:bCs/>
                      <w:spacing w:val="6"/>
                      <w:sz w:val="20"/>
                      <w:szCs w:val="20"/>
                    </w:rPr>
                    <w:t>声级（</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r>
                    <w:rPr>
                      <w:b/>
                      <w:bCs/>
                      <w:sz w:val="20"/>
                      <w:szCs w:val="20"/>
                    </w:rPr>
                    <w:t>））</w:t>
                  </w:r>
                </w:p>
              </w:tc>
            </w:tr>
            <w:tr w14:paraId="154C9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trPr>
              <w:tc>
                <w:tcPr>
                  <w:tcW w:w="1899" w:type="dxa"/>
                  <w:vAlign w:val="top"/>
                </w:tcPr>
                <w:p w14:paraId="0EBF8918">
                  <w:pPr>
                    <w:pStyle w:val="6"/>
                    <w:spacing w:before="54" w:line="230" w:lineRule="auto"/>
                    <w:ind w:left="529"/>
                    <w:rPr>
                      <w:sz w:val="20"/>
                      <w:szCs w:val="20"/>
                    </w:rPr>
                  </w:pPr>
                  <w:r>
                    <w:rPr>
                      <w:spacing w:val="7"/>
                      <w:sz w:val="20"/>
                      <w:szCs w:val="20"/>
                    </w:rPr>
                    <w:t>基础阶段</w:t>
                  </w:r>
                </w:p>
              </w:tc>
              <w:tc>
                <w:tcPr>
                  <w:tcW w:w="2905" w:type="dxa"/>
                  <w:vAlign w:val="top"/>
                </w:tcPr>
                <w:p w14:paraId="1AB74358">
                  <w:pPr>
                    <w:pStyle w:val="6"/>
                    <w:spacing w:before="55" w:line="229" w:lineRule="auto"/>
                    <w:ind w:left="1031"/>
                    <w:rPr>
                      <w:sz w:val="20"/>
                      <w:szCs w:val="20"/>
                    </w:rPr>
                  </w:pPr>
                  <w:r>
                    <w:rPr>
                      <w:spacing w:val="7"/>
                      <w:sz w:val="20"/>
                      <w:szCs w:val="20"/>
                    </w:rPr>
                    <w:t>土方外运</w:t>
                  </w:r>
                </w:p>
              </w:tc>
              <w:tc>
                <w:tcPr>
                  <w:tcW w:w="2177" w:type="dxa"/>
                  <w:vAlign w:val="top"/>
                </w:tcPr>
                <w:p w14:paraId="0F1C4CF5">
                  <w:pPr>
                    <w:pStyle w:val="6"/>
                    <w:spacing w:before="55" w:line="228" w:lineRule="auto"/>
                    <w:ind w:left="672"/>
                    <w:rPr>
                      <w:sz w:val="20"/>
                      <w:szCs w:val="20"/>
                    </w:rPr>
                  </w:pPr>
                  <w:r>
                    <w:rPr>
                      <w:spacing w:val="7"/>
                      <w:sz w:val="20"/>
                      <w:szCs w:val="20"/>
                    </w:rPr>
                    <w:t>载重汽车</w:t>
                  </w:r>
                </w:p>
              </w:tc>
              <w:tc>
                <w:tcPr>
                  <w:tcW w:w="1750" w:type="dxa"/>
                  <w:vAlign w:val="top"/>
                </w:tcPr>
                <w:p w14:paraId="39B4016C">
                  <w:pPr>
                    <w:spacing w:before="24" w:line="274" w:lineRule="exact"/>
                    <w:ind w:left="7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r>
            <w:tr w14:paraId="0BBED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1899" w:type="dxa"/>
                  <w:vAlign w:val="top"/>
                </w:tcPr>
                <w:p w14:paraId="6413A66A">
                  <w:pPr>
                    <w:pStyle w:val="6"/>
                    <w:spacing w:before="59" w:line="229" w:lineRule="auto"/>
                    <w:ind w:left="534"/>
                    <w:rPr>
                      <w:sz w:val="20"/>
                      <w:szCs w:val="20"/>
                    </w:rPr>
                  </w:pPr>
                  <w:r>
                    <w:rPr>
                      <w:spacing w:val="6"/>
                      <w:sz w:val="20"/>
                      <w:szCs w:val="20"/>
                    </w:rPr>
                    <w:t>结构阶段</w:t>
                  </w:r>
                </w:p>
              </w:tc>
              <w:tc>
                <w:tcPr>
                  <w:tcW w:w="2905" w:type="dxa"/>
                  <w:vAlign w:val="top"/>
                </w:tcPr>
                <w:p w14:paraId="48AE142B">
                  <w:pPr>
                    <w:pStyle w:val="6"/>
                    <w:spacing w:before="59" w:line="228" w:lineRule="auto"/>
                    <w:ind w:left="609"/>
                    <w:rPr>
                      <w:sz w:val="20"/>
                      <w:szCs w:val="20"/>
                    </w:rPr>
                  </w:pPr>
                  <w:r>
                    <w:rPr>
                      <w:spacing w:val="8"/>
                      <w:sz w:val="20"/>
                      <w:szCs w:val="20"/>
                    </w:rPr>
                    <w:t>钢筋、商品混凝土</w:t>
                  </w:r>
                </w:p>
              </w:tc>
              <w:tc>
                <w:tcPr>
                  <w:tcW w:w="2177" w:type="dxa"/>
                  <w:vAlign w:val="top"/>
                </w:tcPr>
                <w:p w14:paraId="0F628B3D">
                  <w:pPr>
                    <w:pStyle w:val="6"/>
                    <w:spacing w:before="58" w:line="228" w:lineRule="auto"/>
                    <w:ind w:left="150"/>
                    <w:rPr>
                      <w:sz w:val="20"/>
                      <w:szCs w:val="20"/>
                    </w:rPr>
                  </w:pPr>
                  <w:r>
                    <w:rPr>
                      <w:spacing w:val="8"/>
                      <w:sz w:val="20"/>
                      <w:szCs w:val="20"/>
                    </w:rPr>
                    <w:t>商品砼罐车、载重机</w:t>
                  </w:r>
                </w:p>
              </w:tc>
              <w:tc>
                <w:tcPr>
                  <w:tcW w:w="1750" w:type="dxa"/>
                  <w:vAlign w:val="top"/>
                </w:tcPr>
                <w:p w14:paraId="0F31E660">
                  <w:pPr>
                    <w:spacing w:before="28" w:line="274" w:lineRule="exact"/>
                    <w:ind w:left="63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80-85</w:t>
                  </w:r>
                </w:p>
              </w:tc>
            </w:tr>
          </w:tbl>
          <w:p w14:paraId="2F69CCFD">
            <w:pPr>
              <w:spacing w:line="340" w:lineRule="auto"/>
              <w:rPr>
                <w:rFonts w:ascii="Arial"/>
                <w:sz w:val="21"/>
              </w:rPr>
            </w:pPr>
          </w:p>
          <w:p w14:paraId="624B0640">
            <w:pPr>
              <w:spacing w:before="78" w:line="221" w:lineRule="auto"/>
              <w:ind w:left="248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黑体" w:hAnsi="黑体" w:eastAsia="黑体" w:cs="黑体"/>
                <w:spacing w:val="-1"/>
                <w:sz w:val="24"/>
                <w:szCs w:val="24"/>
              </w:rPr>
              <w:t>5-2  各施工阶段的主要噪声源一览表</w:t>
            </w:r>
          </w:p>
          <w:p w14:paraId="16F27489">
            <w:pPr>
              <w:spacing w:line="14" w:lineRule="exact"/>
            </w:pPr>
          </w:p>
          <w:tbl>
            <w:tblPr>
              <w:tblStyle w:val="5"/>
              <w:tblW w:w="8818" w:type="dxa"/>
              <w:tblInd w:w="1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07"/>
              <w:gridCol w:w="2455"/>
              <w:gridCol w:w="2438"/>
              <w:gridCol w:w="1918"/>
            </w:tblGrid>
            <w:tr w14:paraId="2940E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trPr>
              <w:tc>
                <w:tcPr>
                  <w:tcW w:w="2007" w:type="dxa"/>
                  <w:vAlign w:val="top"/>
                </w:tcPr>
                <w:p w14:paraId="4382E2D9">
                  <w:pPr>
                    <w:pStyle w:val="6"/>
                    <w:spacing w:before="70" w:line="230" w:lineRule="auto"/>
                    <w:ind w:left="581"/>
                    <w:rPr>
                      <w:sz w:val="20"/>
                      <w:szCs w:val="20"/>
                    </w:rPr>
                  </w:pPr>
                  <w:r>
                    <w:rPr>
                      <w:b/>
                      <w:bCs/>
                      <w:spacing w:val="6"/>
                      <w:sz w:val="20"/>
                      <w:szCs w:val="20"/>
                    </w:rPr>
                    <w:t>施工阶段</w:t>
                  </w:r>
                </w:p>
              </w:tc>
              <w:tc>
                <w:tcPr>
                  <w:tcW w:w="2455" w:type="dxa"/>
                  <w:vAlign w:val="top"/>
                </w:tcPr>
                <w:p w14:paraId="53EBB8E8">
                  <w:pPr>
                    <w:pStyle w:val="6"/>
                    <w:spacing w:before="70" w:line="229" w:lineRule="auto"/>
                    <w:ind w:left="1020"/>
                    <w:rPr>
                      <w:sz w:val="20"/>
                      <w:szCs w:val="20"/>
                    </w:rPr>
                  </w:pPr>
                  <w:r>
                    <w:rPr>
                      <w:b/>
                      <w:bCs/>
                      <w:spacing w:val="1"/>
                      <w:sz w:val="20"/>
                      <w:szCs w:val="20"/>
                    </w:rPr>
                    <w:t>声源</w:t>
                  </w:r>
                </w:p>
              </w:tc>
              <w:tc>
                <w:tcPr>
                  <w:tcW w:w="2438" w:type="dxa"/>
                  <w:vAlign w:val="top"/>
                </w:tcPr>
                <w:p w14:paraId="48404D3B">
                  <w:pPr>
                    <w:pStyle w:val="6"/>
                    <w:spacing w:before="70" w:line="228" w:lineRule="auto"/>
                    <w:ind w:left="809"/>
                    <w:rPr>
                      <w:sz w:val="20"/>
                      <w:szCs w:val="20"/>
                    </w:rPr>
                  </w:pPr>
                  <w:r>
                    <w:rPr>
                      <w:b/>
                      <w:bCs/>
                      <w:spacing w:val="4"/>
                      <w:sz w:val="20"/>
                      <w:szCs w:val="20"/>
                    </w:rPr>
                    <w:t>型号规格</w:t>
                  </w:r>
                </w:p>
              </w:tc>
              <w:tc>
                <w:tcPr>
                  <w:tcW w:w="1918" w:type="dxa"/>
                  <w:vAlign w:val="top"/>
                </w:tcPr>
                <w:p w14:paraId="4FF1B8AB">
                  <w:pPr>
                    <w:pStyle w:val="6"/>
                    <w:spacing w:before="70" w:line="229" w:lineRule="auto"/>
                    <w:ind w:left="126"/>
                    <w:rPr>
                      <w:sz w:val="20"/>
                      <w:szCs w:val="20"/>
                    </w:rPr>
                  </w:pPr>
                  <w:r>
                    <w:rPr>
                      <w:b/>
                      <w:bCs/>
                      <w:spacing w:val="4"/>
                      <w:sz w:val="20"/>
                      <w:szCs w:val="20"/>
                    </w:rPr>
                    <w:t>噪声源强</w:t>
                  </w:r>
                  <w:r>
                    <w:rPr>
                      <w:spacing w:val="-37"/>
                      <w:sz w:val="20"/>
                      <w:szCs w:val="20"/>
                    </w:rPr>
                    <w:t xml:space="preserve"> </w:t>
                  </w:r>
                  <w:r>
                    <w:rPr>
                      <w:rFonts w:ascii="Times New Roman" w:hAnsi="Times New Roman" w:eastAsia="Times New Roman" w:cs="Times New Roman"/>
                      <w:b/>
                      <w:bCs/>
                      <w:sz w:val="20"/>
                      <w:szCs w:val="20"/>
                    </w:rPr>
                    <w:t>dB</w:t>
                  </w:r>
                  <w:r>
                    <w:rPr>
                      <w:b/>
                      <w:bCs/>
                      <w:spacing w:val="4"/>
                      <w:sz w:val="20"/>
                      <w:szCs w:val="20"/>
                    </w:rPr>
                    <w:t>（</w:t>
                  </w:r>
                  <w:r>
                    <w:rPr>
                      <w:rFonts w:ascii="Times New Roman" w:hAnsi="Times New Roman" w:eastAsia="Times New Roman" w:cs="Times New Roman"/>
                      <w:b/>
                      <w:bCs/>
                      <w:spacing w:val="4"/>
                      <w:sz w:val="20"/>
                      <w:szCs w:val="20"/>
                    </w:rPr>
                    <w:t>A</w:t>
                  </w:r>
                  <w:r>
                    <w:rPr>
                      <w:b/>
                      <w:bCs/>
                      <w:spacing w:val="4"/>
                      <w:sz w:val="20"/>
                      <w:szCs w:val="20"/>
                    </w:rPr>
                    <w:t>）</w:t>
                  </w:r>
                </w:p>
              </w:tc>
            </w:tr>
            <w:tr w14:paraId="5DD70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restart"/>
                  <w:tcBorders>
                    <w:bottom w:val="nil"/>
                  </w:tcBorders>
                  <w:vAlign w:val="top"/>
                </w:tcPr>
                <w:p w14:paraId="5D7B4D03">
                  <w:pPr>
                    <w:spacing w:line="270" w:lineRule="auto"/>
                    <w:rPr>
                      <w:rFonts w:ascii="Arial"/>
                      <w:sz w:val="21"/>
                    </w:rPr>
                  </w:pPr>
                </w:p>
                <w:p w14:paraId="66576FBA">
                  <w:pPr>
                    <w:spacing w:line="270" w:lineRule="auto"/>
                    <w:rPr>
                      <w:rFonts w:ascii="Arial"/>
                      <w:sz w:val="21"/>
                    </w:rPr>
                  </w:pPr>
                </w:p>
                <w:p w14:paraId="169A343F">
                  <w:pPr>
                    <w:pStyle w:val="6"/>
                    <w:spacing w:before="65" w:line="230" w:lineRule="auto"/>
                    <w:ind w:left="582"/>
                    <w:rPr>
                      <w:sz w:val="20"/>
                      <w:szCs w:val="20"/>
                    </w:rPr>
                  </w:pPr>
                  <w:r>
                    <w:rPr>
                      <w:spacing w:val="7"/>
                      <w:sz w:val="20"/>
                      <w:szCs w:val="20"/>
                    </w:rPr>
                    <w:t>基础阶段</w:t>
                  </w:r>
                </w:p>
              </w:tc>
              <w:tc>
                <w:tcPr>
                  <w:tcW w:w="2455" w:type="dxa"/>
                  <w:vAlign w:val="top"/>
                </w:tcPr>
                <w:p w14:paraId="3B0F54F3">
                  <w:pPr>
                    <w:pStyle w:val="6"/>
                    <w:spacing w:before="61" w:line="228" w:lineRule="auto"/>
                    <w:ind w:left="910"/>
                    <w:rPr>
                      <w:sz w:val="20"/>
                      <w:szCs w:val="20"/>
                    </w:rPr>
                  </w:pPr>
                  <w:r>
                    <w:rPr>
                      <w:spacing w:val="6"/>
                      <w:sz w:val="20"/>
                      <w:szCs w:val="20"/>
                    </w:rPr>
                    <w:t>装载机</w:t>
                  </w:r>
                </w:p>
              </w:tc>
              <w:tc>
                <w:tcPr>
                  <w:tcW w:w="2438" w:type="dxa"/>
                  <w:vAlign w:val="top"/>
                </w:tcPr>
                <w:p w14:paraId="3C76990D">
                  <w:pPr>
                    <w:spacing w:before="33" w:line="274" w:lineRule="exact"/>
                    <w:ind w:left="11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18" w:type="dxa"/>
                  <w:vAlign w:val="top"/>
                </w:tcPr>
                <w:p w14:paraId="445DC81F">
                  <w:pPr>
                    <w:spacing w:before="33"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r>
            <w:tr w14:paraId="6999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5D427A3D">
                  <w:pPr>
                    <w:rPr>
                      <w:rFonts w:ascii="Arial"/>
                      <w:sz w:val="21"/>
                    </w:rPr>
                  </w:pPr>
                </w:p>
              </w:tc>
              <w:tc>
                <w:tcPr>
                  <w:tcW w:w="2455" w:type="dxa"/>
                  <w:vAlign w:val="top"/>
                </w:tcPr>
                <w:p w14:paraId="6A6ED026">
                  <w:pPr>
                    <w:pStyle w:val="6"/>
                    <w:spacing w:before="63" w:line="228" w:lineRule="auto"/>
                    <w:ind w:left="909"/>
                    <w:rPr>
                      <w:sz w:val="20"/>
                      <w:szCs w:val="20"/>
                    </w:rPr>
                  </w:pPr>
                  <w:r>
                    <w:rPr>
                      <w:spacing w:val="7"/>
                      <w:sz w:val="20"/>
                      <w:szCs w:val="20"/>
                    </w:rPr>
                    <w:t>挖掘机</w:t>
                  </w:r>
                </w:p>
              </w:tc>
              <w:tc>
                <w:tcPr>
                  <w:tcW w:w="2438" w:type="dxa"/>
                  <w:vAlign w:val="top"/>
                </w:tcPr>
                <w:p w14:paraId="6CF6D3C1">
                  <w:pPr>
                    <w:spacing w:before="33" w:line="274" w:lineRule="exact"/>
                    <w:ind w:left="84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A</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1"/>
                      <w:position w:val="2"/>
                      <w:sz w:val="20"/>
                      <w:szCs w:val="20"/>
                    </w:rPr>
                    <w:t>12-201</w:t>
                  </w:r>
                </w:p>
              </w:tc>
              <w:tc>
                <w:tcPr>
                  <w:tcW w:w="1918" w:type="dxa"/>
                  <w:vAlign w:val="top"/>
                </w:tcPr>
                <w:p w14:paraId="4A3B8FB7">
                  <w:pPr>
                    <w:spacing w:before="33"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r>
            <w:tr w14:paraId="58FDD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580F5133">
                  <w:pPr>
                    <w:rPr>
                      <w:rFonts w:ascii="Arial"/>
                      <w:sz w:val="21"/>
                    </w:rPr>
                  </w:pPr>
                </w:p>
              </w:tc>
              <w:tc>
                <w:tcPr>
                  <w:tcW w:w="2455" w:type="dxa"/>
                  <w:vAlign w:val="top"/>
                </w:tcPr>
                <w:p w14:paraId="09FF805E">
                  <w:pPr>
                    <w:pStyle w:val="6"/>
                    <w:spacing w:before="62" w:line="228" w:lineRule="auto"/>
                    <w:ind w:left="910"/>
                    <w:rPr>
                      <w:sz w:val="20"/>
                      <w:szCs w:val="20"/>
                    </w:rPr>
                  </w:pPr>
                  <w:r>
                    <w:rPr>
                      <w:spacing w:val="6"/>
                      <w:sz w:val="20"/>
                      <w:szCs w:val="20"/>
                    </w:rPr>
                    <w:t>推土机</w:t>
                  </w:r>
                </w:p>
              </w:tc>
              <w:tc>
                <w:tcPr>
                  <w:tcW w:w="2438" w:type="dxa"/>
                  <w:vAlign w:val="top"/>
                </w:tcPr>
                <w:p w14:paraId="062DFE93">
                  <w:pPr>
                    <w:spacing w:before="34" w:line="275" w:lineRule="exact"/>
                    <w:ind w:left="11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18" w:type="dxa"/>
                  <w:vAlign w:val="top"/>
                </w:tcPr>
                <w:p w14:paraId="6626508C">
                  <w:pPr>
                    <w:spacing w:before="34" w:line="275"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r>
            <w:tr w14:paraId="61162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tcBorders>
                  <w:vAlign w:val="top"/>
                </w:tcPr>
                <w:p w14:paraId="3FBC3264">
                  <w:pPr>
                    <w:rPr>
                      <w:rFonts w:ascii="Arial"/>
                      <w:sz w:val="21"/>
                    </w:rPr>
                  </w:pPr>
                </w:p>
              </w:tc>
              <w:tc>
                <w:tcPr>
                  <w:tcW w:w="2455" w:type="dxa"/>
                  <w:vAlign w:val="top"/>
                </w:tcPr>
                <w:p w14:paraId="2E21AB37">
                  <w:pPr>
                    <w:pStyle w:val="6"/>
                    <w:spacing w:before="64" w:line="228" w:lineRule="auto"/>
                    <w:ind w:left="912"/>
                    <w:rPr>
                      <w:sz w:val="20"/>
                      <w:szCs w:val="20"/>
                    </w:rPr>
                  </w:pPr>
                  <w:r>
                    <w:rPr>
                      <w:spacing w:val="6"/>
                      <w:sz w:val="20"/>
                      <w:szCs w:val="20"/>
                    </w:rPr>
                    <w:t>旋挖机</w:t>
                  </w:r>
                </w:p>
              </w:tc>
              <w:tc>
                <w:tcPr>
                  <w:tcW w:w="2438" w:type="dxa"/>
                  <w:vAlign w:val="top"/>
                </w:tcPr>
                <w:p w14:paraId="595B6F05">
                  <w:pPr>
                    <w:spacing w:before="36" w:line="274" w:lineRule="exact"/>
                    <w:ind w:left="11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18" w:type="dxa"/>
                  <w:vAlign w:val="top"/>
                </w:tcPr>
                <w:p w14:paraId="551D8D58">
                  <w:pPr>
                    <w:spacing w:before="36"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r>
            <w:tr w14:paraId="417E8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restart"/>
                  <w:tcBorders>
                    <w:bottom w:val="nil"/>
                  </w:tcBorders>
                  <w:vAlign w:val="top"/>
                </w:tcPr>
                <w:p w14:paraId="0BF112C6">
                  <w:pPr>
                    <w:spacing w:line="271" w:lineRule="auto"/>
                    <w:rPr>
                      <w:rFonts w:ascii="Arial"/>
                      <w:sz w:val="21"/>
                    </w:rPr>
                  </w:pPr>
                </w:p>
                <w:p w14:paraId="78EC37C8">
                  <w:pPr>
                    <w:spacing w:line="271" w:lineRule="auto"/>
                    <w:rPr>
                      <w:rFonts w:ascii="Arial"/>
                      <w:sz w:val="21"/>
                    </w:rPr>
                  </w:pPr>
                </w:p>
                <w:p w14:paraId="0955DA95">
                  <w:pPr>
                    <w:spacing w:line="271" w:lineRule="auto"/>
                    <w:rPr>
                      <w:rFonts w:ascii="Arial"/>
                      <w:sz w:val="21"/>
                    </w:rPr>
                  </w:pPr>
                </w:p>
                <w:p w14:paraId="5FC0DC5D">
                  <w:pPr>
                    <w:spacing w:line="271" w:lineRule="auto"/>
                    <w:rPr>
                      <w:rFonts w:ascii="Arial"/>
                      <w:sz w:val="21"/>
                    </w:rPr>
                  </w:pPr>
                </w:p>
                <w:p w14:paraId="410972CA">
                  <w:pPr>
                    <w:spacing w:line="272" w:lineRule="auto"/>
                    <w:rPr>
                      <w:rFonts w:ascii="Arial"/>
                      <w:sz w:val="21"/>
                    </w:rPr>
                  </w:pPr>
                </w:p>
                <w:p w14:paraId="0987FE75">
                  <w:pPr>
                    <w:spacing w:line="272" w:lineRule="auto"/>
                    <w:rPr>
                      <w:rFonts w:ascii="Arial"/>
                      <w:sz w:val="21"/>
                    </w:rPr>
                  </w:pPr>
                </w:p>
                <w:p w14:paraId="5A84B98F">
                  <w:pPr>
                    <w:pStyle w:val="6"/>
                    <w:spacing w:before="65" w:line="229" w:lineRule="auto"/>
                    <w:ind w:left="587"/>
                    <w:rPr>
                      <w:sz w:val="20"/>
                      <w:szCs w:val="20"/>
                    </w:rPr>
                  </w:pPr>
                  <w:r>
                    <w:rPr>
                      <w:spacing w:val="6"/>
                      <w:sz w:val="20"/>
                      <w:szCs w:val="20"/>
                    </w:rPr>
                    <w:t>结构阶段</w:t>
                  </w:r>
                </w:p>
              </w:tc>
              <w:tc>
                <w:tcPr>
                  <w:tcW w:w="2455" w:type="dxa"/>
                  <w:vAlign w:val="top"/>
                </w:tcPr>
                <w:p w14:paraId="624ED35A">
                  <w:pPr>
                    <w:pStyle w:val="6"/>
                    <w:spacing w:before="66" w:line="228" w:lineRule="auto"/>
                    <w:ind w:left="701"/>
                    <w:rPr>
                      <w:sz w:val="20"/>
                      <w:szCs w:val="20"/>
                    </w:rPr>
                  </w:pPr>
                  <w:r>
                    <w:rPr>
                      <w:spacing w:val="8"/>
                      <w:sz w:val="20"/>
                      <w:szCs w:val="20"/>
                    </w:rPr>
                    <w:t>塔式起重机</w:t>
                  </w:r>
                </w:p>
              </w:tc>
              <w:tc>
                <w:tcPr>
                  <w:tcW w:w="2438" w:type="dxa"/>
                  <w:vAlign w:val="top"/>
                </w:tcPr>
                <w:p w14:paraId="7295C26C">
                  <w:pPr>
                    <w:spacing w:before="36" w:line="274" w:lineRule="exact"/>
                    <w:ind w:left="8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HC</w:t>
                  </w:r>
                  <w:r>
                    <w:rPr>
                      <w:rFonts w:ascii="Times New Roman" w:hAnsi="Times New Roman" w:eastAsia="Times New Roman" w:cs="Times New Roman"/>
                      <w:spacing w:val="7"/>
                      <w:position w:val="2"/>
                      <w:sz w:val="20"/>
                      <w:szCs w:val="20"/>
                    </w:rPr>
                    <w:t>03215</w:t>
                  </w:r>
                </w:p>
              </w:tc>
              <w:tc>
                <w:tcPr>
                  <w:tcW w:w="1918" w:type="dxa"/>
                  <w:vAlign w:val="top"/>
                </w:tcPr>
                <w:p w14:paraId="0D69CC51">
                  <w:pPr>
                    <w:spacing w:before="36" w:line="274" w:lineRule="exact"/>
                    <w:ind w:left="8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r>
            <w:tr w14:paraId="5726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3D553300">
                  <w:pPr>
                    <w:rPr>
                      <w:rFonts w:ascii="Arial"/>
                      <w:sz w:val="21"/>
                    </w:rPr>
                  </w:pPr>
                </w:p>
              </w:tc>
              <w:tc>
                <w:tcPr>
                  <w:tcW w:w="2455" w:type="dxa"/>
                  <w:vAlign w:val="top"/>
                </w:tcPr>
                <w:p w14:paraId="25151AC7">
                  <w:pPr>
                    <w:pStyle w:val="6"/>
                    <w:spacing w:before="65" w:line="228" w:lineRule="auto"/>
                    <w:ind w:left="700"/>
                    <w:rPr>
                      <w:sz w:val="20"/>
                      <w:szCs w:val="20"/>
                    </w:rPr>
                  </w:pPr>
                  <w:r>
                    <w:rPr>
                      <w:spacing w:val="8"/>
                      <w:sz w:val="20"/>
                      <w:szCs w:val="20"/>
                    </w:rPr>
                    <w:t>钢筋调直机</w:t>
                  </w:r>
                </w:p>
              </w:tc>
              <w:tc>
                <w:tcPr>
                  <w:tcW w:w="2438" w:type="dxa"/>
                  <w:vAlign w:val="top"/>
                </w:tcPr>
                <w:p w14:paraId="1C9844A9">
                  <w:pPr>
                    <w:spacing w:before="37" w:line="275" w:lineRule="exact"/>
                    <w:ind w:left="9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SP</w:t>
                  </w:r>
                  <w:r>
                    <w:rPr>
                      <w:rFonts w:ascii="Times New Roman" w:hAnsi="Times New Roman" w:eastAsia="Times New Roman" w:cs="Times New Roman"/>
                      <w:spacing w:val="4"/>
                      <w:position w:val="2"/>
                      <w:sz w:val="20"/>
                      <w:szCs w:val="20"/>
                    </w:rPr>
                    <w:t>150</w:t>
                  </w:r>
                </w:p>
              </w:tc>
              <w:tc>
                <w:tcPr>
                  <w:tcW w:w="1918" w:type="dxa"/>
                  <w:vAlign w:val="top"/>
                </w:tcPr>
                <w:p w14:paraId="1CE06097">
                  <w:pPr>
                    <w:spacing w:before="37" w:line="275"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r>
            <w:tr w14:paraId="57516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7B6E5BA5">
                  <w:pPr>
                    <w:rPr>
                      <w:rFonts w:ascii="Arial"/>
                      <w:sz w:val="21"/>
                    </w:rPr>
                  </w:pPr>
                </w:p>
              </w:tc>
              <w:tc>
                <w:tcPr>
                  <w:tcW w:w="2455" w:type="dxa"/>
                  <w:vAlign w:val="top"/>
                </w:tcPr>
                <w:p w14:paraId="28EF2D7F">
                  <w:pPr>
                    <w:pStyle w:val="6"/>
                    <w:spacing w:before="67" w:line="228" w:lineRule="auto"/>
                    <w:ind w:left="700"/>
                    <w:rPr>
                      <w:sz w:val="20"/>
                      <w:szCs w:val="20"/>
                    </w:rPr>
                  </w:pPr>
                  <w:r>
                    <w:rPr>
                      <w:spacing w:val="8"/>
                      <w:sz w:val="20"/>
                      <w:szCs w:val="20"/>
                    </w:rPr>
                    <w:t>钢筋弯曲机</w:t>
                  </w:r>
                </w:p>
              </w:tc>
              <w:tc>
                <w:tcPr>
                  <w:tcW w:w="2438" w:type="dxa"/>
                  <w:vAlign w:val="top"/>
                </w:tcPr>
                <w:p w14:paraId="209144D9">
                  <w:pPr>
                    <w:spacing w:before="39" w:line="274" w:lineRule="exact"/>
                    <w:ind w:left="9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GU</w:t>
                  </w:r>
                  <w:r>
                    <w:rPr>
                      <w:rFonts w:ascii="Times New Roman" w:hAnsi="Times New Roman" w:eastAsia="Times New Roman" w:cs="Times New Roman"/>
                      <w:spacing w:val="8"/>
                      <w:position w:val="2"/>
                      <w:sz w:val="20"/>
                      <w:szCs w:val="20"/>
                    </w:rPr>
                    <w:t>15</w:t>
                  </w:r>
                </w:p>
              </w:tc>
              <w:tc>
                <w:tcPr>
                  <w:tcW w:w="1918" w:type="dxa"/>
                  <w:vAlign w:val="top"/>
                </w:tcPr>
                <w:p w14:paraId="2BCC9C34">
                  <w:pPr>
                    <w:spacing w:before="39" w:line="274" w:lineRule="exact"/>
                    <w:ind w:left="8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r>
            <w:tr w14:paraId="4EFF1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7E97AAB5">
                  <w:pPr>
                    <w:rPr>
                      <w:rFonts w:ascii="Arial"/>
                      <w:sz w:val="21"/>
                    </w:rPr>
                  </w:pPr>
                </w:p>
              </w:tc>
              <w:tc>
                <w:tcPr>
                  <w:tcW w:w="2455" w:type="dxa"/>
                  <w:vAlign w:val="top"/>
                </w:tcPr>
                <w:p w14:paraId="5566DFA3">
                  <w:pPr>
                    <w:pStyle w:val="6"/>
                    <w:spacing w:before="69" w:line="228" w:lineRule="auto"/>
                    <w:ind w:left="829"/>
                    <w:rPr>
                      <w:sz w:val="20"/>
                      <w:szCs w:val="20"/>
                    </w:rPr>
                  </w:pPr>
                  <w:r>
                    <w:rPr>
                      <w:spacing w:val="1"/>
                      <w:sz w:val="20"/>
                      <w:szCs w:val="20"/>
                    </w:rPr>
                    <w:t>电渣焊机</w:t>
                  </w:r>
                </w:p>
              </w:tc>
              <w:tc>
                <w:tcPr>
                  <w:tcW w:w="2438" w:type="dxa"/>
                  <w:vAlign w:val="top"/>
                </w:tcPr>
                <w:p w14:paraId="75A6FE6F">
                  <w:pPr>
                    <w:spacing w:before="39" w:line="274" w:lineRule="exact"/>
                    <w:ind w:left="9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YT</w:t>
                  </w:r>
                  <w:r>
                    <w:rPr>
                      <w:rFonts w:ascii="Times New Roman" w:hAnsi="Times New Roman" w:eastAsia="Times New Roman" w:cs="Times New Roman"/>
                      <w:spacing w:val="8"/>
                      <w:position w:val="2"/>
                      <w:sz w:val="20"/>
                      <w:szCs w:val="20"/>
                    </w:rPr>
                    <w:t>300</w:t>
                  </w:r>
                </w:p>
              </w:tc>
              <w:tc>
                <w:tcPr>
                  <w:tcW w:w="1918" w:type="dxa"/>
                  <w:vAlign w:val="top"/>
                </w:tcPr>
                <w:p w14:paraId="2ACA57B6">
                  <w:pPr>
                    <w:spacing w:before="39"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2ADAB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54AB0774">
                  <w:pPr>
                    <w:rPr>
                      <w:rFonts w:ascii="Arial"/>
                      <w:sz w:val="21"/>
                    </w:rPr>
                  </w:pPr>
                </w:p>
              </w:tc>
              <w:tc>
                <w:tcPr>
                  <w:tcW w:w="2455" w:type="dxa"/>
                  <w:vAlign w:val="top"/>
                </w:tcPr>
                <w:p w14:paraId="47EE46B8">
                  <w:pPr>
                    <w:pStyle w:val="6"/>
                    <w:spacing w:before="68" w:line="228" w:lineRule="auto"/>
                    <w:ind w:left="705"/>
                    <w:rPr>
                      <w:sz w:val="20"/>
                      <w:szCs w:val="20"/>
                    </w:rPr>
                  </w:pPr>
                  <w:r>
                    <w:rPr>
                      <w:spacing w:val="7"/>
                      <w:sz w:val="20"/>
                      <w:szCs w:val="20"/>
                    </w:rPr>
                    <w:t>交流电焊机</w:t>
                  </w:r>
                </w:p>
              </w:tc>
              <w:tc>
                <w:tcPr>
                  <w:tcW w:w="2438" w:type="dxa"/>
                  <w:vAlign w:val="top"/>
                </w:tcPr>
                <w:p w14:paraId="423211F3">
                  <w:pPr>
                    <w:spacing w:before="40" w:line="275" w:lineRule="exact"/>
                    <w:ind w:left="92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QL</w:t>
                  </w:r>
                  <w:r>
                    <w:rPr>
                      <w:rFonts w:ascii="Times New Roman" w:hAnsi="Times New Roman" w:eastAsia="Times New Roman" w:cs="Times New Roman"/>
                      <w:spacing w:val="6"/>
                      <w:position w:val="3"/>
                      <w:sz w:val="20"/>
                      <w:szCs w:val="20"/>
                    </w:rPr>
                    <w:t>150</w:t>
                  </w:r>
                </w:p>
              </w:tc>
              <w:tc>
                <w:tcPr>
                  <w:tcW w:w="1918" w:type="dxa"/>
                  <w:vAlign w:val="top"/>
                </w:tcPr>
                <w:p w14:paraId="6FEA204B">
                  <w:pPr>
                    <w:spacing w:before="40" w:line="275"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7F976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0D1F139A">
                  <w:pPr>
                    <w:rPr>
                      <w:rFonts w:ascii="Arial"/>
                      <w:sz w:val="21"/>
                    </w:rPr>
                  </w:pPr>
                </w:p>
              </w:tc>
              <w:tc>
                <w:tcPr>
                  <w:tcW w:w="2455" w:type="dxa"/>
                  <w:vAlign w:val="top"/>
                </w:tcPr>
                <w:p w14:paraId="5B39F6C4">
                  <w:pPr>
                    <w:pStyle w:val="6"/>
                    <w:spacing w:before="70" w:line="228" w:lineRule="auto"/>
                    <w:ind w:left="703"/>
                    <w:rPr>
                      <w:sz w:val="20"/>
                      <w:szCs w:val="20"/>
                    </w:rPr>
                  </w:pPr>
                  <w:r>
                    <w:rPr>
                      <w:spacing w:val="7"/>
                      <w:sz w:val="20"/>
                      <w:szCs w:val="20"/>
                    </w:rPr>
                    <w:t>直流电焊机</w:t>
                  </w:r>
                </w:p>
              </w:tc>
              <w:tc>
                <w:tcPr>
                  <w:tcW w:w="2438" w:type="dxa"/>
                  <w:vAlign w:val="top"/>
                </w:tcPr>
                <w:p w14:paraId="5309099A">
                  <w:pPr>
                    <w:spacing w:before="42" w:line="274" w:lineRule="exact"/>
                    <w:ind w:left="9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S-150</w:t>
                  </w:r>
                </w:p>
              </w:tc>
              <w:tc>
                <w:tcPr>
                  <w:tcW w:w="1918" w:type="dxa"/>
                  <w:vAlign w:val="top"/>
                </w:tcPr>
                <w:p w14:paraId="09C048B4">
                  <w:pPr>
                    <w:spacing w:before="42"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37143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35158B12">
                  <w:pPr>
                    <w:rPr>
                      <w:rFonts w:ascii="Arial"/>
                      <w:sz w:val="21"/>
                    </w:rPr>
                  </w:pPr>
                </w:p>
              </w:tc>
              <w:tc>
                <w:tcPr>
                  <w:tcW w:w="2455" w:type="dxa"/>
                  <w:vAlign w:val="top"/>
                </w:tcPr>
                <w:p w14:paraId="7392A073">
                  <w:pPr>
                    <w:pStyle w:val="6"/>
                    <w:spacing w:before="72" w:line="228" w:lineRule="auto"/>
                    <w:ind w:left="700"/>
                    <w:rPr>
                      <w:sz w:val="20"/>
                      <w:szCs w:val="20"/>
                    </w:rPr>
                  </w:pPr>
                  <w:r>
                    <w:rPr>
                      <w:spacing w:val="8"/>
                      <w:sz w:val="20"/>
                      <w:szCs w:val="20"/>
                    </w:rPr>
                    <w:t>模板调直机</w:t>
                  </w:r>
                </w:p>
              </w:tc>
              <w:tc>
                <w:tcPr>
                  <w:tcW w:w="2438" w:type="dxa"/>
                  <w:vAlign w:val="top"/>
                </w:tcPr>
                <w:p w14:paraId="33AB1DCE">
                  <w:pPr>
                    <w:spacing w:before="42" w:line="274" w:lineRule="exact"/>
                    <w:ind w:left="8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DT</w:t>
                  </w:r>
                  <w:r>
                    <w:rPr>
                      <w:rFonts w:ascii="Times New Roman" w:hAnsi="Times New Roman" w:eastAsia="Times New Roman" w:cs="Times New Roman"/>
                      <w:spacing w:val="2"/>
                      <w:position w:val="2"/>
                      <w:sz w:val="20"/>
                      <w:szCs w:val="20"/>
                    </w:rPr>
                    <w:t>-120</w:t>
                  </w:r>
                </w:p>
              </w:tc>
              <w:tc>
                <w:tcPr>
                  <w:tcW w:w="1918" w:type="dxa"/>
                  <w:vAlign w:val="top"/>
                </w:tcPr>
                <w:p w14:paraId="5784AC7F">
                  <w:pPr>
                    <w:spacing w:before="42" w:line="274"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r>
            <w:tr w14:paraId="5FCCB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0D349E88">
                  <w:pPr>
                    <w:rPr>
                      <w:rFonts w:ascii="Arial"/>
                      <w:sz w:val="21"/>
                    </w:rPr>
                  </w:pPr>
                </w:p>
              </w:tc>
              <w:tc>
                <w:tcPr>
                  <w:tcW w:w="2455" w:type="dxa"/>
                  <w:vAlign w:val="top"/>
                </w:tcPr>
                <w:p w14:paraId="1C8D4831">
                  <w:pPr>
                    <w:pStyle w:val="6"/>
                    <w:spacing w:before="71" w:line="228" w:lineRule="auto"/>
                    <w:ind w:left="702"/>
                    <w:rPr>
                      <w:sz w:val="20"/>
                      <w:szCs w:val="20"/>
                    </w:rPr>
                  </w:pPr>
                  <w:r>
                    <w:rPr>
                      <w:spacing w:val="7"/>
                      <w:sz w:val="20"/>
                      <w:szCs w:val="20"/>
                    </w:rPr>
                    <w:t>石料切割机</w:t>
                  </w:r>
                </w:p>
              </w:tc>
              <w:tc>
                <w:tcPr>
                  <w:tcW w:w="2438" w:type="dxa"/>
                  <w:vAlign w:val="top"/>
                </w:tcPr>
                <w:p w14:paraId="4DBF4EB0">
                  <w:pPr>
                    <w:spacing w:before="43" w:line="275" w:lineRule="exact"/>
                    <w:ind w:left="9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LK</w:t>
                  </w:r>
                  <w:r>
                    <w:rPr>
                      <w:rFonts w:ascii="Times New Roman" w:hAnsi="Times New Roman" w:eastAsia="Times New Roman" w:cs="Times New Roman"/>
                      <w:spacing w:val="8"/>
                      <w:position w:val="2"/>
                      <w:sz w:val="20"/>
                      <w:szCs w:val="20"/>
                    </w:rPr>
                    <w:t>50</w:t>
                  </w:r>
                </w:p>
              </w:tc>
              <w:tc>
                <w:tcPr>
                  <w:tcW w:w="1918" w:type="dxa"/>
                  <w:vAlign w:val="top"/>
                </w:tcPr>
                <w:p w14:paraId="7B1A24EB">
                  <w:pPr>
                    <w:spacing w:before="43" w:line="275" w:lineRule="exact"/>
                    <w:ind w:left="8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r>
            <w:tr w14:paraId="08C6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2007" w:type="dxa"/>
                  <w:vMerge w:val="continue"/>
                  <w:tcBorders>
                    <w:top w:val="nil"/>
                    <w:bottom w:val="nil"/>
                  </w:tcBorders>
                  <w:vAlign w:val="top"/>
                </w:tcPr>
                <w:p w14:paraId="39AC11F1">
                  <w:pPr>
                    <w:rPr>
                      <w:rFonts w:ascii="Arial"/>
                      <w:sz w:val="21"/>
                    </w:rPr>
                  </w:pPr>
                </w:p>
              </w:tc>
              <w:tc>
                <w:tcPr>
                  <w:tcW w:w="2455" w:type="dxa"/>
                  <w:vAlign w:val="top"/>
                </w:tcPr>
                <w:p w14:paraId="208CFBA5">
                  <w:pPr>
                    <w:pStyle w:val="6"/>
                    <w:spacing w:before="73" w:line="228" w:lineRule="auto"/>
                    <w:ind w:left="700"/>
                    <w:rPr>
                      <w:sz w:val="20"/>
                      <w:szCs w:val="20"/>
                    </w:rPr>
                  </w:pPr>
                  <w:r>
                    <w:rPr>
                      <w:spacing w:val="8"/>
                      <w:sz w:val="20"/>
                      <w:szCs w:val="20"/>
                    </w:rPr>
                    <w:t>机械振捣器</w:t>
                  </w:r>
                </w:p>
              </w:tc>
              <w:tc>
                <w:tcPr>
                  <w:tcW w:w="2438" w:type="dxa"/>
                  <w:vAlign w:val="top"/>
                </w:tcPr>
                <w:p w14:paraId="7DB5BABC">
                  <w:pPr>
                    <w:spacing w:before="45" w:line="274" w:lineRule="exact"/>
                    <w:ind w:left="9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HZB</w:t>
                  </w:r>
                  <w:r>
                    <w:rPr>
                      <w:rFonts w:ascii="Times New Roman" w:hAnsi="Times New Roman" w:eastAsia="Times New Roman" w:cs="Times New Roman"/>
                      <w:spacing w:val="12"/>
                      <w:position w:val="2"/>
                      <w:sz w:val="20"/>
                      <w:szCs w:val="20"/>
                    </w:rPr>
                    <w:t>50</w:t>
                  </w:r>
                </w:p>
              </w:tc>
              <w:tc>
                <w:tcPr>
                  <w:tcW w:w="1918" w:type="dxa"/>
                  <w:vAlign w:val="top"/>
                </w:tcPr>
                <w:p w14:paraId="6BEF4A40">
                  <w:pPr>
                    <w:spacing w:before="115" w:line="192" w:lineRule="auto"/>
                    <w:ind w:left="8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757BF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trPr>
              <w:tc>
                <w:tcPr>
                  <w:tcW w:w="2007" w:type="dxa"/>
                  <w:vMerge w:val="continue"/>
                  <w:tcBorders>
                    <w:top w:val="nil"/>
                  </w:tcBorders>
                  <w:vAlign w:val="top"/>
                </w:tcPr>
                <w:p w14:paraId="088D0393">
                  <w:pPr>
                    <w:rPr>
                      <w:rFonts w:ascii="Arial"/>
                      <w:sz w:val="21"/>
                    </w:rPr>
                  </w:pPr>
                </w:p>
              </w:tc>
              <w:tc>
                <w:tcPr>
                  <w:tcW w:w="2455" w:type="dxa"/>
                  <w:vAlign w:val="top"/>
                </w:tcPr>
                <w:p w14:paraId="55387253">
                  <w:pPr>
                    <w:pStyle w:val="6"/>
                    <w:spacing w:before="75" w:line="231" w:lineRule="auto"/>
                    <w:ind w:left="1040"/>
                    <w:rPr>
                      <w:sz w:val="20"/>
                      <w:szCs w:val="20"/>
                    </w:rPr>
                  </w:pPr>
                  <w:r>
                    <w:rPr>
                      <w:spacing w:val="-8"/>
                      <w:sz w:val="20"/>
                      <w:szCs w:val="20"/>
                    </w:rPr>
                    <w:t>电锯</w:t>
                  </w:r>
                </w:p>
              </w:tc>
              <w:tc>
                <w:tcPr>
                  <w:tcW w:w="2438" w:type="dxa"/>
                  <w:vAlign w:val="top"/>
                </w:tcPr>
                <w:p w14:paraId="55CD5414">
                  <w:pPr>
                    <w:spacing w:before="45" w:line="274" w:lineRule="exact"/>
                    <w:ind w:left="11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18" w:type="dxa"/>
                  <w:vAlign w:val="top"/>
                </w:tcPr>
                <w:p w14:paraId="4E906221">
                  <w:pPr>
                    <w:spacing w:before="45" w:line="274" w:lineRule="exact"/>
                    <w:ind w:left="8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r>
          </w:tbl>
          <w:p w14:paraId="25560392">
            <w:pPr>
              <w:spacing w:line="29" w:lineRule="auto"/>
              <w:rPr>
                <w:rFonts w:ascii="Arial"/>
                <w:sz w:val="2"/>
              </w:rPr>
            </w:pPr>
          </w:p>
        </w:tc>
      </w:tr>
    </w:tbl>
    <w:p w14:paraId="103DE493">
      <w:pPr>
        <w:pStyle w:val="2"/>
      </w:pPr>
    </w:p>
    <w:p w14:paraId="67CCCCB4">
      <w:pPr>
        <w:sectPr>
          <w:footerReference r:id="rId25" w:type="default"/>
          <w:pgSz w:w="11850" w:h="16783"/>
          <w:pgMar w:top="1418" w:right="1313" w:bottom="1247" w:left="1313" w:header="0" w:footer="1011"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517190A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97" w:hRule="atLeast"/>
        </w:trPr>
        <w:tc>
          <w:tcPr>
            <w:tcW w:w="9218" w:type="dxa"/>
            <w:vAlign w:val="top"/>
          </w:tcPr>
          <w:p w14:paraId="04CC66A6">
            <w:pPr>
              <w:pStyle w:val="6"/>
              <w:spacing w:before="268" w:line="360" w:lineRule="exact"/>
              <w:ind w:left="705"/>
            </w:pPr>
            <w:r>
              <w:rPr>
                <w:spacing w:val="1"/>
                <w:position w:val="2"/>
              </w:rPr>
              <w:t>各施工阶段物料运输时不同运输车辆噪声范围为</w:t>
            </w:r>
            <w:r>
              <w:rPr>
                <w:rFonts w:ascii="Times New Roman" w:hAnsi="Times New Roman" w:eastAsia="Times New Roman" w:cs="Times New Roman"/>
                <w:spacing w:val="1"/>
                <w:position w:val="2"/>
              </w:rPr>
              <w:t xml:space="preserve">60-95 </w:t>
            </w:r>
            <w:r>
              <w:rPr>
                <w:rFonts w:ascii="Times New Roman" w:hAnsi="Times New Roman" w:eastAsia="Times New Roman" w:cs="Times New Roman"/>
                <w:position w:val="2"/>
              </w:rPr>
              <w:t>dB</w:t>
            </w:r>
            <w:r>
              <w:rPr>
                <w:spacing w:val="1"/>
                <w:position w:val="2"/>
              </w:rPr>
              <w:t>（</w:t>
            </w:r>
            <w:r>
              <w:rPr>
                <w:rFonts w:ascii="Times New Roman" w:hAnsi="Times New Roman" w:eastAsia="Times New Roman" w:cs="Times New Roman"/>
                <w:spacing w:val="1"/>
                <w:position w:val="2"/>
              </w:rPr>
              <w:t>A</w:t>
            </w:r>
            <w:r>
              <w:rPr>
                <w:spacing w:val="1"/>
                <w:position w:val="2"/>
              </w:rPr>
              <w:t>）。</w:t>
            </w:r>
          </w:p>
          <w:p w14:paraId="39F8ABF4">
            <w:pPr>
              <w:pStyle w:val="6"/>
              <w:spacing w:before="119" w:line="361" w:lineRule="exact"/>
              <w:ind w:left="713"/>
            </w:pPr>
            <w:r>
              <w:rPr>
                <w:spacing w:val="-3"/>
                <w:position w:val="2"/>
              </w:rPr>
              <w:t>（</w:t>
            </w:r>
            <w:r>
              <w:rPr>
                <w:rFonts w:ascii="Times New Roman" w:hAnsi="Times New Roman" w:eastAsia="Times New Roman" w:cs="Times New Roman"/>
                <w:spacing w:val="-3"/>
                <w:position w:val="2"/>
              </w:rPr>
              <w:t>4</w:t>
            </w:r>
            <w:r>
              <w:rPr>
                <w:spacing w:val="-3"/>
                <w:position w:val="2"/>
              </w:rPr>
              <w:t>）固体废物</w:t>
            </w:r>
          </w:p>
          <w:p w14:paraId="024D9603">
            <w:pPr>
              <w:pStyle w:val="6"/>
              <w:spacing w:before="118" w:line="362" w:lineRule="exact"/>
              <w:ind w:left="721"/>
            </w:pPr>
            <w:r>
              <w:rPr>
                <w:rFonts w:ascii="Times New Roman" w:hAnsi="Times New Roman" w:eastAsia="Times New Roman" w:cs="Times New Roman"/>
                <w:spacing w:val="-3"/>
                <w:position w:val="2"/>
              </w:rPr>
              <w:t>1</w:t>
            </w:r>
            <w:r>
              <w:rPr>
                <w:spacing w:val="-3"/>
                <w:position w:val="2"/>
              </w:rPr>
              <w:t>）施工人员的生活垃圾</w:t>
            </w:r>
          </w:p>
          <w:p w14:paraId="2667AFB3">
            <w:pPr>
              <w:pStyle w:val="6"/>
              <w:spacing w:before="153" w:line="356" w:lineRule="auto"/>
              <w:ind w:left="224" w:right="211" w:firstLine="481"/>
            </w:pPr>
            <w:r>
              <w:rPr>
                <w:spacing w:val="-3"/>
              </w:rPr>
              <w:t>项目在施工过程中，施工人员会产生少量生活垃圾。生活垃圾经收集后，交由环</w:t>
            </w:r>
            <w:r>
              <w:t xml:space="preserve"> </w:t>
            </w:r>
            <w:r>
              <w:rPr>
                <w:spacing w:val="-1"/>
              </w:rPr>
              <w:t>卫部门统一清运，不外排。</w:t>
            </w:r>
          </w:p>
          <w:p w14:paraId="69A3D87E">
            <w:pPr>
              <w:pStyle w:val="6"/>
              <w:spacing w:line="362" w:lineRule="exact"/>
              <w:ind w:left="698"/>
            </w:pPr>
            <w:r>
              <w:rPr>
                <w:rFonts w:ascii="Times New Roman" w:hAnsi="Times New Roman" w:eastAsia="Times New Roman" w:cs="Times New Roman"/>
                <w:spacing w:val="-2"/>
                <w:position w:val="2"/>
              </w:rPr>
              <w:t>2</w:t>
            </w:r>
            <w:r>
              <w:rPr>
                <w:spacing w:val="-2"/>
                <w:position w:val="2"/>
              </w:rPr>
              <w:t>）土石方</w:t>
            </w:r>
          </w:p>
          <w:p w14:paraId="022DE665">
            <w:pPr>
              <w:pStyle w:val="6"/>
              <w:spacing w:before="151" w:line="355" w:lineRule="auto"/>
              <w:ind w:left="221" w:right="211" w:firstLine="484"/>
            </w:pPr>
            <w:r>
              <w:rPr>
                <w:spacing w:val="-3"/>
              </w:rPr>
              <w:t>项目用地为零散鱼塘，地形相对平坦，场地平整时需考虑池塘底平整后及池塘重</w:t>
            </w:r>
            <w:r>
              <w:t xml:space="preserve"> </w:t>
            </w:r>
            <w:r>
              <w:rPr>
                <w:spacing w:val="1"/>
              </w:rPr>
              <w:t>新分割土方量。初步估算站址场地土石方量为：挖方：</w:t>
            </w:r>
            <w:r>
              <w:rPr>
                <w:rFonts w:ascii="Times New Roman" w:hAnsi="Times New Roman" w:eastAsia="Times New Roman" w:cs="Times New Roman"/>
                <w:spacing w:val="1"/>
              </w:rPr>
              <w:t>4000m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8"/>
                <w:position w:val="7"/>
                <w:sz w:val="15"/>
                <w:szCs w:val="15"/>
              </w:rPr>
              <w:t xml:space="preserve"> </w:t>
            </w:r>
            <w:r>
              <w:rPr>
                <w:spacing w:val="1"/>
              </w:rPr>
              <w:t>，填方：</w:t>
            </w:r>
            <w:r>
              <w:rPr>
                <w:rFonts w:ascii="Times New Roman" w:hAnsi="Times New Roman" w:eastAsia="Times New Roman" w:cs="Times New Roman"/>
                <w:spacing w:val="1"/>
              </w:rPr>
              <w:t>40</w:t>
            </w:r>
            <w:r>
              <w:rPr>
                <w:rFonts w:ascii="Times New Roman" w:hAnsi="Times New Roman" w:eastAsia="Times New Roman" w:cs="Times New Roman"/>
              </w:rPr>
              <w:t>00m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7"/>
                <w:position w:val="7"/>
                <w:sz w:val="15"/>
                <w:szCs w:val="15"/>
              </w:rPr>
              <w:t xml:space="preserve"> </w:t>
            </w:r>
            <w:r>
              <w:t xml:space="preserve">，无 </w:t>
            </w:r>
            <w:r>
              <w:rPr>
                <w:spacing w:val="-2"/>
              </w:rPr>
              <w:t>废弃土石方产生。</w:t>
            </w:r>
          </w:p>
          <w:p w14:paraId="6452D63C">
            <w:pPr>
              <w:pStyle w:val="6"/>
              <w:spacing w:before="57" w:line="221" w:lineRule="auto"/>
              <w:ind w:left="713"/>
            </w:pPr>
            <w:r>
              <w:rPr>
                <w:spacing w:val="-3"/>
              </w:rPr>
              <w:t>（</w:t>
            </w:r>
            <w:r>
              <w:rPr>
                <w:rFonts w:ascii="Times New Roman" w:hAnsi="Times New Roman" w:eastAsia="Times New Roman" w:cs="Times New Roman"/>
                <w:spacing w:val="-3"/>
              </w:rPr>
              <w:t>5</w:t>
            </w:r>
            <w:r>
              <w:rPr>
                <w:spacing w:val="-3"/>
              </w:rPr>
              <w:t>）生态环境</w:t>
            </w:r>
          </w:p>
          <w:p w14:paraId="521E89F0">
            <w:pPr>
              <w:pStyle w:val="6"/>
              <w:spacing w:before="195" w:line="362" w:lineRule="auto"/>
              <w:ind w:left="224" w:right="211" w:firstLine="481"/>
            </w:pPr>
            <w:r>
              <w:rPr>
                <w:spacing w:val="-3"/>
              </w:rPr>
              <w:t>项目太阳能光伏板组件等工程的建设，将碾压、损坏部分植被。项目所在区域现</w:t>
            </w:r>
            <w:r>
              <w:t xml:space="preserve"> </w:t>
            </w:r>
            <w:r>
              <w:rPr>
                <w:spacing w:val="-3"/>
              </w:rPr>
              <w:t>为鱼塘，施工期电缆敷设过程中电缆经过的区域渔业资源和渔业生产将受到影响，由</w:t>
            </w:r>
            <w:r>
              <w:rPr>
                <w:spacing w:val="7"/>
              </w:rPr>
              <w:t xml:space="preserve"> </w:t>
            </w:r>
            <w:r>
              <w:rPr>
                <w:spacing w:val="-3"/>
              </w:rPr>
              <w:t>于挖掘、打桩等致使施工水域的悬浮物浓度增加。工程施工过程中产生的噪声、灯光</w:t>
            </w:r>
            <w:r>
              <w:rPr>
                <w:spacing w:val="7"/>
              </w:rPr>
              <w:t xml:space="preserve"> </w:t>
            </w:r>
            <w:r>
              <w:rPr>
                <w:spacing w:val="-1"/>
              </w:rPr>
              <w:t>等可能对光伏电场区及周边动物的栖息和觅食产生一定的影响。</w:t>
            </w:r>
          </w:p>
          <w:p w14:paraId="38AC06DE">
            <w:pPr>
              <w:pStyle w:val="6"/>
              <w:spacing w:line="361" w:lineRule="exact"/>
              <w:ind w:left="713"/>
            </w:pPr>
            <w:r>
              <w:rPr>
                <w:spacing w:val="-3"/>
                <w:position w:val="2"/>
              </w:rPr>
              <w:t>（</w:t>
            </w:r>
            <w:r>
              <w:rPr>
                <w:rFonts w:ascii="Times New Roman" w:hAnsi="Times New Roman" w:eastAsia="Times New Roman" w:cs="Times New Roman"/>
                <w:spacing w:val="-3"/>
                <w:position w:val="2"/>
              </w:rPr>
              <w:t>6</w:t>
            </w:r>
            <w:r>
              <w:rPr>
                <w:spacing w:val="-3"/>
                <w:position w:val="2"/>
              </w:rPr>
              <w:t>）施工期振动影响</w:t>
            </w:r>
          </w:p>
          <w:p w14:paraId="460AA794">
            <w:pPr>
              <w:pStyle w:val="6"/>
              <w:spacing w:before="155" w:line="371" w:lineRule="auto"/>
              <w:ind w:left="221" w:right="218" w:firstLine="496"/>
            </w:pPr>
            <w:r>
              <w:rPr>
                <w:spacing w:val="11"/>
              </w:rPr>
              <w:t>施工时打桩产生的振动对周围建筑物有一定的影响，特别</w:t>
            </w:r>
            <w:r>
              <w:rPr>
                <w:spacing w:val="10"/>
              </w:rPr>
              <w:t>是软土地区，大规</w:t>
            </w:r>
            <w:r>
              <w:t xml:space="preserve"> </w:t>
            </w:r>
            <w:r>
              <w:rPr>
                <w:spacing w:val="6"/>
              </w:rPr>
              <w:t>模打桩更易引起周围土体隆起及侧向位移。</w:t>
            </w:r>
          </w:p>
          <w:p w14:paraId="4B9C3A2C">
            <w:pPr>
              <w:pStyle w:val="6"/>
              <w:spacing w:before="115" w:line="221" w:lineRule="auto"/>
              <w:ind w:left="218"/>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、营运期</w:t>
            </w:r>
          </w:p>
          <w:p w14:paraId="0CE4FFF7">
            <w:pPr>
              <w:pStyle w:val="6"/>
              <w:spacing w:before="192" w:line="221" w:lineRule="auto"/>
              <w:ind w:left="713"/>
            </w:pPr>
            <w:r>
              <w:rPr>
                <w:b/>
                <w:bCs/>
                <w:spacing w:val="-5"/>
              </w:rPr>
              <w:t>（</w:t>
            </w:r>
            <w:r>
              <w:rPr>
                <w:rFonts w:ascii="Times New Roman" w:hAnsi="Times New Roman" w:eastAsia="Times New Roman" w:cs="Times New Roman"/>
                <w:b/>
                <w:bCs/>
                <w:spacing w:val="-5"/>
              </w:rPr>
              <w:t>1</w:t>
            </w:r>
            <w:r>
              <w:rPr>
                <w:b/>
                <w:bCs/>
                <w:spacing w:val="-5"/>
              </w:rPr>
              <w:t>）大气污染物</w:t>
            </w:r>
          </w:p>
          <w:p w14:paraId="6BD8628B">
            <w:pPr>
              <w:pStyle w:val="6"/>
              <w:spacing w:before="194" w:line="369" w:lineRule="auto"/>
              <w:ind w:left="223" w:right="211" w:firstLine="480"/>
            </w:pPr>
            <w:r>
              <w:rPr>
                <w:spacing w:val="-3"/>
              </w:rPr>
              <w:t>本项目光伏发电站主要是利用光伏元件转化太阳能为电能，在转换过程中没有废</w:t>
            </w:r>
            <w:r>
              <w:rPr>
                <w:spacing w:val="2"/>
              </w:rPr>
              <w:t xml:space="preserve"> </w:t>
            </w:r>
            <w:r>
              <w:rPr>
                <w:spacing w:val="-1"/>
              </w:rPr>
              <w:t>气排放，太阳能的利用属于清洁能源。</w:t>
            </w:r>
          </w:p>
          <w:p w14:paraId="4BB2756C">
            <w:pPr>
              <w:pStyle w:val="6"/>
              <w:spacing w:line="220" w:lineRule="auto"/>
              <w:ind w:left="713"/>
            </w:pPr>
            <w:r>
              <w:rPr>
                <w:b/>
                <w:bCs/>
                <w:spacing w:val="-5"/>
              </w:rPr>
              <w:t>（</w:t>
            </w:r>
            <w:r>
              <w:rPr>
                <w:rFonts w:ascii="Times New Roman" w:hAnsi="Times New Roman" w:eastAsia="Times New Roman" w:cs="Times New Roman"/>
                <w:b/>
                <w:bCs/>
                <w:spacing w:val="-5"/>
              </w:rPr>
              <w:t>2</w:t>
            </w:r>
            <w:r>
              <w:rPr>
                <w:b/>
                <w:bCs/>
                <w:spacing w:val="-5"/>
              </w:rPr>
              <w:t>）水污染物</w:t>
            </w:r>
          </w:p>
          <w:p w14:paraId="4673E462">
            <w:pPr>
              <w:pStyle w:val="6"/>
              <w:spacing w:before="194" w:line="219" w:lineRule="auto"/>
              <w:ind w:left="703"/>
            </w:pPr>
            <w:r>
              <w:rPr>
                <w:spacing w:val="-1"/>
              </w:rPr>
              <w:t>本项目的污水主要有太阳能光伏板清洗废水。</w:t>
            </w:r>
          </w:p>
          <w:p w14:paraId="47DA5E57">
            <w:pPr>
              <w:pStyle w:val="6"/>
              <w:spacing w:before="195" w:line="342" w:lineRule="auto"/>
              <w:ind w:left="221" w:right="145" w:firstLine="480"/>
            </w:pPr>
            <w:r>
              <w:rPr>
                <w:spacing w:val="-3"/>
              </w:rPr>
              <w:t>太阳能光伏板清洗废水：为了保证发电效率，需定期（视当地实际情况确定，按</w:t>
            </w:r>
            <w:r>
              <w:rPr>
                <w:spacing w:val="3"/>
              </w:rPr>
              <w:t xml:space="preserve"> </w:t>
            </w:r>
            <w:r>
              <w:rPr>
                <w:spacing w:val="-3"/>
              </w:rPr>
              <w:t>每年</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6"/>
              </w:rPr>
              <w:t xml:space="preserve"> </w:t>
            </w:r>
            <w:r>
              <w:rPr>
                <w:spacing w:val="-3"/>
              </w:rPr>
              <w:t>次考虑）对太阳能光伏板表面进行清洗。本项目位于</w:t>
            </w:r>
            <w:r>
              <w:rPr>
                <w:spacing w:val="-4"/>
              </w:rPr>
              <w:t>鱼塘、滩涂，太阳能光伏</w:t>
            </w:r>
            <w:r>
              <w:t xml:space="preserve"> </w:t>
            </w:r>
            <w:r>
              <w:rPr>
                <w:spacing w:val="11"/>
              </w:rPr>
              <w:t>板表面主要是沙尘，采用清水冲洗即可。太阳能光伏板每平方单次</w:t>
            </w:r>
            <w:r>
              <w:rPr>
                <w:spacing w:val="10"/>
              </w:rPr>
              <w:t>清洗用水量为</w:t>
            </w:r>
            <w:r>
              <w:t xml:space="preserve"> </w:t>
            </w:r>
            <w:r>
              <w:rPr>
                <w:rFonts w:ascii="Times New Roman" w:hAnsi="Times New Roman" w:eastAsia="Times New Roman" w:cs="Times New Roman"/>
                <w:spacing w:val="-3"/>
              </w:rPr>
              <w:t>0.001m</w:t>
            </w:r>
            <w:r>
              <w:rPr>
                <w:rFonts w:ascii="Times New Roman" w:hAnsi="Times New Roman" w:eastAsia="Times New Roman" w:cs="Times New Roman"/>
                <w:spacing w:val="-3"/>
                <w:position w:val="7"/>
                <w:sz w:val="15"/>
                <w:szCs w:val="15"/>
              </w:rPr>
              <w:t>3</w:t>
            </w:r>
            <w:r>
              <w:rPr>
                <w:spacing w:val="-3"/>
              </w:rPr>
              <w:t>，单块面积为</w:t>
            </w:r>
            <w:r>
              <w:rPr>
                <w:spacing w:val="-55"/>
              </w:rPr>
              <w:t xml:space="preserve"> </w:t>
            </w:r>
            <w:r>
              <w:rPr>
                <w:rFonts w:ascii="Times New Roman" w:hAnsi="Times New Roman" w:eastAsia="Times New Roman" w:cs="Times New Roman"/>
                <w:spacing w:val="-3"/>
              </w:rPr>
              <w:t xml:space="preserve">2.4 </w:t>
            </w:r>
            <w:r>
              <w:rPr>
                <w:spacing w:val="-3"/>
              </w:rPr>
              <w:t>平方，则</w:t>
            </w:r>
            <w:r>
              <w:rPr>
                <w:spacing w:val="-50"/>
              </w:rPr>
              <w:t xml:space="preserve"> </w:t>
            </w:r>
            <w:r>
              <w:rPr>
                <w:rFonts w:ascii="Times New Roman" w:hAnsi="Times New Roman" w:eastAsia="Times New Roman" w:cs="Times New Roman"/>
                <w:spacing w:val="-3"/>
              </w:rPr>
              <w:t xml:space="preserve">327600 </w:t>
            </w:r>
            <w:r>
              <w:rPr>
                <w:spacing w:val="-3"/>
              </w:rPr>
              <w:t>块太阳</w:t>
            </w:r>
            <w:r>
              <w:rPr>
                <w:spacing w:val="-4"/>
              </w:rPr>
              <w:t>能光伏板单次清洗用水量为</w:t>
            </w:r>
            <w:r>
              <w:rPr>
                <w:spacing w:val="-49"/>
              </w:rPr>
              <w:t xml:space="preserve"> </w:t>
            </w:r>
            <w:r>
              <w:rPr>
                <w:rFonts w:ascii="Times New Roman" w:hAnsi="Times New Roman" w:eastAsia="Times New Roman" w:cs="Times New Roman"/>
                <w:spacing w:val="-4"/>
              </w:rPr>
              <w:t>786m</w:t>
            </w:r>
            <w:r>
              <w:rPr>
                <w:rFonts w:ascii="Times New Roman" w:hAnsi="Times New Roman" w:eastAsia="Times New Roman" w:cs="Times New Roman"/>
                <w:spacing w:val="-4"/>
                <w:position w:val="7"/>
                <w:sz w:val="15"/>
                <w:szCs w:val="15"/>
              </w:rPr>
              <w:t>3</w:t>
            </w:r>
            <w:r>
              <w:rPr>
                <w:spacing w:val="-4"/>
              </w:rPr>
              <w:t>，</w:t>
            </w:r>
            <w:r>
              <w:t xml:space="preserve"> </w:t>
            </w:r>
            <w:r>
              <w:rPr>
                <w:spacing w:val="-3"/>
              </w:rPr>
              <w:t>年用水量为</w:t>
            </w:r>
            <w:r>
              <w:rPr>
                <w:spacing w:val="-31"/>
              </w:rPr>
              <w:t xml:space="preserve"> </w:t>
            </w:r>
            <w:r>
              <w:rPr>
                <w:rFonts w:ascii="Times New Roman" w:hAnsi="Times New Roman" w:eastAsia="Times New Roman" w:cs="Times New Roman"/>
                <w:spacing w:val="-3"/>
              </w:rPr>
              <w:t>1572m</w:t>
            </w:r>
            <w:r>
              <w:rPr>
                <w:rFonts w:ascii="Times New Roman" w:hAnsi="Times New Roman" w:eastAsia="Times New Roman" w:cs="Times New Roman"/>
                <w:spacing w:val="-3"/>
                <w:position w:val="7"/>
                <w:sz w:val="15"/>
                <w:szCs w:val="15"/>
              </w:rPr>
              <w:t xml:space="preserve">3 </w:t>
            </w:r>
            <w:r>
              <w:rPr>
                <w:spacing w:val="-3"/>
              </w:rPr>
              <w:t>。太阳能光伏板</w:t>
            </w:r>
            <w:r>
              <w:rPr>
                <w:spacing w:val="-4"/>
              </w:rPr>
              <w:t>清洗废水为间断废水，主要污染物为</w:t>
            </w:r>
            <w:r>
              <w:rPr>
                <w:spacing w:val="-45"/>
              </w:rPr>
              <w:t xml:space="preserve"> </w:t>
            </w:r>
            <w:r>
              <w:rPr>
                <w:rFonts w:ascii="Times New Roman" w:hAnsi="Times New Roman" w:eastAsia="Times New Roman" w:cs="Times New Roman"/>
                <w:spacing w:val="-4"/>
              </w:rPr>
              <w:t>SS</w:t>
            </w:r>
            <w:r>
              <w:rPr>
                <w:rFonts w:ascii="Times New Roman" w:hAnsi="Times New Roman" w:eastAsia="Times New Roman" w:cs="Times New Roman"/>
                <w:spacing w:val="-26"/>
              </w:rPr>
              <w:t xml:space="preserve"> </w:t>
            </w:r>
            <w:r>
              <w:rPr>
                <w:spacing w:val="-4"/>
              </w:rPr>
              <w:t>。由项目</w:t>
            </w:r>
          </w:p>
        </w:tc>
      </w:tr>
    </w:tbl>
    <w:p w14:paraId="2F9E827B">
      <w:pPr>
        <w:pStyle w:val="2"/>
      </w:pPr>
    </w:p>
    <w:p w14:paraId="2D1BC1DA">
      <w:pPr>
        <w:sectPr>
          <w:footerReference r:id="rId26" w:type="default"/>
          <w:pgSz w:w="11850" w:h="16783"/>
          <w:pgMar w:top="1418" w:right="1313" w:bottom="1247" w:left="1313" w:header="0" w:footer="1011"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12AD4EA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15" w:hRule="atLeast"/>
        </w:trPr>
        <w:tc>
          <w:tcPr>
            <w:tcW w:w="9218" w:type="dxa"/>
            <w:vAlign w:val="top"/>
          </w:tcPr>
          <w:p w14:paraId="259EEF20">
            <w:pPr>
              <w:pStyle w:val="6"/>
              <w:spacing w:before="182" w:line="355" w:lineRule="auto"/>
              <w:ind w:left="221" w:right="176"/>
              <w:jc w:val="both"/>
            </w:pPr>
            <w:r>
              <w:rPr>
                <w:spacing w:val="-2"/>
              </w:rPr>
              <w:t>环境质量现状可知，项目所在区域环境空气质量较好，降落在光伏板上的灰尘不多，</w:t>
            </w:r>
            <w:r>
              <w:rPr>
                <w:spacing w:val="7"/>
              </w:rPr>
              <w:t xml:space="preserve"> </w:t>
            </w:r>
            <w:r>
              <w:rPr>
                <w:spacing w:val="-3"/>
              </w:rPr>
              <w:t>且经常受到降雨冲刷，因此，对光伏板进行清洗时，</w:t>
            </w:r>
            <w:r>
              <w:rPr>
                <w:rFonts w:ascii="Times New Roman" w:hAnsi="Times New Roman" w:eastAsia="Times New Roman" w:cs="Times New Roman"/>
                <w:spacing w:val="-3"/>
              </w:rPr>
              <w:t xml:space="preserve">SS </w:t>
            </w:r>
            <w:r>
              <w:rPr>
                <w:spacing w:val="-3"/>
              </w:rPr>
              <w:t>浓度不高，约为</w:t>
            </w:r>
            <w:r>
              <w:rPr>
                <w:spacing w:val="-40"/>
              </w:rPr>
              <w:t xml:space="preserve"> </w:t>
            </w:r>
            <w:r>
              <w:rPr>
                <w:rFonts w:ascii="Times New Roman" w:hAnsi="Times New Roman" w:eastAsia="Times New Roman" w:cs="Times New Roman"/>
                <w:spacing w:val="-3"/>
              </w:rPr>
              <w:t>50 mg/L</w:t>
            </w:r>
            <w:r>
              <w:rPr>
                <w:spacing w:val="-3"/>
              </w:rPr>
              <w:t>，清</w:t>
            </w:r>
            <w:r>
              <w:t xml:space="preserve"> </w:t>
            </w:r>
            <w:r>
              <w:rPr>
                <w:spacing w:val="-1"/>
              </w:rPr>
              <w:t>洗后的废水作为补充水回用至项目所在鱼塘。</w:t>
            </w:r>
          </w:p>
          <w:p w14:paraId="27A69BDE">
            <w:pPr>
              <w:pStyle w:val="6"/>
              <w:spacing w:before="21" w:line="360" w:lineRule="exact"/>
              <w:ind w:left="646"/>
            </w:pPr>
            <w:r>
              <w:rPr>
                <w:position w:val="2"/>
              </w:rPr>
              <w:t>项目清洗废水污染物产生及排放情况见表</w:t>
            </w:r>
            <w:r>
              <w:rPr>
                <w:rFonts w:ascii="Times New Roman" w:hAnsi="Times New Roman" w:eastAsia="Times New Roman" w:cs="Times New Roman"/>
                <w:position w:val="2"/>
              </w:rPr>
              <w:t>5-3</w:t>
            </w:r>
            <w:r>
              <w:rPr>
                <w:rFonts w:ascii="Times New Roman" w:hAnsi="Times New Roman" w:eastAsia="Times New Roman" w:cs="Times New Roman"/>
                <w:spacing w:val="-15"/>
                <w:position w:val="2"/>
              </w:rPr>
              <w:t xml:space="preserve"> </w:t>
            </w:r>
            <w:r>
              <w:rPr>
                <w:position w:val="2"/>
              </w:rPr>
              <w:t>。具体产排情况见下表。</w:t>
            </w:r>
          </w:p>
          <w:p w14:paraId="196124D2">
            <w:pPr>
              <w:spacing w:before="274" w:line="222" w:lineRule="auto"/>
              <w:ind w:left="248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黑体" w:hAnsi="黑体" w:eastAsia="黑体" w:cs="黑体"/>
                <w:spacing w:val="-1"/>
                <w:sz w:val="24"/>
                <w:szCs w:val="24"/>
              </w:rPr>
              <w:t>5-3  项目污水污染物排放情况一览表</w:t>
            </w:r>
          </w:p>
          <w:p w14:paraId="238319AE">
            <w:pPr>
              <w:spacing w:line="136" w:lineRule="auto"/>
              <w:rPr>
                <w:rFonts w:ascii="Arial"/>
                <w:sz w:val="2"/>
              </w:rPr>
            </w:pPr>
          </w:p>
          <w:tbl>
            <w:tblPr>
              <w:tblStyle w:val="5"/>
              <w:tblW w:w="8592" w:type="dxa"/>
              <w:tblInd w:w="3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0"/>
              <w:gridCol w:w="1397"/>
              <w:gridCol w:w="1583"/>
              <w:gridCol w:w="2298"/>
              <w:gridCol w:w="2054"/>
            </w:tblGrid>
            <w:tr w14:paraId="4F834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1260" w:type="dxa"/>
                  <w:vAlign w:val="top"/>
                </w:tcPr>
                <w:p w14:paraId="286B8C26">
                  <w:pPr>
                    <w:pStyle w:val="6"/>
                    <w:spacing w:before="128" w:line="228" w:lineRule="auto"/>
                    <w:ind w:left="418"/>
                    <w:rPr>
                      <w:sz w:val="20"/>
                      <w:szCs w:val="20"/>
                    </w:rPr>
                  </w:pPr>
                  <w:r>
                    <w:rPr>
                      <w:b/>
                      <w:bCs/>
                      <w:spacing w:val="3"/>
                      <w:sz w:val="20"/>
                      <w:szCs w:val="20"/>
                    </w:rPr>
                    <w:t>类型</w:t>
                  </w:r>
                </w:p>
              </w:tc>
              <w:tc>
                <w:tcPr>
                  <w:tcW w:w="1397" w:type="dxa"/>
                  <w:vAlign w:val="top"/>
                </w:tcPr>
                <w:p w14:paraId="5232A00E">
                  <w:pPr>
                    <w:pStyle w:val="6"/>
                    <w:spacing w:before="128" w:line="228" w:lineRule="auto"/>
                    <w:ind w:left="379"/>
                    <w:rPr>
                      <w:sz w:val="20"/>
                      <w:szCs w:val="20"/>
                    </w:rPr>
                  </w:pPr>
                  <w:r>
                    <w:rPr>
                      <w:b/>
                      <w:bCs/>
                      <w:spacing w:val="5"/>
                      <w:sz w:val="20"/>
                      <w:szCs w:val="20"/>
                    </w:rPr>
                    <w:t>废水量</w:t>
                  </w:r>
                </w:p>
              </w:tc>
              <w:tc>
                <w:tcPr>
                  <w:tcW w:w="1583" w:type="dxa"/>
                  <w:vAlign w:val="top"/>
                </w:tcPr>
                <w:p w14:paraId="7A12F0E0">
                  <w:pPr>
                    <w:pStyle w:val="6"/>
                    <w:spacing w:before="128" w:line="229" w:lineRule="auto"/>
                    <w:ind w:left="266"/>
                    <w:rPr>
                      <w:sz w:val="20"/>
                      <w:szCs w:val="20"/>
                    </w:rPr>
                  </w:pPr>
                  <w:r>
                    <w:rPr>
                      <w:b/>
                      <w:bCs/>
                      <w:spacing w:val="6"/>
                      <w:sz w:val="20"/>
                      <w:szCs w:val="20"/>
                    </w:rPr>
                    <w:t>污染物名称</w:t>
                  </w:r>
                </w:p>
              </w:tc>
              <w:tc>
                <w:tcPr>
                  <w:tcW w:w="2298" w:type="dxa"/>
                  <w:vAlign w:val="top"/>
                </w:tcPr>
                <w:p w14:paraId="4C64E8AE">
                  <w:pPr>
                    <w:pStyle w:val="6"/>
                    <w:spacing w:before="128" w:line="221" w:lineRule="auto"/>
                    <w:ind w:left="467"/>
                    <w:rPr>
                      <w:rFonts w:ascii="Times New Roman" w:hAnsi="Times New Roman" w:eastAsia="Times New Roman" w:cs="Times New Roman"/>
                      <w:sz w:val="20"/>
                      <w:szCs w:val="20"/>
                    </w:rPr>
                  </w:pPr>
                  <w:r>
                    <w:rPr>
                      <w:b/>
                      <w:bCs/>
                      <w:spacing w:val="6"/>
                      <w:sz w:val="20"/>
                      <w:szCs w:val="20"/>
                    </w:rPr>
                    <w:t>产生浓度</w:t>
                  </w:r>
                  <w:r>
                    <w:rPr>
                      <w:spacing w:val="-42"/>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tc>
              <w:tc>
                <w:tcPr>
                  <w:tcW w:w="2054" w:type="dxa"/>
                  <w:vAlign w:val="top"/>
                </w:tcPr>
                <w:p w14:paraId="478B1AF4">
                  <w:pPr>
                    <w:pStyle w:val="6"/>
                    <w:spacing w:before="128" w:line="228" w:lineRule="auto"/>
                    <w:ind w:left="569"/>
                    <w:rPr>
                      <w:rFonts w:ascii="Times New Roman" w:hAnsi="Times New Roman" w:eastAsia="Times New Roman" w:cs="Times New Roman"/>
                      <w:sz w:val="20"/>
                      <w:szCs w:val="20"/>
                    </w:rPr>
                  </w:pPr>
                  <w:r>
                    <w:rPr>
                      <w:b/>
                      <w:bCs/>
                      <w:spacing w:val="3"/>
                      <w:sz w:val="20"/>
                      <w:szCs w:val="20"/>
                    </w:rPr>
                    <w:t>产生量</w:t>
                  </w:r>
                  <w:r>
                    <w:rPr>
                      <w:spacing w:val="-40"/>
                      <w:sz w:val="20"/>
                      <w:szCs w:val="20"/>
                    </w:rPr>
                    <w:t xml:space="preserve"> </w:t>
                  </w:r>
                  <w:r>
                    <w:rPr>
                      <w:rFonts w:ascii="Times New Roman" w:hAnsi="Times New Roman" w:eastAsia="Times New Roman" w:cs="Times New Roman"/>
                      <w:b/>
                      <w:bCs/>
                      <w:spacing w:val="3"/>
                      <w:sz w:val="20"/>
                      <w:szCs w:val="20"/>
                    </w:rPr>
                    <w:t>t/a</w:t>
                  </w:r>
                </w:p>
              </w:tc>
            </w:tr>
            <w:tr w14:paraId="0D523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1260" w:type="dxa"/>
                  <w:vAlign w:val="top"/>
                </w:tcPr>
                <w:p w14:paraId="3F8159C6">
                  <w:pPr>
                    <w:pStyle w:val="6"/>
                    <w:spacing w:before="139" w:line="228" w:lineRule="auto"/>
                    <w:ind w:left="207"/>
                    <w:rPr>
                      <w:sz w:val="20"/>
                      <w:szCs w:val="20"/>
                    </w:rPr>
                  </w:pPr>
                  <w:r>
                    <w:rPr>
                      <w:spacing w:val="7"/>
                      <w:sz w:val="20"/>
                      <w:szCs w:val="20"/>
                    </w:rPr>
                    <w:t>清洗废水</w:t>
                  </w:r>
                </w:p>
              </w:tc>
              <w:tc>
                <w:tcPr>
                  <w:tcW w:w="1397" w:type="dxa"/>
                  <w:vAlign w:val="top"/>
                </w:tcPr>
                <w:p w14:paraId="08D76825">
                  <w:pPr>
                    <w:spacing w:before="107" w:line="275" w:lineRule="exact"/>
                    <w:ind w:left="3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1572t/a</w:t>
                  </w:r>
                </w:p>
              </w:tc>
              <w:tc>
                <w:tcPr>
                  <w:tcW w:w="1583" w:type="dxa"/>
                  <w:vAlign w:val="top"/>
                </w:tcPr>
                <w:p w14:paraId="14763913">
                  <w:pPr>
                    <w:spacing w:before="174"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98" w:type="dxa"/>
                  <w:vAlign w:val="top"/>
                </w:tcPr>
                <w:p w14:paraId="25DCB197">
                  <w:pPr>
                    <w:spacing w:before="107" w:line="275" w:lineRule="exact"/>
                    <w:ind w:left="10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2054" w:type="dxa"/>
                  <w:vAlign w:val="top"/>
                </w:tcPr>
                <w:p w14:paraId="197E2323">
                  <w:pPr>
                    <w:spacing w:before="107" w:line="275"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0.786</w:t>
                  </w:r>
                </w:p>
              </w:tc>
            </w:tr>
          </w:tbl>
          <w:p w14:paraId="4EE1DD94">
            <w:pPr>
              <w:pStyle w:val="6"/>
              <w:spacing w:before="299" w:line="221" w:lineRule="auto"/>
              <w:ind w:left="625"/>
            </w:pPr>
            <w:r>
              <w:rPr>
                <w:b/>
                <w:bCs/>
              </w:rPr>
              <w:t>（</w:t>
            </w:r>
            <w:r>
              <w:rPr>
                <w:rFonts w:ascii="Times New Roman" w:hAnsi="Times New Roman" w:eastAsia="Times New Roman" w:cs="Times New Roman"/>
                <w:b/>
                <w:bCs/>
              </w:rPr>
              <w:t>3</w:t>
            </w:r>
            <w:r>
              <w:rPr>
                <w:b/>
                <w:bCs/>
              </w:rPr>
              <w:t>）噪声</w:t>
            </w:r>
          </w:p>
          <w:p w14:paraId="4F84CF62">
            <w:pPr>
              <w:pStyle w:val="6"/>
              <w:spacing w:before="194" w:line="371" w:lineRule="auto"/>
              <w:ind w:left="118" w:right="108" w:firstLine="479"/>
            </w:pPr>
            <w:r>
              <w:rPr>
                <w:spacing w:val="3"/>
              </w:rPr>
              <w:t>本项目的光伏发电本身没有机械传动机构或运动部件，噪声主要为箱变、逆变器</w:t>
            </w:r>
            <w:r>
              <w:rPr>
                <w:spacing w:val="1"/>
              </w:rPr>
              <w:t xml:space="preserve"> </w:t>
            </w:r>
            <w:r>
              <w:t>等运行时产生的噪声。其中变压器噪声属于低</w:t>
            </w:r>
            <w:r>
              <w:rPr>
                <w:spacing w:val="-1"/>
              </w:rPr>
              <w:t>频噪声，其源强具体见下表。</w:t>
            </w:r>
          </w:p>
          <w:p w14:paraId="778D78A3">
            <w:pPr>
              <w:spacing w:before="114" w:line="221" w:lineRule="auto"/>
              <w:ind w:left="260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6"/>
                <w:sz w:val="24"/>
                <w:szCs w:val="24"/>
              </w:rPr>
              <w:t xml:space="preserve"> </w:t>
            </w:r>
            <w:r>
              <w:rPr>
                <w:rFonts w:ascii="黑体" w:hAnsi="黑体" w:eastAsia="黑体" w:cs="黑体"/>
                <w:spacing w:val="-1"/>
                <w:sz w:val="24"/>
                <w:szCs w:val="24"/>
              </w:rPr>
              <w:t>5-4  主要生产设备噪声源强汇总表</w:t>
            </w:r>
          </w:p>
          <w:p w14:paraId="3B45B869">
            <w:pPr>
              <w:spacing w:line="14" w:lineRule="exact"/>
            </w:pPr>
          </w:p>
          <w:tbl>
            <w:tblPr>
              <w:tblStyle w:val="5"/>
              <w:tblW w:w="8500" w:type="dxa"/>
              <w:tblInd w:w="35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9"/>
              <w:gridCol w:w="1436"/>
              <w:gridCol w:w="1260"/>
              <w:gridCol w:w="2568"/>
              <w:gridCol w:w="1887"/>
            </w:tblGrid>
            <w:tr w14:paraId="39155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349" w:type="dxa"/>
                  <w:vAlign w:val="top"/>
                </w:tcPr>
                <w:p w14:paraId="01E5E3BB">
                  <w:pPr>
                    <w:pStyle w:val="6"/>
                    <w:spacing w:before="104" w:line="230" w:lineRule="auto"/>
                    <w:ind w:left="463"/>
                    <w:rPr>
                      <w:sz w:val="20"/>
                      <w:szCs w:val="20"/>
                    </w:rPr>
                  </w:pPr>
                  <w:r>
                    <w:rPr>
                      <w:b/>
                      <w:bCs/>
                      <w:spacing w:val="4"/>
                      <w:sz w:val="20"/>
                      <w:szCs w:val="20"/>
                    </w:rPr>
                    <w:t>序号</w:t>
                  </w:r>
                </w:p>
              </w:tc>
              <w:tc>
                <w:tcPr>
                  <w:tcW w:w="1436" w:type="dxa"/>
                  <w:vAlign w:val="top"/>
                </w:tcPr>
                <w:p w14:paraId="2C0F8782">
                  <w:pPr>
                    <w:pStyle w:val="6"/>
                    <w:spacing w:before="104" w:line="229" w:lineRule="auto"/>
                    <w:ind w:left="408"/>
                    <w:rPr>
                      <w:sz w:val="20"/>
                      <w:szCs w:val="20"/>
                    </w:rPr>
                  </w:pPr>
                  <w:r>
                    <w:rPr>
                      <w:b/>
                      <w:bCs/>
                      <w:spacing w:val="2"/>
                      <w:sz w:val="20"/>
                      <w:szCs w:val="20"/>
                    </w:rPr>
                    <w:t>噪声源</w:t>
                  </w:r>
                </w:p>
              </w:tc>
              <w:tc>
                <w:tcPr>
                  <w:tcW w:w="1260" w:type="dxa"/>
                  <w:vAlign w:val="top"/>
                </w:tcPr>
                <w:p w14:paraId="422E8BFE">
                  <w:pPr>
                    <w:pStyle w:val="6"/>
                    <w:spacing w:before="104" w:line="228" w:lineRule="auto"/>
                    <w:ind w:left="421"/>
                    <w:rPr>
                      <w:sz w:val="20"/>
                      <w:szCs w:val="20"/>
                    </w:rPr>
                  </w:pPr>
                  <w:r>
                    <w:rPr>
                      <w:b/>
                      <w:bCs/>
                      <w:spacing w:val="3"/>
                      <w:sz w:val="20"/>
                      <w:szCs w:val="20"/>
                    </w:rPr>
                    <w:t>数量</w:t>
                  </w:r>
                </w:p>
              </w:tc>
              <w:tc>
                <w:tcPr>
                  <w:tcW w:w="2568" w:type="dxa"/>
                  <w:vAlign w:val="top"/>
                </w:tcPr>
                <w:p w14:paraId="59772961">
                  <w:pPr>
                    <w:pStyle w:val="6"/>
                    <w:spacing w:before="104" w:line="228" w:lineRule="auto"/>
                    <w:ind w:left="357"/>
                    <w:rPr>
                      <w:sz w:val="20"/>
                      <w:szCs w:val="20"/>
                    </w:rPr>
                  </w:pPr>
                  <w:r>
                    <w:rPr>
                      <w:b/>
                      <w:bCs/>
                      <w:spacing w:val="7"/>
                      <w:sz w:val="20"/>
                      <w:szCs w:val="20"/>
                    </w:rPr>
                    <w:t>噪声值（</w:t>
                  </w:r>
                  <w:r>
                    <w:rPr>
                      <w:rFonts w:ascii="Times New Roman" w:hAnsi="Times New Roman" w:eastAsia="Times New Roman" w:cs="Times New Roman"/>
                      <w:b/>
                      <w:bCs/>
                      <w:sz w:val="20"/>
                      <w:szCs w:val="20"/>
                    </w:rPr>
                    <w:t>dB</w:t>
                  </w:r>
                  <w:r>
                    <w:rPr>
                      <w:b/>
                      <w:bCs/>
                      <w:spacing w:val="7"/>
                      <w:sz w:val="20"/>
                      <w:szCs w:val="20"/>
                    </w:rPr>
                    <w:t>（</w:t>
                  </w:r>
                  <w:r>
                    <w:rPr>
                      <w:rFonts w:ascii="Times New Roman" w:hAnsi="Times New Roman" w:eastAsia="Times New Roman" w:cs="Times New Roman"/>
                      <w:b/>
                      <w:bCs/>
                      <w:spacing w:val="7"/>
                      <w:sz w:val="20"/>
                      <w:szCs w:val="20"/>
                    </w:rPr>
                    <w:t>A</w:t>
                  </w:r>
                  <w:r>
                    <w:rPr>
                      <w:b/>
                      <w:bCs/>
                      <w:spacing w:val="-1"/>
                      <w:sz w:val="20"/>
                      <w:szCs w:val="20"/>
                    </w:rPr>
                    <w:t>））</w:t>
                  </w:r>
                </w:p>
              </w:tc>
              <w:tc>
                <w:tcPr>
                  <w:tcW w:w="1887" w:type="dxa"/>
                  <w:vAlign w:val="top"/>
                </w:tcPr>
                <w:p w14:paraId="64C935D9">
                  <w:pPr>
                    <w:pStyle w:val="6"/>
                    <w:spacing w:before="104" w:line="229" w:lineRule="auto"/>
                    <w:ind w:left="733"/>
                    <w:rPr>
                      <w:sz w:val="20"/>
                      <w:szCs w:val="20"/>
                    </w:rPr>
                  </w:pPr>
                  <w:r>
                    <w:rPr>
                      <w:b/>
                      <w:bCs/>
                      <w:spacing w:val="4"/>
                      <w:sz w:val="20"/>
                      <w:szCs w:val="20"/>
                    </w:rPr>
                    <w:t>距离</w:t>
                  </w:r>
                </w:p>
              </w:tc>
            </w:tr>
            <w:tr w14:paraId="0BEF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9" w:type="dxa"/>
                  <w:vAlign w:val="top"/>
                </w:tcPr>
                <w:p w14:paraId="6C5472B4">
                  <w:pPr>
                    <w:spacing w:before="70" w:line="274" w:lineRule="exact"/>
                    <w:ind w:left="6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36" w:type="dxa"/>
                  <w:vAlign w:val="top"/>
                </w:tcPr>
                <w:p w14:paraId="570B7747">
                  <w:pPr>
                    <w:pStyle w:val="6"/>
                    <w:spacing w:before="98" w:line="230" w:lineRule="auto"/>
                    <w:ind w:left="399"/>
                    <w:rPr>
                      <w:sz w:val="20"/>
                      <w:szCs w:val="20"/>
                    </w:rPr>
                  </w:pPr>
                  <w:r>
                    <w:rPr>
                      <w:spacing w:val="6"/>
                      <w:sz w:val="20"/>
                      <w:szCs w:val="20"/>
                    </w:rPr>
                    <w:t>变压器</w:t>
                  </w:r>
                </w:p>
              </w:tc>
              <w:tc>
                <w:tcPr>
                  <w:tcW w:w="1260" w:type="dxa"/>
                  <w:vAlign w:val="top"/>
                </w:tcPr>
                <w:p w14:paraId="57C5A548">
                  <w:pPr>
                    <w:pStyle w:val="6"/>
                    <w:spacing w:before="68" w:line="274" w:lineRule="exact"/>
                    <w:ind w:left="388"/>
                    <w:rPr>
                      <w:sz w:val="20"/>
                      <w:szCs w:val="20"/>
                    </w:rPr>
                  </w:pPr>
                  <w:r>
                    <w:rPr>
                      <w:rFonts w:ascii="Times New Roman" w:hAnsi="Times New Roman" w:eastAsia="Times New Roman" w:cs="Times New Roman"/>
                      <w:spacing w:val="2"/>
                      <w:position w:val="1"/>
                      <w:sz w:val="20"/>
                      <w:szCs w:val="20"/>
                    </w:rPr>
                    <w:t>45</w:t>
                  </w:r>
                  <w:r>
                    <w:rPr>
                      <w:rFonts w:ascii="Times New Roman" w:hAnsi="Times New Roman" w:eastAsia="Times New Roman" w:cs="Times New Roman"/>
                      <w:spacing w:val="25"/>
                      <w:w w:val="101"/>
                      <w:position w:val="1"/>
                      <w:sz w:val="20"/>
                      <w:szCs w:val="20"/>
                    </w:rPr>
                    <w:t xml:space="preserve"> </w:t>
                  </w:r>
                  <w:r>
                    <w:rPr>
                      <w:spacing w:val="2"/>
                      <w:position w:val="1"/>
                      <w:sz w:val="20"/>
                      <w:szCs w:val="20"/>
                    </w:rPr>
                    <w:t>台</w:t>
                  </w:r>
                </w:p>
              </w:tc>
              <w:tc>
                <w:tcPr>
                  <w:tcW w:w="2568" w:type="dxa"/>
                  <w:vAlign w:val="top"/>
                </w:tcPr>
                <w:p w14:paraId="76FEBC6B">
                  <w:pPr>
                    <w:spacing w:before="70" w:line="274" w:lineRule="exact"/>
                    <w:ind w:left="11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887" w:type="dxa"/>
                  <w:vAlign w:val="top"/>
                </w:tcPr>
                <w:p w14:paraId="5ABEA9CD">
                  <w:pPr>
                    <w:spacing w:before="70" w:line="274" w:lineRule="exact"/>
                    <w:ind w:left="82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42CFD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1349" w:type="dxa"/>
                  <w:vAlign w:val="top"/>
                </w:tcPr>
                <w:p w14:paraId="7521F08B">
                  <w:pPr>
                    <w:spacing w:before="96" w:line="275" w:lineRule="exact"/>
                    <w:ind w:left="61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36" w:type="dxa"/>
                  <w:vAlign w:val="top"/>
                </w:tcPr>
                <w:p w14:paraId="229DD41B">
                  <w:pPr>
                    <w:pStyle w:val="6"/>
                    <w:spacing w:before="127" w:line="229" w:lineRule="auto"/>
                    <w:ind w:left="506"/>
                    <w:rPr>
                      <w:sz w:val="20"/>
                      <w:szCs w:val="20"/>
                    </w:rPr>
                  </w:pPr>
                  <w:r>
                    <w:rPr>
                      <w:spacing w:val="3"/>
                      <w:sz w:val="20"/>
                      <w:szCs w:val="20"/>
                    </w:rPr>
                    <w:t>箱变</w:t>
                  </w:r>
                </w:p>
              </w:tc>
              <w:tc>
                <w:tcPr>
                  <w:tcW w:w="1260" w:type="dxa"/>
                  <w:vAlign w:val="top"/>
                </w:tcPr>
                <w:p w14:paraId="4242991B">
                  <w:pPr>
                    <w:pStyle w:val="6"/>
                    <w:spacing w:before="96" w:line="275" w:lineRule="exact"/>
                    <w:ind w:left="388"/>
                    <w:rPr>
                      <w:sz w:val="20"/>
                      <w:szCs w:val="20"/>
                    </w:rPr>
                  </w:pPr>
                  <w:r>
                    <w:rPr>
                      <w:rFonts w:ascii="Times New Roman" w:hAnsi="Times New Roman" w:eastAsia="Times New Roman" w:cs="Times New Roman"/>
                      <w:spacing w:val="2"/>
                      <w:position w:val="1"/>
                      <w:sz w:val="20"/>
                      <w:szCs w:val="20"/>
                    </w:rPr>
                    <w:t>45</w:t>
                  </w:r>
                  <w:r>
                    <w:rPr>
                      <w:rFonts w:ascii="Times New Roman" w:hAnsi="Times New Roman" w:eastAsia="Times New Roman" w:cs="Times New Roman"/>
                      <w:spacing w:val="25"/>
                      <w:w w:val="101"/>
                      <w:position w:val="1"/>
                      <w:sz w:val="20"/>
                      <w:szCs w:val="20"/>
                    </w:rPr>
                    <w:t xml:space="preserve"> </w:t>
                  </w:r>
                  <w:r>
                    <w:rPr>
                      <w:spacing w:val="2"/>
                      <w:position w:val="1"/>
                      <w:sz w:val="20"/>
                      <w:szCs w:val="20"/>
                    </w:rPr>
                    <w:t>台</w:t>
                  </w:r>
                </w:p>
              </w:tc>
              <w:tc>
                <w:tcPr>
                  <w:tcW w:w="2568" w:type="dxa"/>
                  <w:vAlign w:val="top"/>
                </w:tcPr>
                <w:p w14:paraId="34EE4CC2">
                  <w:pPr>
                    <w:spacing w:before="96" w:line="275" w:lineRule="exact"/>
                    <w:ind w:left="11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887" w:type="dxa"/>
                  <w:vAlign w:val="top"/>
                </w:tcPr>
                <w:p w14:paraId="18C5CECF">
                  <w:pPr>
                    <w:spacing w:before="96" w:line="275" w:lineRule="exact"/>
                    <w:ind w:left="82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bl>
          <w:p w14:paraId="76425FB2">
            <w:pPr>
              <w:pStyle w:val="6"/>
              <w:spacing w:before="298" w:line="221" w:lineRule="auto"/>
              <w:ind w:left="730"/>
            </w:pPr>
            <w:r>
              <w:rPr>
                <w:b/>
                <w:bCs/>
                <w:spacing w:val="1"/>
              </w:rPr>
              <w:t>（</w:t>
            </w:r>
            <w:r>
              <w:rPr>
                <w:rFonts w:ascii="Times New Roman" w:hAnsi="Times New Roman" w:eastAsia="Times New Roman" w:cs="Times New Roman"/>
                <w:b/>
                <w:bCs/>
                <w:spacing w:val="1"/>
              </w:rPr>
              <w:t>4</w:t>
            </w:r>
            <w:r>
              <w:rPr>
                <w:b/>
                <w:bCs/>
                <w:spacing w:val="1"/>
              </w:rPr>
              <w:t>）固体废物</w:t>
            </w:r>
          </w:p>
          <w:p w14:paraId="219962D5">
            <w:pPr>
              <w:pStyle w:val="6"/>
              <w:spacing w:before="194" w:line="219" w:lineRule="auto"/>
              <w:ind w:left="703"/>
            </w:pPr>
            <w:r>
              <w:rPr>
                <w:spacing w:val="-1"/>
              </w:rPr>
              <w:t>本项目不设员工故无生活垃圾产生，固体废物主要为太阳能电池板。</w:t>
            </w:r>
          </w:p>
          <w:p w14:paraId="4C9B0C02">
            <w:pPr>
              <w:pStyle w:val="6"/>
              <w:spacing w:before="170" w:line="320" w:lineRule="exact"/>
              <w:ind w:left="714"/>
            </w:pPr>
            <w:r>
              <w:rPr>
                <w:rFonts w:ascii="Calibri" w:hAnsi="Calibri" w:eastAsia="Calibri" w:cs="Calibri"/>
                <w:spacing w:val="-3"/>
                <w:position w:val="1"/>
              </w:rPr>
              <w:t>①</w:t>
            </w:r>
            <w:r>
              <w:rPr>
                <w:spacing w:val="-3"/>
                <w:position w:val="1"/>
              </w:rPr>
              <w:t>废旧太阳能电池板</w:t>
            </w:r>
          </w:p>
          <w:p w14:paraId="09F175DB">
            <w:pPr>
              <w:pStyle w:val="6"/>
              <w:spacing w:before="149" w:line="360" w:lineRule="auto"/>
              <w:ind w:left="226" w:right="151" w:firstLine="476"/>
            </w:pPr>
            <w:r>
              <w:t>太阳能电池板使用寿命约为</w:t>
            </w:r>
            <w:r>
              <w:rPr>
                <w:spacing w:val="-45"/>
              </w:rPr>
              <w:t xml:space="preserve"> </w:t>
            </w:r>
            <w:r>
              <w:rPr>
                <w:rFonts w:ascii="Times New Roman" w:hAnsi="Times New Roman" w:eastAsia="Times New Roman" w:cs="Times New Roman"/>
              </w:rPr>
              <w:t xml:space="preserve">25 </w:t>
            </w:r>
            <w:r>
              <w:t xml:space="preserve">年，定期检查，更换的废旧电池板由生产厂家回 </w:t>
            </w:r>
            <w:r>
              <w:rPr>
                <w:spacing w:val="-11"/>
              </w:rPr>
              <w:t>收处理，不外排。产生量按照电池板总量的</w:t>
            </w:r>
            <w:r>
              <w:rPr>
                <w:spacing w:val="-55"/>
              </w:rPr>
              <w:t xml:space="preserve"> </w:t>
            </w:r>
            <w:r>
              <w:rPr>
                <w:rFonts w:ascii="Times New Roman" w:hAnsi="Times New Roman" w:eastAsia="Times New Roman" w:cs="Times New Roman"/>
                <w:spacing w:val="-11"/>
              </w:rPr>
              <w:t>0.2‰</w:t>
            </w:r>
            <w:r>
              <w:rPr>
                <w:spacing w:val="-11"/>
              </w:rPr>
              <w:t>计，每块太阳能电池板重量约为</w:t>
            </w:r>
            <w:r>
              <w:rPr>
                <w:spacing w:val="-69"/>
              </w:rPr>
              <w:t xml:space="preserve"> </w:t>
            </w:r>
            <w:r>
              <w:rPr>
                <w:rFonts w:ascii="Times New Roman" w:hAnsi="Times New Roman" w:eastAsia="Times New Roman" w:cs="Times New Roman"/>
                <w:spacing w:val="-11"/>
              </w:rPr>
              <w:t>23kg</w:t>
            </w:r>
            <w:r>
              <w:rPr>
                <w:spacing w:val="-11"/>
              </w:rPr>
              <w:t>；</w:t>
            </w:r>
            <w:r>
              <w:t xml:space="preserve"> </w:t>
            </w:r>
            <w:r>
              <w:rPr>
                <w:spacing w:val="-3"/>
              </w:rPr>
              <w:t>则年产生破损光伏电池板数量为</w:t>
            </w:r>
            <w:r>
              <w:rPr>
                <w:spacing w:val="-49"/>
              </w:rPr>
              <w:t xml:space="preserve"> </w:t>
            </w:r>
            <w:r>
              <w:rPr>
                <w:rFonts w:ascii="Times New Roman" w:hAnsi="Times New Roman" w:eastAsia="Times New Roman" w:cs="Times New Roman"/>
                <w:spacing w:val="-3"/>
              </w:rPr>
              <w:t xml:space="preserve">66 </w:t>
            </w:r>
            <w:r>
              <w:rPr>
                <w:spacing w:val="-3"/>
              </w:rPr>
              <w:t>块，总重量约为</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.518t/a</w:t>
            </w:r>
            <w:r>
              <w:rPr>
                <w:spacing w:val="-4"/>
              </w:rPr>
              <w:t>，先堆放于升压站区（另</w:t>
            </w:r>
            <w:r>
              <w:t xml:space="preserve"> </w:t>
            </w:r>
            <w:r>
              <w:rPr>
                <w:spacing w:val="-1"/>
              </w:rPr>
              <w:t>一项目）的危废暂存间，然后定期由厂家回收处理。</w:t>
            </w:r>
          </w:p>
          <w:p w14:paraId="508F6678">
            <w:pPr>
              <w:spacing w:before="203" w:line="222" w:lineRule="auto"/>
              <w:ind w:left="272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黑体" w:hAnsi="黑体" w:eastAsia="黑体" w:cs="黑体"/>
                <w:spacing w:val="-1"/>
                <w:sz w:val="24"/>
                <w:szCs w:val="24"/>
              </w:rPr>
              <w:t>5-5  危险废物产生及处置情况表</w:t>
            </w:r>
          </w:p>
          <w:p w14:paraId="4E47A627">
            <w:pPr>
              <w:spacing w:line="14" w:lineRule="exact"/>
            </w:pPr>
          </w:p>
          <w:tbl>
            <w:tblPr>
              <w:tblStyle w:val="5"/>
              <w:tblW w:w="8672" w:type="dxa"/>
              <w:tblInd w:w="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
              <w:gridCol w:w="862"/>
              <w:gridCol w:w="843"/>
              <w:gridCol w:w="820"/>
              <w:gridCol w:w="977"/>
              <w:gridCol w:w="913"/>
              <w:gridCol w:w="629"/>
              <w:gridCol w:w="539"/>
              <w:gridCol w:w="509"/>
              <w:gridCol w:w="524"/>
              <w:gridCol w:w="629"/>
              <w:gridCol w:w="1133"/>
            </w:tblGrid>
            <w:tr w14:paraId="09816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294" w:type="dxa"/>
                  <w:tcBorders>
                    <w:top w:val="single" w:color="000000" w:sz="6" w:space="0"/>
                    <w:left w:val="single" w:color="000000" w:sz="6" w:space="0"/>
                  </w:tcBorders>
                  <w:textDirection w:val="tbRlV"/>
                  <w:vAlign w:val="top"/>
                </w:tcPr>
                <w:p w14:paraId="1F4DCDA3">
                  <w:pPr>
                    <w:pStyle w:val="6"/>
                    <w:spacing w:before="39" w:line="218" w:lineRule="auto"/>
                    <w:ind w:left="199"/>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862" w:type="dxa"/>
                  <w:tcBorders>
                    <w:top w:val="single" w:color="000000" w:sz="6" w:space="0"/>
                  </w:tcBorders>
                  <w:vAlign w:val="top"/>
                </w:tcPr>
                <w:p w14:paraId="6355BBAF">
                  <w:pPr>
                    <w:pStyle w:val="6"/>
                    <w:spacing w:before="199" w:line="229" w:lineRule="auto"/>
                    <w:ind w:left="14"/>
                    <w:rPr>
                      <w:sz w:val="20"/>
                      <w:szCs w:val="20"/>
                    </w:rPr>
                  </w:pPr>
                  <w:r>
                    <w:rPr>
                      <w:b/>
                      <w:bCs/>
                      <w:spacing w:val="5"/>
                      <w:sz w:val="20"/>
                      <w:szCs w:val="20"/>
                    </w:rPr>
                    <w:t>危险废物</w:t>
                  </w:r>
                </w:p>
                <w:p w14:paraId="15C20F01">
                  <w:pPr>
                    <w:pStyle w:val="6"/>
                    <w:spacing w:before="22" w:line="231" w:lineRule="auto"/>
                    <w:ind w:left="222"/>
                    <w:rPr>
                      <w:sz w:val="20"/>
                      <w:szCs w:val="20"/>
                    </w:rPr>
                  </w:pPr>
                  <w:r>
                    <w:rPr>
                      <w:b/>
                      <w:bCs/>
                      <w:spacing w:val="2"/>
                      <w:sz w:val="20"/>
                      <w:szCs w:val="20"/>
                    </w:rPr>
                    <w:t>名称</w:t>
                  </w:r>
                </w:p>
              </w:tc>
              <w:tc>
                <w:tcPr>
                  <w:tcW w:w="843" w:type="dxa"/>
                  <w:tcBorders>
                    <w:top w:val="single" w:color="000000" w:sz="6" w:space="0"/>
                  </w:tcBorders>
                  <w:vAlign w:val="top"/>
                </w:tcPr>
                <w:p w14:paraId="26302517">
                  <w:pPr>
                    <w:pStyle w:val="6"/>
                    <w:spacing w:before="199" w:line="229" w:lineRule="auto"/>
                    <w:ind w:left="109"/>
                    <w:rPr>
                      <w:sz w:val="20"/>
                      <w:szCs w:val="20"/>
                    </w:rPr>
                  </w:pPr>
                  <w:r>
                    <w:rPr>
                      <w:b/>
                      <w:bCs/>
                      <w:spacing w:val="4"/>
                      <w:sz w:val="20"/>
                      <w:szCs w:val="20"/>
                    </w:rPr>
                    <w:t>危险废</w:t>
                  </w:r>
                </w:p>
                <w:p w14:paraId="3AFA3C98">
                  <w:pPr>
                    <w:pStyle w:val="6"/>
                    <w:spacing w:before="23" w:line="228" w:lineRule="auto"/>
                    <w:ind w:left="107"/>
                    <w:rPr>
                      <w:sz w:val="20"/>
                      <w:szCs w:val="20"/>
                    </w:rPr>
                  </w:pPr>
                  <w:r>
                    <w:rPr>
                      <w:b/>
                      <w:bCs/>
                      <w:spacing w:val="5"/>
                      <w:sz w:val="20"/>
                      <w:szCs w:val="20"/>
                    </w:rPr>
                    <w:t>物类别</w:t>
                  </w:r>
                </w:p>
              </w:tc>
              <w:tc>
                <w:tcPr>
                  <w:tcW w:w="820" w:type="dxa"/>
                  <w:tcBorders>
                    <w:top w:val="single" w:color="000000" w:sz="6" w:space="0"/>
                  </w:tcBorders>
                  <w:vAlign w:val="top"/>
                </w:tcPr>
                <w:p w14:paraId="1282D62D">
                  <w:pPr>
                    <w:pStyle w:val="6"/>
                    <w:spacing w:before="199" w:line="229" w:lineRule="auto"/>
                    <w:ind w:left="99"/>
                    <w:rPr>
                      <w:sz w:val="20"/>
                      <w:szCs w:val="20"/>
                    </w:rPr>
                  </w:pPr>
                  <w:r>
                    <w:rPr>
                      <w:b/>
                      <w:bCs/>
                      <w:spacing w:val="4"/>
                      <w:sz w:val="20"/>
                      <w:szCs w:val="20"/>
                    </w:rPr>
                    <w:t>危险废</w:t>
                  </w:r>
                </w:p>
                <w:p w14:paraId="0A01BE68">
                  <w:pPr>
                    <w:pStyle w:val="6"/>
                    <w:spacing w:before="23" w:line="228" w:lineRule="auto"/>
                    <w:ind w:left="96"/>
                    <w:rPr>
                      <w:sz w:val="20"/>
                      <w:szCs w:val="20"/>
                    </w:rPr>
                  </w:pPr>
                  <w:r>
                    <w:rPr>
                      <w:b/>
                      <w:bCs/>
                      <w:spacing w:val="5"/>
                      <w:sz w:val="20"/>
                      <w:szCs w:val="20"/>
                    </w:rPr>
                    <w:t>物代码</w:t>
                  </w:r>
                </w:p>
              </w:tc>
              <w:tc>
                <w:tcPr>
                  <w:tcW w:w="977" w:type="dxa"/>
                  <w:tcBorders>
                    <w:top w:val="single" w:color="000000" w:sz="6" w:space="0"/>
                  </w:tcBorders>
                  <w:vAlign w:val="top"/>
                </w:tcPr>
                <w:p w14:paraId="3F875FFD">
                  <w:pPr>
                    <w:pStyle w:val="6"/>
                    <w:spacing w:before="199" w:line="228" w:lineRule="auto"/>
                    <w:ind w:left="176"/>
                    <w:rPr>
                      <w:sz w:val="20"/>
                      <w:szCs w:val="20"/>
                    </w:rPr>
                  </w:pPr>
                  <w:r>
                    <w:rPr>
                      <w:b/>
                      <w:bCs/>
                      <w:spacing w:val="5"/>
                      <w:sz w:val="20"/>
                      <w:szCs w:val="20"/>
                    </w:rPr>
                    <w:t>产生量</w:t>
                  </w:r>
                </w:p>
                <w:p w14:paraId="49D01A67">
                  <w:pPr>
                    <w:pStyle w:val="6"/>
                    <w:spacing w:before="24" w:line="228" w:lineRule="auto"/>
                    <w:ind w:left="52"/>
                    <w:rPr>
                      <w:sz w:val="20"/>
                      <w:szCs w:val="20"/>
                    </w:rPr>
                  </w:pPr>
                  <w:r>
                    <w:rPr>
                      <w:b/>
                      <w:bCs/>
                      <w:spacing w:val="1"/>
                      <w:sz w:val="20"/>
                      <w:szCs w:val="20"/>
                    </w:rPr>
                    <w:t>（吨</w:t>
                  </w:r>
                  <w:r>
                    <w:rPr>
                      <w:rFonts w:ascii="Times New Roman" w:hAnsi="Times New Roman" w:eastAsia="Times New Roman" w:cs="Times New Roman"/>
                      <w:b/>
                      <w:bCs/>
                      <w:spacing w:val="1"/>
                      <w:sz w:val="20"/>
                      <w:szCs w:val="20"/>
                    </w:rPr>
                    <w:t>/</w:t>
                  </w:r>
                  <w:r>
                    <w:rPr>
                      <w:b/>
                      <w:bCs/>
                      <w:spacing w:val="1"/>
                      <w:sz w:val="20"/>
                      <w:szCs w:val="20"/>
                    </w:rPr>
                    <w:t>年）</w:t>
                  </w:r>
                </w:p>
              </w:tc>
              <w:tc>
                <w:tcPr>
                  <w:tcW w:w="913" w:type="dxa"/>
                  <w:tcBorders>
                    <w:top w:val="single" w:color="000000" w:sz="6" w:space="0"/>
                  </w:tcBorders>
                  <w:vAlign w:val="top"/>
                </w:tcPr>
                <w:p w14:paraId="30E47695">
                  <w:pPr>
                    <w:pStyle w:val="6"/>
                    <w:spacing w:before="199" w:line="252" w:lineRule="auto"/>
                    <w:ind w:left="144" w:right="31" w:hanging="102"/>
                    <w:rPr>
                      <w:sz w:val="20"/>
                      <w:szCs w:val="20"/>
                    </w:rPr>
                  </w:pPr>
                  <w:r>
                    <w:rPr>
                      <w:b/>
                      <w:bCs/>
                      <w:spacing w:val="6"/>
                      <w:sz w:val="20"/>
                      <w:szCs w:val="20"/>
                    </w:rPr>
                    <w:t>产生工序</w:t>
                  </w:r>
                  <w:r>
                    <w:rPr>
                      <w:spacing w:val="1"/>
                      <w:sz w:val="20"/>
                      <w:szCs w:val="20"/>
                    </w:rPr>
                    <w:t xml:space="preserve"> </w:t>
                  </w:r>
                  <w:r>
                    <w:rPr>
                      <w:b/>
                      <w:bCs/>
                      <w:spacing w:val="5"/>
                      <w:sz w:val="20"/>
                      <w:szCs w:val="20"/>
                    </w:rPr>
                    <w:t>及装置</w:t>
                  </w:r>
                </w:p>
              </w:tc>
              <w:tc>
                <w:tcPr>
                  <w:tcW w:w="629" w:type="dxa"/>
                  <w:tcBorders>
                    <w:top w:val="single" w:color="000000" w:sz="6" w:space="0"/>
                  </w:tcBorders>
                  <w:vAlign w:val="top"/>
                </w:tcPr>
                <w:p w14:paraId="38F408F7">
                  <w:pPr>
                    <w:spacing w:line="268" w:lineRule="auto"/>
                    <w:rPr>
                      <w:rFonts w:ascii="Arial"/>
                      <w:sz w:val="21"/>
                    </w:rPr>
                  </w:pPr>
                </w:p>
                <w:p w14:paraId="7DCC4BE4">
                  <w:pPr>
                    <w:pStyle w:val="6"/>
                    <w:spacing w:before="65" w:line="231" w:lineRule="auto"/>
                    <w:ind w:left="113"/>
                    <w:rPr>
                      <w:sz w:val="20"/>
                      <w:szCs w:val="20"/>
                    </w:rPr>
                  </w:pPr>
                  <w:r>
                    <w:rPr>
                      <w:b/>
                      <w:bCs/>
                      <w:spacing w:val="2"/>
                      <w:sz w:val="20"/>
                      <w:szCs w:val="20"/>
                    </w:rPr>
                    <w:t>形态</w:t>
                  </w:r>
                </w:p>
              </w:tc>
              <w:tc>
                <w:tcPr>
                  <w:tcW w:w="539" w:type="dxa"/>
                  <w:tcBorders>
                    <w:top w:val="single" w:color="000000" w:sz="6" w:space="0"/>
                  </w:tcBorders>
                  <w:vAlign w:val="top"/>
                </w:tcPr>
                <w:p w14:paraId="7262A045">
                  <w:pPr>
                    <w:pStyle w:val="6"/>
                    <w:spacing w:before="199" w:line="231" w:lineRule="auto"/>
                    <w:ind w:left="69"/>
                    <w:rPr>
                      <w:sz w:val="20"/>
                      <w:szCs w:val="20"/>
                    </w:rPr>
                  </w:pPr>
                  <w:r>
                    <w:rPr>
                      <w:b/>
                      <w:bCs/>
                      <w:spacing w:val="3"/>
                      <w:sz w:val="20"/>
                      <w:szCs w:val="20"/>
                    </w:rPr>
                    <w:t>主要</w:t>
                  </w:r>
                </w:p>
                <w:p w14:paraId="7E6AA62A">
                  <w:pPr>
                    <w:pStyle w:val="6"/>
                    <w:spacing w:before="20" w:line="229" w:lineRule="auto"/>
                    <w:ind w:left="69"/>
                    <w:rPr>
                      <w:sz w:val="20"/>
                      <w:szCs w:val="20"/>
                    </w:rPr>
                  </w:pPr>
                  <w:r>
                    <w:rPr>
                      <w:b/>
                      <w:bCs/>
                      <w:spacing w:val="3"/>
                      <w:sz w:val="20"/>
                      <w:szCs w:val="20"/>
                    </w:rPr>
                    <w:t>成分</w:t>
                  </w:r>
                </w:p>
              </w:tc>
              <w:tc>
                <w:tcPr>
                  <w:tcW w:w="509" w:type="dxa"/>
                  <w:tcBorders>
                    <w:top w:val="single" w:color="000000" w:sz="6" w:space="0"/>
                  </w:tcBorders>
                  <w:vAlign w:val="top"/>
                </w:tcPr>
                <w:p w14:paraId="615BBD69">
                  <w:pPr>
                    <w:pStyle w:val="6"/>
                    <w:spacing w:before="199" w:line="229" w:lineRule="auto"/>
                    <w:ind w:left="54"/>
                    <w:rPr>
                      <w:sz w:val="20"/>
                      <w:szCs w:val="20"/>
                    </w:rPr>
                  </w:pPr>
                  <w:r>
                    <w:rPr>
                      <w:b/>
                      <w:bCs/>
                      <w:spacing w:val="3"/>
                      <w:sz w:val="20"/>
                      <w:szCs w:val="20"/>
                    </w:rPr>
                    <w:t>有害</w:t>
                  </w:r>
                </w:p>
                <w:p w14:paraId="5F919F61">
                  <w:pPr>
                    <w:pStyle w:val="6"/>
                    <w:spacing w:before="23" w:line="229" w:lineRule="auto"/>
                    <w:ind w:left="55"/>
                    <w:rPr>
                      <w:sz w:val="20"/>
                      <w:szCs w:val="20"/>
                    </w:rPr>
                  </w:pPr>
                  <w:r>
                    <w:rPr>
                      <w:b/>
                      <w:bCs/>
                      <w:spacing w:val="3"/>
                      <w:sz w:val="20"/>
                      <w:szCs w:val="20"/>
                    </w:rPr>
                    <w:t>成分</w:t>
                  </w:r>
                </w:p>
              </w:tc>
              <w:tc>
                <w:tcPr>
                  <w:tcW w:w="524" w:type="dxa"/>
                  <w:tcBorders>
                    <w:top w:val="single" w:color="000000" w:sz="6" w:space="0"/>
                  </w:tcBorders>
                  <w:vAlign w:val="top"/>
                </w:tcPr>
                <w:p w14:paraId="55D0A966">
                  <w:pPr>
                    <w:pStyle w:val="6"/>
                    <w:spacing w:before="199" w:line="228" w:lineRule="auto"/>
                    <w:ind w:left="61"/>
                    <w:rPr>
                      <w:sz w:val="20"/>
                      <w:szCs w:val="20"/>
                    </w:rPr>
                  </w:pPr>
                  <w:r>
                    <w:rPr>
                      <w:b/>
                      <w:bCs/>
                      <w:spacing w:val="3"/>
                      <w:sz w:val="20"/>
                      <w:szCs w:val="20"/>
                    </w:rPr>
                    <w:t>产废</w:t>
                  </w:r>
                </w:p>
                <w:p w14:paraId="19AECDE2">
                  <w:pPr>
                    <w:pStyle w:val="6"/>
                    <w:spacing w:before="23" w:line="229" w:lineRule="auto"/>
                    <w:ind w:left="61"/>
                    <w:rPr>
                      <w:sz w:val="20"/>
                      <w:szCs w:val="20"/>
                    </w:rPr>
                  </w:pPr>
                  <w:r>
                    <w:rPr>
                      <w:b/>
                      <w:bCs/>
                      <w:spacing w:val="3"/>
                      <w:sz w:val="20"/>
                      <w:szCs w:val="20"/>
                    </w:rPr>
                    <w:t>周期</w:t>
                  </w:r>
                </w:p>
              </w:tc>
              <w:tc>
                <w:tcPr>
                  <w:tcW w:w="629" w:type="dxa"/>
                  <w:tcBorders>
                    <w:top w:val="single" w:color="000000" w:sz="6" w:space="0"/>
                  </w:tcBorders>
                  <w:vAlign w:val="top"/>
                </w:tcPr>
                <w:p w14:paraId="1AAAB437">
                  <w:pPr>
                    <w:pStyle w:val="6"/>
                    <w:spacing w:before="199" w:line="229" w:lineRule="auto"/>
                    <w:ind w:left="118"/>
                    <w:rPr>
                      <w:sz w:val="20"/>
                      <w:szCs w:val="20"/>
                    </w:rPr>
                  </w:pPr>
                  <w:r>
                    <w:rPr>
                      <w:b/>
                      <w:bCs/>
                      <w:spacing w:val="2"/>
                      <w:sz w:val="20"/>
                      <w:szCs w:val="20"/>
                    </w:rPr>
                    <w:t>危险</w:t>
                  </w:r>
                </w:p>
                <w:p w14:paraId="35F491CE">
                  <w:pPr>
                    <w:pStyle w:val="6"/>
                    <w:spacing w:before="23" w:line="228" w:lineRule="auto"/>
                    <w:ind w:left="115"/>
                    <w:rPr>
                      <w:sz w:val="20"/>
                      <w:szCs w:val="20"/>
                    </w:rPr>
                  </w:pPr>
                  <w:r>
                    <w:rPr>
                      <w:b/>
                      <w:bCs/>
                      <w:spacing w:val="3"/>
                      <w:sz w:val="20"/>
                      <w:szCs w:val="20"/>
                    </w:rPr>
                    <w:t>特性</w:t>
                  </w:r>
                </w:p>
              </w:tc>
              <w:tc>
                <w:tcPr>
                  <w:tcW w:w="1133" w:type="dxa"/>
                  <w:tcBorders>
                    <w:top w:val="single" w:color="000000" w:sz="6" w:space="0"/>
                    <w:right w:val="single" w:color="000000" w:sz="6" w:space="0"/>
                  </w:tcBorders>
                  <w:vAlign w:val="top"/>
                </w:tcPr>
                <w:p w14:paraId="05F403A7">
                  <w:pPr>
                    <w:pStyle w:val="6"/>
                    <w:spacing w:before="199" w:line="252" w:lineRule="auto"/>
                    <w:ind w:left="362" w:right="137" w:hanging="209"/>
                    <w:rPr>
                      <w:sz w:val="20"/>
                      <w:szCs w:val="20"/>
                    </w:rPr>
                  </w:pPr>
                  <w:r>
                    <w:rPr>
                      <w:b/>
                      <w:bCs/>
                      <w:spacing w:val="6"/>
                      <w:sz w:val="20"/>
                      <w:szCs w:val="20"/>
                    </w:rPr>
                    <w:t>污染防治</w:t>
                  </w:r>
                  <w:r>
                    <w:rPr>
                      <w:sz w:val="20"/>
                      <w:szCs w:val="20"/>
                    </w:rPr>
                    <w:t xml:space="preserve"> </w:t>
                  </w:r>
                  <w:r>
                    <w:rPr>
                      <w:b/>
                      <w:bCs/>
                      <w:spacing w:val="3"/>
                      <w:sz w:val="20"/>
                      <w:szCs w:val="20"/>
                    </w:rPr>
                    <w:t>措施</w:t>
                  </w:r>
                </w:p>
              </w:tc>
            </w:tr>
            <w:tr w14:paraId="424AF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294" w:type="dxa"/>
                  <w:tcBorders>
                    <w:left w:val="single" w:color="000000" w:sz="6" w:space="0"/>
                  </w:tcBorders>
                  <w:vAlign w:val="top"/>
                </w:tcPr>
                <w:p w14:paraId="4681E68D">
                  <w:pPr>
                    <w:spacing w:before="256" w:line="274" w:lineRule="exact"/>
                    <w:ind w:left="1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62" w:type="dxa"/>
                  <w:tcBorders>
                    <w:bottom w:val="single" w:color="000000" w:sz="6" w:space="0"/>
                  </w:tcBorders>
                  <w:vAlign w:val="top"/>
                </w:tcPr>
                <w:p w14:paraId="7641F59E">
                  <w:pPr>
                    <w:pStyle w:val="6"/>
                    <w:spacing w:before="150" w:line="229" w:lineRule="auto"/>
                    <w:ind w:left="10"/>
                    <w:rPr>
                      <w:sz w:val="20"/>
                      <w:szCs w:val="20"/>
                    </w:rPr>
                  </w:pPr>
                  <w:r>
                    <w:rPr>
                      <w:spacing w:val="7"/>
                      <w:sz w:val="20"/>
                      <w:szCs w:val="20"/>
                    </w:rPr>
                    <w:t>废旧太阳</w:t>
                  </w:r>
                </w:p>
                <w:p w14:paraId="11C5C6F6">
                  <w:pPr>
                    <w:pStyle w:val="6"/>
                    <w:spacing w:before="25" w:line="228" w:lineRule="auto"/>
                    <w:ind w:left="19"/>
                    <w:rPr>
                      <w:sz w:val="20"/>
                      <w:szCs w:val="20"/>
                    </w:rPr>
                  </w:pPr>
                  <w:r>
                    <w:rPr>
                      <w:spacing w:val="5"/>
                      <w:sz w:val="20"/>
                      <w:szCs w:val="20"/>
                    </w:rPr>
                    <w:t>能电池板</w:t>
                  </w:r>
                </w:p>
              </w:tc>
              <w:tc>
                <w:tcPr>
                  <w:tcW w:w="843" w:type="dxa"/>
                  <w:vAlign w:val="top"/>
                </w:tcPr>
                <w:p w14:paraId="1130992E">
                  <w:pPr>
                    <w:spacing w:before="25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820" w:type="dxa"/>
                  <w:tcBorders>
                    <w:bottom w:val="single" w:color="000000" w:sz="6" w:space="0"/>
                  </w:tcBorders>
                  <w:vAlign w:val="top"/>
                </w:tcPr>
                <w:p w14:paraId="78A75CE4">
                  <w:pPr>
                    <w:spacing w:before="136" w:line="257" w:lineRule="exact"/>
                    <w:ind w:left="2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900-045-</w:t>
                  </w:r>
                </w:p>
                <w:p w14:paraId="419CF9C5">
                  <w:pPr>
                    <w:spacing w:line="257"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49</w:t>
                  </w:r>
                </w:p>
              </w:tc>
              <w:tc>
                <w:tcPr>
                  <w:tcW w:w="977" w:type="dxa"/>
                  <w:vAlign w:val="top"/>
                </w:tcPr>
                <w:p w14:paraId="19C540D5">
                  <w:pPr>
                    <w:spacing w:before="256"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1.518</w:t>
                  </w:r>
                </w:p>
              </w:tc>
              <w:tc>
                <w:tcPr>
                  <w:tcW w:w="913" w:type="dxa"/>
                  <w:vAlign w:val="top"/>
                </w:tcPr>
                <w:p w14:paraId="67305C22">
                  <w:pPr>
                    <w:pStyle w:val="6"/>
                    <w:spacing w:before="286" w:line="228" w:lineRule="auto"/>
                    <w:ind w:left="147"/>
                    <w:rPr>
                      <w:sz w:val="20"/>
                      <w:szCs w:val="20"/>
                    </w:rPr>
                  </w:pPr>
                  <w:r>
                    <w:rPr>
                      <w:spacing w:val="6"/>
                      <w:sz w:val="20"/>
                      <w:szCs w:val="20"/>
                    </w:rPr>
                    <w:t>光伏区</w:t>
                  </w:r>
                </w:p>
              </w:tc>
              <w:tc>
                <w:tcPr>
                  <w:tcW w:w="629" w:type="dxa"/>
                  <w:vAlign w:val="top"/>
                </w:tcPr>
                <w:p w14:paraId="34958CAD">
                  <w:pPr>
                    <w:pStyle w:val="6"/>
                    <w:spacing w:before="287" w:line="229" w:lineRule="auto"/>
                    <w:ind w:left="128"/>
                    <w:rPr>
                      <w:sz w:val="20"/>
                      <w:szCs w:val="20"/>
                    </w:rPr>
                  </w:pPr>
                  <w:r>
                    <w:rPr>
                      <w:spacing w:val="-5"/>
                      <w:sz w:val="20"/>
                      <w:szCs w:val="20"/>
                    </w:rPr>
                    <w:t>固态</w:t>
                  </w:r>
                </w:p>
              </w:tc>
              <w:tc>
                <w:tcPr>
                  <w:tcW w:w="539" w:type="dxa"/>
                  <w:vAlign w:val="top"/>
                </w:tcPr>
                <w:p w14:paraId="75752D53">
                  <w:pPr>
                    <w:pStyle w:val="6"/>
                    <w:spacing w:before="287" w:line="234" w:lineRule="auto"/>
                    <w:ind w:left="92"/>
                    <w:rPr>
                      <w:sz w:val="20"/>
                      <w:szCs w:val="20"/>
                    </w:rPr>
                  </w:pPr>
                  <w:r>
                    <w:rPr>
                      <w:spacing w:val="-8"/>
                      <w:sz w:val="20"/>
                      <w:szCs w:val="20"/>
                    </w:rPr>
                    <w:t>电池</w:t>
                  </w:r>
                </w:p>
              </w:tc>
              <w:tc>
                <w:tcPr>
                  <w:tcW w:w="509" w:type="dxa"/>
                  <w:tcBorders>
                    <w:bottom w:val="single" w:color="000000" w:sz="6" w:space="0"/>
                  </w:tcBorders>
                  <w:vAlign w:val="top"/>
                </w:tcPr>
                <w:p w14:paraId="4E34A915">
                  <w:pPr>
                    <w:spacing w:before="256"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24" w:type="dxa"/>
                  <w:vAlign w:val="top"/>
                </w:tcPr>
                <w:p w14:paraId="0430C938">
                  <w:pPr>
                    <w:pStyle w:val="6"/>
                    <w:spacing w:before="256" w:line="274" w:lineRule="exact"/>
                    <w:ind w:left="30"/>
                    <w:rPr>
                      <w:sz w:val="20"/>
                      <w:szCs w:val="20"/>
                    </w:rPr>
                  </w:pPr>
                  <w:r>
                    <w:rPr>
                      <w:rFonts w:ascii="Times New Roman" w:hAnsi="Times New Roman" w:eastAsia="Times New Roman" w:cs="Times New Roman"/>
                      <w:spacing w:val="1"/>
                      <w:position w:val="1"/>
                      <w:sz w:val="20"/>
                      <w:szCs w:val="20"/>
                    </w:rPr>
                    <w:t>25</w:t>
                  </w:r>
                  <w:r>
                    <w:rPr>
                      <w:rFonts w:ascii="Times New Roman" w:hAnsi="Times New Roman" w:eastAsia="Times New Roman" w:cs="Times New Roman"/>
                      <w:spacing w:val="14"/>
                      <w:w w:val="101"/>
                      <w:position w:val="1"/>
                      <w:sz w:val="20"/>
                      <w:szCs w:val="20"/>
                    </w:rPr>
                    <w:t xml:space="preserve"> </w:t>
                  </w:r>
                  <w:r>
                    <w:rPr>
                      <w:spacing w:val="1"/>
                      <w:position w:val="1"/>
                      <w:sz w:val="20"/>
                      <w:szCs w:val="20"/>
                    </w:rPr>
                    <w:t>年</w:t>
                  </w:r>
                </w:p>
              </w:tc>
              <w:tc>
                <w:tcPr>
                  <w:tcW w:w="629" w:type="dxa"/>
                  <w:vAlign w:val="top"/>
                </w:tcPr>
                <w:p w14:paraId="20021683">
                  <w:pPr>
                    <w:spacing w:line="267" w:lineRule="auto"/>
                    <w:rPr>
                      <w:rFonts w:ascii="Arial"/>
                      <w:sz w:val="21"/>
                    </w:rPr>
                  </w:pPr>
                </w:p>
                <w:p w14:paraId="28B33BBD">
                  <w:pPr>
                    <w:spacing w:before="57" w:line="193"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T,I</w:t>
                  </w:r>
                </w:p>
              </w:tc>
              <w:tc>
                <w:tcPr>
                  <w:tcW w:w="1133" w:type="dxa"/>
                  <w:tcBorders>
                    <w:bottom w:val="single" w:color="000000" w:sz="6" w:space="0"/>
                  </w:tcBorders>
                  <w:vAlign w:val="top"/>
                </w:tcPr>
                <w:p w14:paraId="71A8B92C">
                  <w:pPr>
                    <w:pStyle w:val="6"/>
                    <w:spacing w:before="150" w:line="254" w:lineRule="auto"/>
                    <w:ind w:left="152" w:right="144" w:firstLine="108"/>
                    <w:rPr>
                      <w:sz w:val="20"/>
                      <w:szCs w:val="20"/>
                    </w:rPr>
                  </w:pPr>
                  <w:r>
                    <w:rPr>
                      <w:spacing w:val="6"/>
                      <w:sz w:val="20"/>
                      <w:szCs w:val="20"/>
                    </w:rPr>
                    <w:t>危废暂</w:t>
                  </w:r>
                  <w:r>
                    <w:rPr>
                      <w:sz w:val="20"/>
                      <w:szCs w:val="20"/>
                    </w:rPr>
                    <w:t xml:space="preserve">  </w:t>
                  </w:r>
                  <w:r>
                    <w:rPr>
                      <w:spacing w:val="7"/>
                      <w:sz w:val="20"/>
                      <w:szCs w:val="20"/>
                    </w:rPr>
                    <w:t>存间暂存</w:t>
                  </w:r>
                </w:p>
              </w:tc>
            </w:tr>
          </w:tbl>
          <w:p w14:paraId="19072A3C">
            <w:pPr>
              <w:rPr>
                <w:rFonts w:ascii="Arial"/>
                <w:sz w:val="21"/>
              </w:rPr>
            </w:pPr>
          </w:p>
        </w:tc>
      </w:tr>
    </w:tbl>
    <w:p w14:paraId="74380765">
      <w:pPr>
        <w:pStyle w:val="2"/>
      </w:pPr>
    </w:p>
    <w:p w14:paraId="39494BF8">
      <w:pPr>
        <w:sectPr>
          <w:footerReference r:id="rId27" w:type="default"/>
          <w:pgSz w:w="11850" w:h="16783"/>
          <w:pgMar w:top="1418" w:right="1313" w:bottom="1247" w:left="1313" w:header="0" w:footer="1011" w:gutter="0"/>
          <w:cols w:space="720" w:num="1"/>
        </w:sectPr>
      </w:pPr>
    </w:p>
    <w:tbl>
      <w:tblPr>
        <w:tblStyle w:val="5"/>
        <w:tblW w:w="92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18"/>
      </w:tblGrid>
      <w:tr w14:paraId="31F3AC9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41" w:hRule="atLeast"/>
        </w:trPr>
        <w:tc>
          <w:tcPr>
            <w:tcW w:w="9218" w:type="dxa"/>
            <w:vAlign w:val="top"/>
          </w:tcPr>
          <w:p w14:paraId="12503988">
            <w:pPr>
              <w:spacing w:line="356" w:lineRule="auto"/>
              <w:rPr>
                <w:rFonts w:ascii="Arial"/>
                <w:sz w:val="21"/>
              </w:rPr>
            </w:pPr>
          </w:p>
          <w:p w14:paraId="613383D8">
            <w:pPr>
              <w:spacing w:before="78" w:line="212" w:lineRule="auto"/>
              <w:ind w:left="153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8"/>
                <w:sz w:val="24"/>
                <w:szCs w:val="24"/>
              </w:rPr>
              <w:t xml:space="preserve"> </w:t>
            </w:r>
            <w:r>
              <w:rPr>
                <w:rFonts w:ascii="黑体" w:hAnsi="黑体" w:eastAsia="黑体" w:cs="黑体"/>
                <w:spacing w:val="-1"/>
                <w:sz w:val="24"/>
                <w:szCs w:val="24"/>
              </w:rPr>
              <w:t>5-6  建设项目危险废物贮存场所（设施）基本情况表</w:t>
            </w:r>
          </w:p>
          <w:tbl>
            <w:tblPr>
              <w:tblStyle w:val="5"/>
              <w:tblW w:w="8740" w:type="dxa"/>
              <w:tblInd w:w="2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
              <w:gridCol w:w="920"/>
              <w:gridCol w:w="1126"/>
              <w:gridCol w:w="848"/>
              <w:gridCol w:w="1188"/>
              <w:gridCol w:w="714"/>
              <w:gridCol w:w="963"/>
              <w:gridCol w:w="837"/>
              <w:gridCol w:w="821"/>
              <w:gridCol w:w="876"/>
            </w:tblGrid>
            <w:tr w14:paraId="4AC1C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447" w:type="dxa"/>
                  <w:tcBorders>
                    <w:top w:val="single" w:color="000000" w:sz="6" w:space="0"/>
                    <w:left w:val="single" w:color="000000" w:sz="6" w:space="0"/>
                  </w:tcBorders>
                  <w:vAlign w:val="top"/>
                </w:tcPr>
                <w:p w14:paraId="19B5F87B">
                  <w:pPr>
                    <w:spacing w:line="461" w:lineRule="auto"/>
                    <w:rPr>
                      <w:rFonts w:ascii="Arial"/>
                      <w:sz w:val="21"/>
                    </w:rPr>
                  </w:pPr>
                </w:p>
                <w:p w14:paraId="053D60B9">
                  <w:pPr>
                    <w:pStyle w:val="6"/>
                    <w:spacing w:before="65" w:line="230" w:lineRule="auto"/>
                    <w:ind w:left="12"/>
                    <w:rPr>
                      <w:sz w:val="20"/>
                      <w:szCs w:val="20"/>
                    </w:rPr>
                  </w:pPr>
                  <w:r>
                    <w:rPr>
                      <w:spacing w:val="5"/>
                      <w:sz w:val="20"/>
                      <w:szCs w:val="20"/>
                    </w:rPr>
                    <w:t>序号</w:t>
                  </w:r>
                </w:p>
              </w:tc>
              <w:tc>
                <w:tcPr>
                  <w:tcW w:w="920" w:type="dxa"/>
                  <w:tcBorders>
                    <w:top w:val="single" w:color="000000" w:sz="6" w:space="0"/>
                  </w:tcBorders>
                  <w:vAlign w:val="top"/>
                </w:tcPr>
                <w:p w14:paraId="063E6EAB">
                  <w:pPr>
                    <w:pStyle w:val="6"/>
                    <w:spacing w:before="136" w:line="228" w:lineRule="auto"/>
                    <w:ind w:left="39"/>
                    <w:rPr>
                      <w:sz w:val="20"/>
                      <w:szCs w:val="20"/>
                    </w:rPr>
                  </w:pPr>
                  <w:r>
                    <w:rPr>
                      <w:spacing w:val="7"/>
                      <w:sz w:val="20"/>
                      <w:szCs w:val="20"/>
                    </w:rPr>
                    <w:t>贮存场所</w:t>
                  </w:r>
                </w:p>
                <w:p w14:paraId="2AC3AF36">
                  <w:pPr>
                    <w:pStyle w:val="6"/>
                    <w:spacing w:before="23" w:line="230" w:lineRule="auto"/>
                    <w:ind w:left="49"/>
                    <w:rPr>
                      <w:sz w:val="20"/>
                      <w:szCs w:val="20"/>
                    </w:rPr>
                  </w:pPr>
                  <w:r>
                    <w:rPr>
                      <w:spacing w:val="2"/>
                      <w:sz w:val="20"/>
                      <w:szCs w:val="20"/>
                    </w:rPr>
                    <w:t>（设施）</w:t>
                  </w:r>
                </w:p>
                <w:p w14:paraId="2EC12886">
                  <w:pPr>
                    <w:pStyle w:val="6"/>
                    <w:spacing w:before="24" w:line="231" w:lineRule="auto"/>
                    <w:ind w:left="252"/>
                    <w:rPr>
                      <w:sz w:val="20"/>
                      <w:szCs w:val="20"/>
                    </w:rPr>
                  </w:pPr>
                  <w:r>
                    <w:rPr>
                      <w:spacing w:val="3"/>
                      <w:sz w:val="20"/>
                      <w:szCs w:val="20"/>
                    </w:rPr>
                    <w:t>名称</w:t>
                  </w:r>
                </w:p>
              </w:tc>
              <w:tc>
                <w:tcPr>
                  <w:tcW w:w="1126" w:type="dxa"/>
                  <w:tcBorders>
                    <w:top w:val="single" w:color="000000" w:sz="6" w:space="0"/>
                  </w:tcBorders>
                  <w:vAlign w:val="top"/>
                </w:tcPr>
                <w:p w14:paraId="61632947">
                  <w:pPr>
                    <w:pStyle w:val="6"/>
                    <w:spacing w:before="273" w:line="229" w:lineRule="auto"/>
                    <w:ind w:left="146"/>
                    <w:rPr>
                      <w:sz w:val="20"/>
                      <w:szCs w:val="20"/>
                    </w:rPr>
                  </w:pPr>
                  <w:r>
                    <w:rPr>
                      <w:spacing w:val="6"/>
                      <w:sz w:val="20"/>
                      <w:szCs w:val="20"/>
                    </w:rPr>
                    <w:t>危险废物</w:t>
                  </w:r>
                </w:p>
                <w:p w14:paraId="0008CBF3">
                  <w:pPr>
                    <w:pStyle w:val="6"/>
                    <w:spacing w:before="22" w:line="231" w:lineRule="auto"/>
                    <w:ind w:left="357"/>
                    <w:rPr>
                      <w:sz w:val="20"/>
                      <w:szCs w:val="20"/>
                    </w:rPr>
                  </w:pPr>
                  <w:r>
                    <w:rPr>
                      <w:spacing w:val="3"/>
                      <w:sz w:val="20"/>
                      <w:szCs w:val="20"/>
                    </w:rPr>
                    <w:t>名称</w:t>
                  </w:r>
                </w:p>
              </w:tc>
              <w:tc>
                <w:tcPr>
                  <w:tcW w:w="848" w:type="dxa"/>
                  <w:tcBorders>
                    <w:top w:val="single" w:color="000000" w:sz="6" w:space="0"/>
                  </w:tcBorders>
                  <w:vAlign w:val="top"/>
                </w:tcPr>
                <w:p w14:paraId="7F42EB8D">
                  <w:pPr>
                    <w:pStyle w:val="6"/>
                    <w:spacing w:before="273" w:line="229" w:lineRule="auto"/>
                    <w:ind w:left="9"/>
                    <w:rPr>
                      <w:sz w:val="20"/>
                      <w:szCs w:val="20"/>
                    </w:rPr>
                  </w:pPr>
                  <w:r>
                    <w:rPr>
                      <w:spacing w:val="6"/>
                      <w:sz w:val="20"/>
                      <w:szCs w:val="20"/>
                    </w:rPr>
                    <w:t>危险废物</w:t>
                  </w:r>
                </w:p>
                <w:p w14:paraId="57A755E7">
                  <w:pPr>
                    <w:pStyle w:val="6"/>
                    <w:spacing w:before="23" w:line="228" w:lineRule="auto"/>
                    <w:ind w:left="217"/>
                    <w:rPr>
                      <w:sz w:val="20"/>
                      <w:szCs w:val="20"/>
                    </w:rPr>
                  </w:pPr>
                  <w:r>
                    <w:rPr>
                      <w:spacing w:val="4"/>
                      <w:sz w:val="20"/>
                      <w:szCs w:val="20"/>
                    </w:rPr>
                    <w:t>类别</w:t>
                  </w:r>
                </w:p>
              </w:tc>
              <w:tc>
                <w:tcPr>
                  <w:tcW w:w="1188" w:type="dxa"/>
                  <w:tcBorders>
                    <w:top w:val="single" w:color="000000" w:sz="6" w:space="0"/>
                  </w:tcBorders>
                  <w:vAlign w:val="top"/>
                </w:tcPr>
                <w:p w14:paraId="1F968057">
                  <w:pPr>
                    <w:pStyle w:val="6"/>
                    <w:spacing w:before="273" w:line="229" w:lineRule="auto"/>
                    <w:ind w:left="181"/>
                    <w:rPr>
                      <w:sz w:val="20"/>
                      <w:szCs w:val="20"/>
                    </w:rPr>
                  </w:pPr>
                  <w:r>
                    <w:rPr>
                      <w:spacing w:val="6"/>
                      <w:sz w:val="20"/>
                      <w:szCs w:val="20"/>
                    </w:rPr>
                    <w:t>危险废物</w:t>
                  </w:r>
                </w:p>
                <w:p w14:paraId="0E74101B">
                  <w:pPr>
                    <w:pStyle w:val="6"/>
                    <w:spacing w:before="23" w:line="228" w:lineRule="auto"/>
                    <w:ind w:left="388"/>
                    <w:rPr>
                      <w:sz w:val="20"/>
                      <w:szCs w:val="20"/>
                    </w:rPr>
                  </w:pPr>
                  <w:r>
                    <w:rPr>
                      <w:spacing w:val="5"/>
                      <w:sz w:val="20"/>
                      <w:szCs w:val="20"/>
                    </w:rPr>
                    <w:t>代码</w:t>
                  </w:r>
                </w:p>
              </w:tc>
              <w:tc>
                <w:tcPr>
                  <w:tcW w:w="714" w:type="dxa"/>
                  <w:tcBorders>
                    <w:top w:val="single" w:color="000000" w:sz="6" w:space="0"/>
                  </w:tcBorders>
                  <w:vAlign w:val="top"/>
                </w:tcPr>
                <w:p w14:paraId="299A0AB5">
                  <w:pPr>
                    <w:spacing w:line="342" w:lineRule="auto"/>
                    <w:rPr>
                      <w:rFonts w:ascii="Arial"/>
                      <w:sz w:val="21"/>
                    </w:rPr>
                  </w:pPr>
                </w:p>
                <w:p w14:paraId="1B58260F">
                  <w:pPr>
                    <w:pStyle w:val="6"/>
                    <w:spacing w:before="65" w:line="230" w:lineRule="auto"/>
                    <w:ind w:left="154"/>
                    <w:rPr>
                      <w:sz w:val="20"/>
                      <w:szCs w:val="20"/>
                    </w:rPr>
                  </w:pPr>
                  <w:r>
                    <w:rPr>
                      <w:spacing w:val="4"/>
                      <w:sz w:val="20"/>
                      <w:szCs w:val="20"/>
                    </w:rPr>
                    <w:t>位置</w:t>
                  </w:r>
                </w:p>
              </w:tc>
              <w:tc>
                <w:tcPr>
                  <w:tcW w:w="963" w:type="dxa"/>
                  <w:tcBorders>
                    <w:top w:val="single" w:color="000000" w:sz="6" w:space="0"/>
                  </w:tcBorders>
                  <w:vAlign w:val="top"/>
                </w:tcPr>
                <w:p w14:paraId="54CF9D34">
                  <w:pPr>
                    <w:spacing w:line="342" w:lineRule="auto"/>
                    <w:rPr>
                      <w:rFonts w:ascii="Arial"/>
                      <w:sz w:val="21"/>
                    </w:rPr>
                  </w:pPr>
                </w:p>
                <w:p w14:paraId="7B2B5F8E">
                  <w:pPr>
                    <w:pStyle w:val="6"/>
                    <w:spacing w:before="65" w:line="229" w:lineRule="auto"/>
                    <w:ind w:left="103"/>
                    <w:rPr>
                      <w:sz w:val="20"/>
                      <w:szCs w:val="20"/>
                    </w:rPr>
                  </w:pPr>
                  <w:r>
                    <w:rPr>
                      <w:spacing w:val="-2"/>
                      <w:sz w:val="20"/>
                      <w:szCs w:val="20"/>
                    </w:rPr>
                    <w:t>占地面积</w:t>
                  </w:r>
                </w:p>
              </w:tc>
              <w:tc>
                <w:tcPr>
                  <w:tcW w:w="837" w:type="dxa"/>
                  <w:tcBorders>
                    <w:top w:val="single" w:color="000000" w:sz="6" w:space="0"/>
                  </w:tcBorders>
                  <w:vAlign w:val="top"/>
                </w:tcPr>
                <w:p w14:paraId="529DE6E3">
                  <w:pPr>
                    <w:pStyle w:val="6"/>
                    <w:spacing w:before="273" w:line="228" w:lineRule="auto"/>
                    <w:ind w:left="218"/>
                    <w:rPr>
                      <w:sz w:val="20"/>
                      <w:szCs w:val="20"/>
                    </w:rPr>
                  </w:pPr>
                  <w:r>
                    <w:rPr>
                      <w:spacing w:val="4"/>
                      <w:sz w:val="20"/>
                      <w:szCs w:val="20"/>
                    </w:rPr>
                    <w:t>贮存</w:t>
                  </w:r>
                </w:p>
                <w:p w14:paraId="47840305">
                  <w:pPr>
                    <w:pStyle w:val="6"/>
                    <w:spacing w:before="23" w:line="230" w:lineRule="auto"/>
                    <w:ind w:left="218"/>
                    <w:rPr>
                      <w:sz w:val="20"/>
                      <w:szCs w:val="20"/>
                    </w:rPr>
                  </w:pPr>
                  <w:r>
                    <w:rPr>
                      <w:spacing w:val="4"/>
                      <w:sz w:val="20"/>
                      <w:szCs w:val="20"/>
                    </w:rPr>
                    <w:t>方式</w:t>
                  </w:r>
                </w:p>
              </w:tc>
              <w:tc>
                <w:tcPr>
                  <w:tcW w:w="821" w:type="dxa"/>
                  <w:tcBorders>
                    <w:top w:val="single" w:color="000000" w:sz="6" w:space="0"/>
                  </w:tcBorders>
                  <w:vAlign w:val="top"/>
                </w:tcPr>
                <w:p w14:paraId="1C0D1275">
                  <w:pPr>
                    <w:pStyle w:val="6"/>
                    <w:spacing w:before="273" w:line="228" w:lineRule="auto"/>
                    <w:ind w:left="211"/>
                    <w:rPr>
                      <w:sz w:val="20"/>
                      <w:szCs w:val="20"/>
                    </w:rPr>
                  </w:pPr>
                  <w:r>
                    <w:rPr>
                      <w:spacing w:val="4"/>
                      <w:sz w:val="20"/>
                      <w:szCs w:val="20"/>
                    </w:rPr>
                    <w:t>贮存</w:t>
                  </w:r>
                </w:p>
                <w:p w14:paraId="0D87F0A9">
                  <w:pPr>
                    <w:pStyle w:val="6"/>
                    <w:spacing w:before="24" w:line="228" w:lineRule="auto"/>
                    <w:ind w:left="219"/>
                    <w:rPr>
                      <w:sz w:val="20"/>
                      <w:szCs w:val="20"/>
                    </w:rPr>
                  </w:pPr>
                  <w:r>
                    <w:rPr>
                      <w:sz w:val="20"/>
                      <w:szCs w:val="20"/>
                    </w:rPr>
                    <w:t>能力</w:t>
                  </w:r>
                </w:p>
              </w:tc>
              <w:tc>
                <w:tcPr>
                  <w:tcW w:w="876" w:type="dxa"/>
                  <w:tcBorders>
                    <w:top w:val="single" w:color="000000" w:sz="6" w:space="0"/>
                    <w:right w:val="single" w:color="000000" w:sz="6" w:space="0"/>
                  </w:tcBorders>
                  <w:vAlign w:val="top"/>
                </w:tcPr>
                <w:p w14:paraId="35650D94">
                  <w:pPr>
                    <w:pStyle w:val="6"/>
                    <w:spacing w:before="273" w:line="228" w:lineRule="auto"/>
                    <w:ind w:left="233"/>
                    <w:rPr>
                      <w:sz w:val="20"/>
                      <w:szCs w:val="20"/>
                    </w:rPr>
                  </w:pPr>
                  <w:r>
                    <w:rPr>
                      <w:spacing w:val="4"/>
                      <w:sz w:val="20"/>
                      <w:szCs w:val="20"/>
                    </w:rPr>
                    <w:t>贮存</w:t>
                  </w:r>
                </w:p>
                <w:p w14:paraId="11F28F43">
                  <w:pPr>
                    <w:pStyle w:val="6"/>
                    <w:spacing w:before="23" w:line="229" w:lineRule="auto"/>
                    <w:ind w:left="233"/>
                    <w:rPr>
                      <w:sz w:val="20"/>
                      <w:szCs w:val="20"/>
                    </w:rPr>
                  </w:pPr>
                  <w:r>
                    <w:rPr>
                      <w:spacing w:val="4"/>
                      <w:sz w:val="20"/>
                      <w:szCs w:val="20"/>
                    </w:rPr>
                    <w:t>周期</w:t>
                  </w:r>
                </w:p>
              </w:tc>
            </w:tr>
            <w:tr w14:paraId="566A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447" w:type="dxa"/>
                  <w:tcBorders>
                    <w:left w:val="single" w:color="000000" w:sz="6" w:space="0"/>
                    <w:bottom w:val="single" w:color="000000" w:sz="6" w:space="0"/>
                  </w:tcBorders>
                  <w:vAlign w:val="top"/>
                </w:tcPr>
                <w:p w14:paraId="69ADCEE4">
                  <w:pPr>
                    <w:spacing w:line="288" w:lineRule="auto"/>
                    <w:rPr>
                      <w:rFonts w:ascii="Arial"/>
                      <w:sz w:val="21"/>
                    </w:rPr>
                  </w:pPr>
                </w:p>
                <w:p w14:paraId="66D1524C">
                  <w:pPr>
                    <w:spacing w:before="57" w:line="275" w:lineRule="exact"/>
                    <w:ind w:left="1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20" w:type="dxa"/>
                  <w:tcBorders>
                    <w:bottom w:val="single" w:color="000000" w:sz="6" w:space="0"/>
                  </w:tcBorders>
                  <w:vAlign w:val="top"/>
                </w:tcPr>
                <w:p w14:paraId="181A8E80">
                  <w:pPr>
                    <w:pStyle w:val="6"/>
                    <w:spacing w:before="121" w:line="229" w:lineRule="auto"/>
                    <w:ind w:left="41"/>
                    <w:rPr>
                      <w:sz w:val="20"/>
                      <w:szCs w:val="20"/>
                    </w:rPr>
                  </w:pPr>
                  <w:r>
                    <w:rPr>
                      <w:spacing w:val="6"/>
                      <w:sz w:val="20"/>
                      <w:szCs w:val="20"/>
                    </w:rPr>
                    <w:t>危险废物</w:t>
                  </w:r>
                </w:p>
                <w:p w14:paraId="0605DDEB">
                  <w:pPr>
                    <w:pStyle w:val="6"/>
                    <w:spacing w:before="23" w:line="228" w:lineRule="auto"/>
                    <w:ind w:left="151"/>
                    <w:rPr>
                      <w:sz w:val="20"/>
                      <w:szCs w:val="20"/>
                    </w:rPr>
                  </w:pPr>
                  <w:r>
                    <w:rPr>
                      <w:spacing w:val="4"/>
                      <w:sz w:val="20"/>
                      <w:szCs w:val="20"/>
                    </w:rPr>
                    <w:t>暂存间</w:t>
                  </w:r>
                </w:p>
              </w:tc>
              <w:tc>
                <w:tcPr>
                  <w:tcW w:w="1126" w:type="dxa"/>
                  <w:vAlign w:val="top"/>
                </w:tcPr>
                <w:p w14:paraId="37C53364">
                  <w:pPr>
                    <w:pStyle w:val="6"/>
                    <w:spacing w:before="121" w:line="229" w:lineRule="auto"/>
                    <w:ind w:left="39"/>
                    <w:rPr>
                      <w:sz w:val="20"/>
                      <w:szCs w:val="20"/>
                    </w:rPr>
                  </w:pPr>
                  <w:r>
                    <w:rPr>
                      <w:spacing w:val="8"/>
                      <w:sz w:val="20"/>
                      <w:szCs w:val="20"/>
                    </w:rPr>
                    <w:t>废旧太阳能</w:t>
                  </w:r>
                </w:p>
                <w:p w14:paraId="4C5B1683">
                  <w:pPr>
                    <w:pStyle w:val="6"/>
                    <w:spacing w:before="22" w:line="228" w:lineRule="auto"/>
                    <w:ind w:left="273"/>
                    <w:rPr>
                      <w:sz w:val="20"/>
                      <w:szCs w:val="20"/>
                    </w:rPr>
                  </w:pPr>
                  <w:r>
                    <w:rPr>
                      <w:spacing w:val="-2"/>
                      <w:sz w:val="20"/>
                      <w:szCs w:val="20"/>
                    </w:rPr>
                    <w:t>电池板</w:t>
                  </w:r>
                </w:p>
              </w:tc>
              <w:tc>
                <w:tcPr>
                  <w:tcW w:w="848" w:type="dxa"/>
                  <w:vAlign w:val="top"/>
                </w:tcPr>
                <w:p w14:paraId="0D406D20">
                  <w:pPr>
                    <w:spacing w:before="22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88" w:type="dxa"/>
                  <w:vAlign w:val="top"/>
                </w:tcPr>
                <w:p w14:paraId="68778D92">
                  <w:pPr>
                    <w:spacing w:before="227"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900-045-49</w:t>
                  </w:r>
                </w:p>
              </w:tc>
              <w:tc>
                <w:tcPr>
                  <w:tcW w:w="714" w:type="dxa"/>
                  <w:tcBorders>
                    <w:bottom w:val="single" w:color="000000" w:sz="6" w:space="0"/>
                  </w:tcBorders>
                  <w:vAlign w:val="top"/>
                </w:tcPr>
                <w:p w14:paraId="6433C545">
                  <w:pPr>
                    <w:pStyle w:val="6"/>
                    <w:spacing w:before="258" w:line="230" w:lineRule="auto"/>
                    <w:ind w:left="50"/>
                    <w:rPr>
                      <w:sz w:val="20"/>
                      <w:szCs w:val="20"/>
                    </w:rPr>
                  </w:pPr>
                  <w:r>
                    <w:rPr>
                      <w:spacing w:val="6"/>
                      <w:sz w:val="20"/>
                      <w:szCs w:val="20"/>
                    </w:rPr>
                    <w:t>升压区</w:t>
                  </w:r>
                </w:p>
              </w:tc>
              <w:tc>
                <w:tcPr>
                  <w:tcW w:w="963" w:type="dxa"/>
                  <w:tcBorders>
                    <w:bottom w:val="single" w:color="000000" w:sz="6" w:space="0"/>
                  </w:tcBorders>
                  <w:vAlign w:val="top"/>
                </w:tcPr>
                <w:p w14:paraId="17863CA1">
                  <w:pPr>
                    <w:spacing w:before="227" w:line="274" w:lineRule="exact"/>
                    <w:ind w:left="264"/>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20m</w:t>
                  </w:r>
                  <w:r>
                    <w:rPr>
                      <w:rFonts w:ascii="Times New Roman" w:hAnsi="Times New Roman" w:eastAsia="Times New Roman" w:cs="Times New Roman"/>
                      <w:spacing w:val="4"/>
                      <w:position w:val="7"/>
                      <w:sz w:val="13"/>
                      <w:szCs w:val="13"/>
                    </w:rPr>
                    <w:t>2</w:t>
                  </w:r>
                </w:p>
              </w:tc>
              <w:tc>
                <w:tcPr>
                  <w:tcW w:w="837" w:type="dxa"/>
                  <w:tcBorders>
                    <w:bottom w:val="single" w:color="000000" w:sz="6" w:space="0"/>
                  </w:tcBorders>
                  <w:vAlign w:val="top"/>
                </w:tcPr>
                <w:p w14:paraId="7FE54533">
                  <w:pPr>
                    <w:pStyle w:val="6"/>
                    <w:spacing w:before="258" w:line="229" w:lineRule="auto"/>
                    <w:ind w:left="324"/>
                    <w:rPr>
                      <w:sz w:val="20"/>
                      <w:szCs w:val="20"/>
                    </w:rPr>
                  </w:pPr>
                  <w:r>
                    <w:rPr>
                      <w:sz w:val="20"/>
                      <w:szCs w:val="20"/>
                    </w:rPr>
                    <w:t>箱</w:t>
                  </w:r>
                </w:p>
              </w:tc>
              <w:tc>
                <w:tcPr>
                  <w:tcW w:w="821" w:type="dxa"/>
                  <w:vAlign w:val="top"/>
                </w:tcPr>
                <w:p w14:paraId="29144310">
                  <w:pPr>
                    <w:spacing w:before="227" w:line="274"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1.518t</w:t>
                  </w:r>
                </w:p>
              </w:tc>
              <w:tc>
                <w:tcPr>
                  <w:tcW w:w="876" w:type="dxa"/>
                  <w:tcBorders>
                    <w:bottom w:val="single" w:color="000000" w:sz="6" w:space="0"/>
                    <w:right w:val="single" w:color="000000" w:sz="6" w:space="0"/>
                  </w:tcBorders>
                  <w:vAlign w:val="top"/>
                </w:tcPr>
                <w:p w14:paraId="69EA76F5">
                  <w:pPr>
                    <w:pStyle w:val="6"/>
                    <w:spacing w:before="227" w:line="274" w:lineRule="exact"/>
                    <w:ind w:left="202"/>
                    <w:rPr>
                      <w:sz w:val="20"/>
                      <w:szCs w:val="20"/>
                    </w:rPr>
                  </w:pPr>
                  <w:r>
                    <w:rPr>
                      <w:rFonts w:ascii="Times New Roman" w:hAnsi="Times New Roman" w:eastAsia="Times New Roman" w:cs="Times New Roman"/>
                      <w:spacing w:val="1"/>
                      <w:position w:val="1"/>
                      <w:sz w:val="20"/>
                      <w:szCs w:val="20"/>
                    </w:rPr>
                    <w:t>25</w:t>
                  </w:r>
                  <w:r>
                    <w:rPr>
                      <w:rFonts w:ascii="Times New Roman" w:hAnsi="Times New Roman" w:eastAsia="Times New Roman" w:cs="Times New Roman"/>
                      <w:spacing w:val="12"/>
                      <w:position w:val="1"/>
                      <w:sz w:val="20"/>
                      <w:szCs w:val="20"/>
                    </w:rPr>
                    <w:t xml:space="preserve"> </w:t>
                  </w:r>
                  <w:r>
                    <w:rPr>
                      <w:spacing w:val="1"/>
                      <w:position w:val="1"/>
                      <w:sz w:val="20"/>
                      <w:szCs w:val="20"/>
                    </w:rPr>
                    <w:t>年</w:t>
                  </w:r>
                </w:p>
              </w:tc>
            </w:tr>
          </w:tbl>
          <w:p w14:paraId="1F370D58">
            <w:pPr>
              <w:pStyle w:val="6"/>
              <w:spacing w:before="300" w:line="220" w:lineRule="auto"/>
              <w:ind w:left="713"/>
            </w:pPr>
            <w:r>
              <w:rPr>
                <w:b/>
                <w:bCs/>
                <w:spacing w:val="-6"/>
              </w:rPr>
              <w:t>（</w:t>
            </w:r>
            <w:r>
              <w:rPr>
                <w:rFonts w:ascii="Times New Roman" w:hAnsi="Times New Roman" w:eastAsia="Times New Roman" w:cs="Times New Roman"/>
                <w:b/>
                <w:bCs/>
                <w:spacing w:val="-6"/>
              </w:rPr>
              <w:t>5</w:t>
            </w:r>
            <w:r>
              <w:rPr>
                <w:b/>
                <w:bCs/>
                <w:spacing w:val="-6"/>
              </w:rPr>
              <w:t>）光污染</w:t>
            </w:r>
          </w:p>
          <w:p w14:paraId="324BCFA2">
            <w:pPr>
              <w:pStyle w:val="6"/>
              <w:spacing w:before="192" w:line="355" w:lineRule="auto"/>
              <w:ind w:left="221" w:right="211" w:firstLine="482"/>
              <w:jc w:val="both"/>
            </w:pPr>
            <w:r>
              <w:rPr>
                <w:spacing w:val="-3"/>
              </w:rPr>
              <w:t>光伏阵列的反射光可能会使附近路过的人员产生眩晕感，根据《玻璃幕墙光学性</w:t>
            </w:r>
            <w:r>
              <w:rPr>
                <w:spacing w:val="1"/>
              </w:rPr>
              <w:t xml:space="preserve"> </w:t>
            </w:r>
            <w:r>
              <w:rPr>
                <w:spacing w:val="-3"/>
              </w:rPr>
              <w:t>能》（</w:t>
            </w:r>
            <w:r>
              <w:rPr>
                <w:rFonts w:ascii="Times New Roman" w:hAnsi="Times New Roman" w:eastAsia="Times New Roman" w:cs="Times New Roman"/>
                <w:spacing w:val="-3"/>
              </w:rPr>
              <w:t>GB/T</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18091-2000</w:t>
            </w:r>
            <w:r>
              <w:rPr>
                <w:spacing w:val="-3"/>
              </w:rPr>
              <w:t>）相关</w:t>
            </w:r>
            <w:r>
              <w:rPr>
                <w:spacing w:val="-4"/>
              </w:rPr>
              <w:t>规定，在城市主干道、立交桥、高架桥两侧设立的玻璃</w:t>
            </w:r>
            <w:r>
              <w:t xml:space="preserve"> </w:t>
            </w:r>
            <w:r>
              <w:rPr>
                <w:spacing w:val="-4"/>
              </w:rPr>
              <w:t>幕墙，应采用反射比小于</w:t>
            </w:r>
            <w:r>
              <w:rPr>
                <w:spacing w:val="-29"/>
              </w:rPr>
              <w:t xml:space="preserve"> </w:t>
            </w:r>
            <w:r>
              <w:rPr>
                <w:rFonts w:ascii="Times New Roman" w:hAnsi="Times New Roman" w:eastAsia="Times New Roman" w:cs="Times New Roman"/>
                <w:spacing w:val="-4"/>
              </w:rPr>
              <w:t>16%</w:t>
            </w:r>
            <w:r>
              <w:rPr>
                <w:spacing w:val="-4"/>
              </w:rPr>
              <w:t>的低辐射玻璃，本项目采用太阳能光伏板作为能量采集</w:t>
            </w:r>
            <w:r>
              <w:t xml:space="preserve"> </w:t>
            </w:r>
            <w:r>
              <w:rPr>
                <w:spacing w:val="-1"/>
              </w:rPr>
              <w:t>装置，在吸收太阳能的过程中，会反射、折射太阳光。</w:t>
            </w:r>
          </w:p>
          <w:p w14:paraId="5C04FE49">
            <w:pPr>
              <w:pStyle w:val="6"/>
              <w:spacing w:before="73" w:line="379" w:lineRule="auto"/>
              <w:ind w:left="224" w:right="211" w:firstLine="479"/>
            </w:pPr>
            <w:r>
              <w:rPr>
                <w:spacing w:val="-3"/>
              </w:rPr>
              <w:t>本项目选用的光伏阵列对表面进行了绒面处理技术或者是采镀减反射膜技术。该</w:t>
            </w:r>
            <w:r>
              <w:rPr>
                <w:spacing w:val="2"/>
              </w:rPr>
              <w:t xml:space="preserve"> </w:t>
            </w:r>
            <w:r>
              <w:rPr>
                <w:spacing w:val="-3"/>
              </w:rPr>
              <w:t>光伏阵列的反射率仅为</w:t>
            </w:r>
            <w:r>
              <w:rPr>
                <w:spacing w:val="-42"/>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34"/>
              </w:rPr>
              <w:t xml:space="preserve"> </w:t>
            </w:r>
            <w:r>
              <w:rPr>
                <w:spacing w:val="-3"/>
              </w:rPr>
              <w:t>，光污染较小。</w:t>
            </w:r>
          </w:p>
        </w:tc>
      </w:tr>
    </w:tbl>
    <w:p w14:paraId="4C3EA999">
      <w:pPr>
        <w:pStyle w:val="2"/>
      </w:pPr>
    </w:p>
    <w:p w14:paraId="152F4336">
      <w:pPr>
        <w:sectPr>
          <w:footerReference r:id="rId28" w:type="default"/>
          <w:pgSz w:w="11850" w:h="16783"/>
          <w:pgMar w:top="1418" w:right="1313" w:bottom="1247" w:left="1313" w:header="0" w:footer="1011" w:gutter="0"/>
          <w:cols w:space="720" w:num="1"/>
        </w:sectPr>
      </w:pPr>
    </w:p>
    <w:p w14:paraId="26D8E208">
      <w:pPr>
        <w:spacing w:before="55" w:line="221" w:lineRule="auto"/>
        <w:ind w:left="93"/>
        <w:outlineLvl w:val="0"/>
        <w:rPr>
          <w:rFonts w:ascii="新宋体" w:hAnsi="新宋体" w:eastAsia="新宋体" w:cs="新宋体"/>
          <w:sz w:val="28"/>
          <w:szCs w:val="28"/>
        </w:rPr>
      </w:pPr>
      <w:bookmarkStart w:id="5" w:name="bookmark6"/>
      <w:bookmarkEnd w:id="5"/>
      <w:r>
        <w:rPr>
          <w:rFonts w:ascii="新宋体" w:hAnsi="新宋体" w:eastAsia="新宋体" w:cs="新宋体"/>
          <w:b/>
          <w:bCs/>
          <w:spacing w:val="-3"/>
          <w:sz w:val="28"/>
          <w:szCs w:val="28"/>
        </w:rPr>
        <w:t>六、项目主要污染物产生及预计排放情况</w:t>
      </w:r>
    </w:p>
    <w:p w14:paraId="25CB1584">
      <w:pPr>
        <w:spacing w:line="107" w:lineRule="exact"/>
      </w:pPr>
    </w:p>
    <w:tbl>
      <w:tblPr>
        <w:tblStyle w:val="5"/>
        <w:tblW w:w="9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
        <w:gridCol w:w="491"/>
        <w:gridCol w:w="1468"/>
        <w:gridCol w:w="1820"/>
        <w:gridCol w:w="1275"/>
        <w:gridCol w:w="1275"/>
        <w:gridCol w:w="1201"/>
        <w:gridCol w:w="1207"/>
      </w:tblGrid>
      <w:tr w14:paraId="20EC3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78" w:type="dxa"/>
            <w:gridSpan w:val="2"/>
            <w:tcBorders>
              <w:tl2br w:val="single" w:color="000000" w:sz="2" w:space="0"/>
            </w:tcBorders>
            <w:vAlign w:val="top"/>
          </w:tcPr>
          <w:p w14:paraId="64C3B8C1">
            <w:pPr>
              <w:pStyle w:val="6"/>
              <w:spacing w:before="101" w:line="242" w:lineRule="auto"/>
              <w:ind w:left="118" w:right="194" w:firstLine="233"/>
            </w:pPr>
            <w:r>
              <w:rPr>
                <w:b/>
                <w:bCs/>
                <w:spacing w:val="-29"/>
              </w:rPr>
              <w:t>内容</w:t>
            </w:r>
            <w:r>
              <w:t xml:space="preserve"> </w:t>
            </w:r>
            <w:r>
              <w:rPr>
                <w:b/>
                <w:bCs/>
                <w:spacing w:val="-8"/>
              </w:rPr>
              <w:t>类型</w:t>
            </w:r>
          </w:p>
        </w:tc>
        <w:tc>
          <w:tcPr>
            <w:tcW w:w="1468" w:type="dxa"/>
            <w:vAlign w:val="top"/>
          </w:tcPr>
          <w:p w14:paraId="0A594D36">
            <w:pPr>
              <w:pStyle w:val="6"/>
              <w:spacing w:before="257" w:line="222" w:lineRule="auto"/>
              <w:ind w:left="378"/>
            </w:pPr>
            <w:r>
              <w:rPr>
                <w:b/>
                <w:bCs/>
                <w:spacing w:val="-5"/>
              </w:rPr>
              <w:t>排放源</w:t>
            </w:r>
          </w:p>
        </w:tc>
        <w:tc>
          <w:tcPr>
            <w:tcW w:w="1820" w:type="dxa"/>
            <w:vAlign w:val="top"/>
          </w:tcPr>
          <w:p w14:paraId="3520434C">
            <w:pPr>
              <w:pStyle w:val="6"/>
              <w:spacing w:before="257" w:line="221" w:lineRule="auto"/>
              <w:ind w:left="316"/>
            </w:pPr>
            <w:r>
              <w:rPr>
                <w:b/>
                <w:bCs/>
                <w:spacing w:val="-4"/>
              </w:rPr>
              <w:t>污染物名称</w:t>
            </w:r>
          </w:p>
        </w:tc>
        <w:tc>
          <w:tcPr>
            <w:tcW w:w="2550" w:type="dxa"/>
            <w:gridSpan w:val="2"/>
            <w:vAlign w:val="top"/>
          </w:tcPr>
          <w:p w14:paraId="5028D1EE">
            <w:pPr>
              <w:pStyle w:val="6"/>
              <w:spacing w:before="101" w:line="242" w:lineRule="auto"/>
              <w:ind w:left="440" w:right="306" w:hanging="115"/>
            </w:pPr>
            <w:r>
              <w:rPr>
                <w:b/>
                <w:bCs/>
                <w:spacing w:val="-4"/>
              </w:rPr>
              <w:t>处理前产生浓度及</w:t>
            </w:r>
            <w:r>
              <w:rPr>
                <w:spacing w:val="3"/>
              </w:rPr>
              <w:t xml:space="preserve"> </w:t>
            </w:r>
            <w:r>
              <w:rPr>
                <w:b/>
                <w:bCs/>
                <w:spacing w:val="-4"/>
              </w:rPr>
              <w:t>产生量（单位）</w:t>
            </w:r>
          </w:p>
        </w:tc>
        <w:tc>
          <w:tcPr>
            <w:tcW w:w="2408" w:type="dxa"/>
            <w:gridSpan w:val="2"/>
            <w:vAlign w:val="top"/>
          </w:tcPr>
          <w:p w14:paraId="6CFF0D89">
            <w:pPr>
              <w:pStyle w:val="6"/>
              <w:spacing w:before="101" w:line="221" w:lineRule="auto"/>
              <w:ind w:left="250"/>
            </w:pPr>
            <w:r>
              <w:rPr>
                <w:b/>
                <w:bCs/>
                <w:spacing w:val="-3"/>
              </w:rPr>
              <w:t>排放浓度及排放量</w:t>
            </w:r>
          </w:p>
          <w:p w14:paraId="4B5364CD">
            <w:pPr>
              <w:pStyle w:val="6"/>
              <w:spacing w:before="24" w:line="221" w:lineRule="auto"/>
              <w:ind w:left="741"/>
            </w:pPr>
            <w:r>
              <w:rPr>
                <w:b/>
                <w:bCs/>
                <w:spacing w:val="-8"/>
              </w:rPr>
              <w:t>（单位）</w:t>
            </w:r>
          </w:p>
        </w:tc>
      </w:tr>
      <w:tr w14:paraId="27BB4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487" w:type="dxa"/>
            <w:vMerge w:val="restart"/>
            <w:tcBorders>
              <w:bottom w:val="nil"/>
            </w:tcBorders>
            <w:textDirection w:val="tbRlV"/>
            <w:vAlign w:val="top"/>
          </w:tcPr>
          <w:p w14:paraId="5C545B36">
            <w:pPr>
              <w:pStyle w:val="6"/>
              <w:spacing w:before="120" w:line="209" w:lineRule="auto"/>
              <w:ind w:left="3143"/>
            </w:pPr>
            <w:r>
              <w:rPr>
                <w:spacing w:val="47"/>
              </w:rPr>
              <w:t>运营期</w:t>
            </w:r>
          </w:p>
        </w:tc>
        <w:tc>
          <w:tcPr>
            <w:tcW w:w="491" w:type="dxa"/>
            <w:textDirection w:val="tbRlV"/>
            <w:vAlign w:val="top"/>
          </w:tcPr>
          <w:p w14:paraId="3100E513">
            <w:pPr>
              <w:pStyle w:val="6"/>
              <w:spacing w:before="126" w:line="209" w:lineRule="auto"/>
              <w:ind w:left="265"/>
            </w:pPr>
            <w:r>
              <w:rPr>
                <w:spacing w:val="56"/>
              </w:rPr>
              <w:t>大气污染物</w:t>
            </w:r>
          </w:p>
        </w:tc>
        <w:tc>
          <w:tcPr>
            <w:tcW w:w="1468" w:type="dxa"/>
            <w:vAlign w:val="top"/>
          </w:tcPr>
          <w:p w14:paraId="7A2FF5EC">
            <w:pPr>
              <w:spacing w:line="259" w:lineRule="auto"/>
              <w:rPr>
                <w:rFonts w:ascii="Arial"/>
                <w:sz w:val="21"/>
              </w:rPr>
            </w:pPr>
          </w:p>
          <w:p w14:paraId="5A13876A">
            <w:pPr>
              <w:spacing w:line="259" w:lineRule="auto"/>
              <w:rPr>
                <w:rFonts w:ascii="Arial"/>
                <w:sz w:val="21"/>
              </w:rPr>
            </w:pPr>
          </w:p>
          <w:p w14:paraId="2EE298F6">
            <w:pPr>
              <w:spacing w:line="260" w:lineRule="auto"/>
              <w:rPr>
                <w:rFonts w:ascii="Arial"/>
                <w:sz w:val="21"/>
              </w:rPr>
            </w:pPr>
          </w:p>
          <w:p w14:paraId="431101F3">
            <w:pPr>
              <w:spacing w:before="69" w:line="315" w:lineRule="exact"/>
              <w:ind w:left="69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820" w:type="dxa"/>
            <w:vAlign w:val="top"/>
          </w:tcPr>
          <w:p w14:paraId="0E93B41D">
            <w:pPr>
              <w:spacing w:line="259" w:lineRule="auto"/>
              <w:rPr>
                <w:rFonts w:ascii="Arial"/>
                <w:sz w:val="21"/>
              </w:rPr>
            </w:pPr>
          </w:p>
          <w:p w14:paraId="07CA5AAA">
            <w:pPr>
              <w:spacing w:line="259" w:lineRule="auto"/>
              <w:rPr>
                <w:rFonts w:ascii="Arial"/>
                <w:sz w:val="21"/>
              </w:rPr>
            </w:pPr>
          </w:p>
          <w:p w14:paraId="5E1AC796">
            <w:pPr>
              <w:spacing w:line="260" w:lineRule="auto"/>
              <w:rPr>
                <w:rFonts w:ascii="Arial"/>
                <w:sz w:val="21"/>
              </w:rPr>
            </w:pPr>
          </w:p>
          <w:p w14:paraId="40E10677">
            <w:pPr>
              <w:spacing w:before="69" w:line="315" w:lineRule="exact"/>
              <w:ind w:left="87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550" w:type="dxa"/>
            <w:gridSpan w:val="2"/>
            <w:vAlign w:val="top"/>
          </w:tcPr>
          <w:p w14:paraId="2434A945">
            <w:pPr>
              <w:spacing w:line="259" w:lineRule="auto"/>
              <w:rPr>
                <w:rFonts w:ascii="Arial"/>
                <w:sz w:val="21"/>
              </w:rPr>
            </w:pPr>
          </w:p>
          <w:p w14:paraId="25020E7A">
            <w:pPr>
              <w:spacing w:line="259" w:lineRule="auto"/>
              <w:rPr>
                <w:rFonts w:ascii="Arial"/>
                <w:sz w:val="21"/>
              </w:rPr>
            </w:pPr>
          </w:p>
          <w:p w14:paraId="3AD36743">
            <w:pPr>
              <w:spacing w:line="260" w:lineRule="auto"/>
              <w:rPr>
                <w:rFonts w:ascii="Arial"/>
                <w:sz w:val="21"/>
              </w:rPr>
            </w:pPr>
          </w:p>
          <w:p w14:paraId="4FB8C0FD">
            <w:pPr>
              <w:spacing w:before="69" w:line="315" w:lineRule="exact"/>
              <w:ind w:left="124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408" w:type="dxa"/>
            <w:gridSpan w:val="2"/>
            <w:vAlign w:val="top"/>
          </w:tcPr>
          <w:p w14:paraId="189FD2D8">
            <w:pPr>
              <w:spacing w:line="259" w:lineRule="auto"/>
              <w:rPr>
                <w:rFonts w:ascii="Arial"/>
                <w:sz w:val="21"/>
              </w:rPr>
            </w:pPr>
          </w:p>
          <w:p w14:paraId="41DE96D5">
            <w:pPr>
              <w:spacing w:line="259" w:lineRule="auto"/>
              <w:rPr>
                <w:rFonts w:ascii="Arial"/>
                <w:sz w:val="21"/>
              </w:rPr>
            </w:pPr>
          </w:p>
          <w:p w14:paraId="51ADE661">
            <w:pPr>
              <w:spacing w:line="260" w:lineRule="auto"/>
              <w:rPr>
                <w:rFonts w:ascii="Arial"/>
                <w:sz w:val="21"/>
              </w:rPr>
            </w:pPr>
          </w:p>
          <w:p w14:paraId="702D1954">
            <w:pPr>
              <w:spacing w:before="69" w:line="315" w:lineRule="exact"/>
              <w:ind w:left="116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3E87F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487" w:type="dxa"/>
            <w:vMerge w:val="continue"/>
            <w:tcBorders>
              <w:top w:val="nil"/>
              <w:bottom w:val="nil"/>
            </w:tcBorders>
            <w:textDirection w:val="tbRlV"/>
            <w:vAlign w:val="top"/>
          </w:tcPr>
          <w:p w14:paraId="3F4A6920">
            <w:pPr>
              <w:rPr>
                <w:rFonts w:ascii="Arial"/>
                <w:sz w:val="21"/>
              </w:rPr>
            </w:pPr>
          </w:p>
        </w:tc>
        <w:tc>
          <w:tcPr>
            <w:tcW w:w="491" w:type="dxa"/>
            <w:textDirection w:val="tbRlV"/>
            <w:vAlign w:val="top"/>
          </w:tcPr>
          <w:p w14:paraId="53BD3E22">
            <w:pPr>
              <w:pStyle w:val="6"/>
              <w:spacing w:before="127" w:line="208" w:lineRule="auto"/>
              <w:ind w:left="154"/>
            </w:pPr>
            <w:r>
              <w:rPr>
                <w:spacing w:val="52"/>
              </w:rPr>
              <w:t>水污染物</w:t>
            </w:r>
          </w:p>
        </w:tc>
        <w:tc>
          <w:tcPr>
            <w:tcW w:w="1468" w:type="dxa"/>
            <w:vAlign w:val="top"/>
          </w:tcPr>
          <w:p w14:paraId="7A003A58">
            <w:pPr>
              <w:pStyle w:val="6"/>
              <w:spacing w:before="308" w:line="226" w:lineRule="auto"/>
              <w:ind w:left="389" w:right="253" w:hanging="131"/>
              <w:rPr>
                <w:rFonts w:ascii="Times New Roman" w:hAnsi="Times New Roman" w:eastAsia="Times New Roman" w:cs="Times New Roman"/>
              </w:rPr>
            </w:pPr>
            <w:r>
              <w:rPr>
                <w:spacing w:val="-3"/>
              </w:rPr>
              <w:t>清洗废水</w:t>
            </w:r>
            <w:r>
              <w:rPr>
                <w:spacing w:val="1"/>
              </w:rPr>
              <w:t xml:space="preserve"> </w:t>
            </w:r>
            <w:r>
              <w:rPr>
                <w:spacing w:val="-5"/>
              </w:rPr>
              <w:t>（</w:t>
            </w:r>
            <w:r>
              <w:rPr>
                <w:rFonts w:ascii="Times New Roman" w:hAnsi="Times New Roman" w:eastAsia="Times New Roman" w:cs="Times New Roman"/>
                <w:spacing w:val="-5"/>
              </w:rPr>
              <w:t>1572</w:t>
            </w:r>
          </w:p>
          <w:p w14:paraId="2128DC6D">
            <w:pPr>
              <w:pStyle w:val="6"/>
              <w:spacing w:line="374" w:lineRule="exact"/>
              <w:ind w:left="392"/>
            </w:pPr>
            <w:r>
              <w:rPr>
                <w:rFonts w:ascii="Times New Roman" w:hAnsi="Times New Roman" w:eastAsia="Times New Roman" w:cs="Times New Roman"/>
                <w:position w:val="2"/>
              </w:rPr>
              <w:t>m</w:t>
            </w:r>
            <w:r>
              <w:rPr>
                <w:rFonts w:ascii="Times New Roman" w:hAnsi="Times New Roman" w:eastAsia="Times New Roman" w:cs="Times New Roman"/>
                <w:position w:val="9"/>
                <w:sz w:val="15"/>
                <w:szCs w:val="15"/>
              </w:rPr>
              <w:t>3</w:t>
            </w:r>
            <w:r>
              <w:rPr>
                <w:rFonts w:ascii="Times New Roman" w:hAnsi="Times New Roman" w:eastAsia="Times New Roman" w:cs="Times New Roman"/>
                <w:position w:val="2"/>
              </w:rPr>
              <w:t>/a</w:t>
            </w:r>
            <w:r>
              <w:rPr>
                <w:position w:val="2"/>
              </w:rPr>
              <w:t>）</w:t>
            </w:r>
          </w:p>
        </w:tc>
        <w:tc>
          <w:tcPr>
            <w:tcW w:w="1820" w:type="dxa"/>
            <w:vAlign w:val="top"/>
          </w:tcPr>
          <w:p w14:paraId="25DFC513">
            <w:pPr>
              <w:spacing w:line="294" w:lineRule="auto"/>
              <w:rPr>
                <w:rFonts w:ascii="Arial"/>
                <w:sz w:val="21"/>
              </w:rPr>
            </w:pPr>
          </w:p>
          <w:p w14:paraId="42550952">
            <w:pPr>
              <w:spacing w:line="295" w:lineRule="auto"/>
              <w:rPr>
                <w:rFonts w:ascii="Arial"/>
                <w:sz w:val="21"/>
              </w:rPr>
            </w:pPr>
          </w:p>
          <w:p w14:paraId="607ACD49">
            <w:pPr>
              <w:spacing w:before="69" w:line="188" w:lineRule="auto"/>
              <w:ind w:left="78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tc>
        <w:tc>
          <w:tcPr>
            <w:tcW w:w="1275" w:type="dxa"/>
            <w:vAlign w:val="top"/>
          </w:tcPr>
          <w:p w14:paraId="605539DA">
            <w:pPr>
              <w:spacing w:line="256" w:lineRule="auto"/>
              <w:rPr>
                <w:rFonts w:ascii="Arial"/>
                <w:sz w:val="21"/>
              </w:rPr>
            </w:pPr>
          </w:p>
          <w:p w14:paraId="6CFF4ADC">
            <w:pPr>
              <w:spacing w:line="256" w:lineRule="auto"/>
              <w:rPr>
                <w:rFonts w:ascii="Arial"/>
                <w:sz w:val="21"/>
              </w:rPr>
            </w:pPr>
          </w:p>
          <w:p w14:paraId="4334C34C">
            <w:pPr>
              <w:spacing w:before="69" w:line="315" w:lineRule="exact"/>
              <w:ind w:left="236"/>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50 mg/L</w:t>
            </w:r>
          </w:p>
        </w:tc>
        <w:tc>
          <w:tcPr>
            <w:tcW w:w="1275" w:type="dxa"/>
            <w:vAlign w:val="top"/>
          </w:tcPr>
          <w:p w14:paraId="154FE0B9">
            <w:pPr>
              <w:spacing w:line="256" w:lineRule="auto"/>
              <w:rPr>
                <w:rFonts w:ascii="Arial"/>
                <w:sz w:val="21"/>
              </w:rPr>
            </w:pPr>
          </w:p>
          <w:p w14:paraId="7A3BC904">
            <w:pPr>
              <w:spacing w:line="256" w:lineRule="auto"/>
              <w:rPr>
                <w:rFonts w:ascii="Arial"/>
                <w:sz w:val="21"/>
              </w:rPr>
            </w:pPr>
          </w:p>
          <w:p w14:paraId="1B989922">
            <w:pPr>
              <w:spacing w:before="69" w:line="315" w:lineRule="exact"/>
              <w:ind w:left="226"/>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0.786 t/a</w:t>
            </w:r>
          </w:p>
        </w:tc>
        <w:tc>
          <w:tcPr>
            <w:tcW w:w="1201" w:type="dxa"/>
            <w:vAlign w:val="top"/>
          </w:tcPr>
          <w:p w14:paraId="41EA8658">
            <w:pPr>
              <w:spacing w:line="256" w:lineRule="auto"/>
              <w:rPr>
                <w:rFonts w:ascii="Arial"/>
                <w:sz w:val="21"/>
              </w:rPr>
            </w:pPr>
          </w:p>
          <w:p w14:paraId="2632FBF7">
            <w:pPr>
              <w:spacing w:line="256" w:lineRule="auto"/>
              <w:rPr>
                <w:rFonts w:ascii="Arial"/>
                <w:sz w:val="21"/>
              </w:rPr>
            </w:pPr>
          </w:p>
          <w:p w14:paraId="79ADA2EF">
            <w:pPr>
              <w:spacing w:before="69" w:line="315" w:lineRule="exact"/>
              <w:ind w:left="201"/>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50 mg/L</w:t>
            </w:r>
          </w:p>
        </w:tc>
        <w:tc>
          <w:tcPr>
            <w:tcW w:w="1207" w:type="dxa"/>
            <w:vAlign w:val="top"/>
          </w:tcPr>
          <w:p w14:paraId="67831174">
            <w:pPr>
              <w:spacing w:line="256" w:lineRule="auto"/>
              <w:rPr>
                <w:rFonts w:ascii="Arial"/>
                <w:sz w:val="21"/>
              </w:rPr>
            </w:pPr>
          </w:p>
          <w:p w14:paraId="17F0F3E8">
            <w:pPr>
              <w:spacing w:line="256" w:lineRule="auto"/>
              <w:rPr>
                <w:rFonts w:ascii="Arial"/>
                <w:sz w:val="21"/>
              </w:rPr>
            </w:pPr>
          </w:p>
          <w:p w14:paraId="704F609F">
            <w:pPr>
              <w:spacing w:before="69" w:line="315" w:lineRule="exact"/>
              <w:ind w:left="190"/>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0.786 t/a</w:t>
            </w:r>
          </w:p>
        </w:tc>
      </w:tr>
      <w:tr w14:paraId="5B78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487" w:type="dxa"/>
            <w:vMerge w:val="continue"/>
            <w:tcBorders>
              <w:top w:val="nil"/>
              <w:bottom w:val="nil"/>
            </w:tcBorders>
            <w:textDirection w:val="tbRlV"/>
            <w:vAlign w:val="top"/>
          </w:tcPr>
          <w:p w14:paraId="2C6C3C00">
            <w:pPr>
              <w:rPr>
                <w:rFonts w:ascii="Arial"/>
                <w:sz w:val="21"/>
              </w:rPr>
            </w:pPr>
          </w:p>
        </w:tc>
        <w:tc>
          <w:tcPr>
            <w:tcW w:w="491" w:type="dxa"/>
            <w:textDirection w:val="tbRlV"/>
            <w:vAlign w:val="top"/>
          </w:tcPr>
          <w:p w14:paraId="7065BF5A">
            <w:pPr>
              <w:pStyle w:val="6"/>
              <w:spacing w:before="127" w:line="209" w:lineRule="auto"/>
              <w:ind w:left="154"/>
            </w:pPr>
            <w:r>
              <w:rPr>
                <w:spacing w:val="53"/>
              </w:rPr>
              <w:t>固体废物</w:t>
            </w:r>
          </w:p>
        </w:tc>
        <w:tc>
          <w:tcPr>
            <w:tcW w:w="1468" w:type="dxa"/>
            <w:vAlign w:val="top"/>
          </w:tcPr>
          <w:p w14:paraId="41C11F7C">
            <w:pPr>
              <w:spacing w:line="269" w:lineRule="auto"/>
              <w:rPr>
                <w:rFonts w:ascii="Arial"/>
                <w:sz w:val="21"/>
              </w:rPr>
            </w:pPr>
          </w:p>
          <w:p w14:paraId="4616F352">
            <w:pPr>
              <w:spacing w:line="269" w:lineRule="auto"/>
              <w:rPr>
                <w:rFonts w:ascii="Arial"/>
                <w:sz w:val="21"/>
              </w:rPr>
            </w:pPr>
          </w:p>
          <w:p w14:paraId="4FAB85F8">
            <w:pPr>
              <w:pStyle w:val="6"/>
              <w:spacing w:before="78" w:line="221" w:lineRule="auto"/>
              <w:ind w:left="138"/>
            </w:pPr>
            <w:r>
              <w:rPr>
                <w:spacing w:val="-2"/>
              </w:rPr>
              <w:t>太阳能发电</w:t>
            </w:r>
          </w:p>
        </w:tc>
        <w:tc>
          <w:tcPr>
            <w:tcW w:w="1820" w:type="dxa"/>
            <w:vAlign w:val="top"/>
          </w:tcPr>
          <w:p w14:paraId="691C9A44">
            <w:pPr>
              <w:spacing w:line="385" w:lineRule="auto"/>
              <w:rPr>
                <w:rFonts w:ascii="Arial"/>
                <w:sz w:val="21"/>
              </w:rPr>
            </w:pPr>
          </w:p>
          <w:p w14:paraId="6DF242F4">
            <w:pPr>
              <w:pStyle w:val="6"/>
              <w:spacing w:before="78" w:line="221" w:lineRule="auto"/>
              <w:ind w:left="313"/>
            </w:pPr>
            <w:r>
              <w:rPr>
                <w:spacing w:val="-2"/>
              </w:rPr>
              <w:t>废旧太阳能</w:t>
            </w:r>
          </w:p>
          <w:p w14:paraId="6709910A">
            <w:pPr>
              <w:pStyle w:val="6"/>
              <w:spacing w:before="23" w:line="219" w:lineRule="auto"/>
              <w:ind w:left="582"/>
            </w:pPr>
            <w:r>
              <w:rPr>
                <w:spacing w:val="-13"/>
              </w:rPr>
              <w:t>电池板</w:t>
            </w:r>
          </w:p>
        </w:tc>
        <w:tc>
          <w:tcPr>
            <w:tcW w:w="2550" w:type="dxa"/>
            <w:gridSpan w:val="2"/>
            <w:vAlign w:val="top"/>
          </w:tcPr>
          <w:p w14:paraId="18405272">
            <w:pPr>
              <w:spacing w:line="251" w:lineRule="auto"/>
              <w:rPr>
                <w:rFonts w:ascii="Arial"/>
                <w:sz w:val="21"/>
              </w:rPr>
            </w:pPr>
          </w:p>
          <w:p w14:paraId="124F8096">
            <w:pPr>
              <w:spacing w:line="252" w:lineRule="auto"/>
              <w:rPr>
                <w:rFonts w:ascii="Arial"/>
                <w:sz w:val="21"/>
              </w:rPr>
            </w:pPr>
          </w:p>
          <w:p w14:paraId="559B1535">
            <w:pPr>
              <w:pStyle w:val="6"/>
              <w:spacing w:before="78" w:line="360" w:lineRule="exact"/>
              <w:ind w:left="663"/>
            </w:pPr>
            <w:r>
              <w:rPr>
                <w:rFonts w:ascii="Times New Roman" w:hAnsi="Times New Roman" w:eastAsia="Times New Roman" w:cs="Times New Roman"/>
                <w:spacing w:val="-3"/>
                <w:position w:val="2"/>
              </w:rPr>
              <w:t>1.518 t/25</w:t>
            </w:r>
            <w:r>
              <w:rPr>
                <w:rFonts w:ascii="Times New Roman" w:hAnsi="Times New Roman" w:eastAsia="Times New Roman" w:cs="Times New Roman"/>
                <w:spacing w:val="15"/>
                <w:position w:val="2"/>
              </w:rPr>
              <w:t xml:space="preserve"> </w:t>
            </w:r>
            <w:r>
              <w:rPr>
                <w:spacing w:val="-3"/>
                <w:position w:val="2"/>
              </w:rPr>
              <w:t>年</w:t>
            </w:r>
          </w:p>
        </w:tc>
        <w:tc>
          <w:tcPr>
            <w:tcW w:w="2408" w:type="dxa"/>
            <w:gridSpan w:val="2"/>
            <w:vAlign w:val="top"/>
          </w:tcPr>
          <w:p w14:paraId="3CFD0BD9">
            <w:pPr>
              <w:spacing w:line="269" w:lineRule="auto"/>
              <w:rPr>
                <w:rFonts w:ascii="Arial"/>
                <w:sz w:val="21"/>
              </w:rPr>
            </w:pPr>
          </w:p>
          <w:p w14:paraId="71001923">
            <w:pPr>
              <w:spacing w:line="269" w:lineRule="auto"/>
              <w:rPr>
                <w:rFonts w:ascii="Arial"/>
                <w:sz w:val="21"/>
              </w:rPr>
            </w:pPr>
          </w:p>
          <w:p w14:paraId="740D352F">
            <w:pPr>
              <w:pStyle w:val="6"/>
              <w:spacing w:before="78" w:line="220" w:lineRule="auto"/>
              <w:ind w:left="159"/>
            </w:pPr>
            <w:r>
              <w:rPr>
                <w:spacing w:val="-5"/>
              </w:rPr>
              <w:t>由生产厂家回收处理</w:t>
            </w:r>
          </w:p>
        </w:tc>
      </w:tr>
      <w:tr w14:paraId="6F75D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487" w:type="dxa"/>
            <w:vMerge w:val="continue"/>
            <w:tcBorders>
              <w:top w:val="nil"/>
              <w:bottom w:val="nil"/>
            </w:tcBorders>
            <w:textDirection w:val="tbRlV"/>
            <w:vAlign w:val="top"/>
          </w:tcPr>
          <w:p w14:paraId="12553036">
            <w:pPr>
              <w:rPr>
                <w:rFonts w:ascii="Arial"/>
                <w:sz w:val="21"/>
              </w:rPr>
            </w:pPr>
          </w:p>
        </w:tc>
        <w:tc>
          <w:tcPr>
            <w:tcW w:w="491" w:type="dxa"/>
            <w:tcBorders>
              <w:bottom w:val="single" w:color="000000" w:sz="6" w:space="0"/>
            </w:tcBorders>
            <w:textDirection w:val="tbRlV"/>
            <w:vAlign w:val="top"/>
          </w:tcPr>
          <w:p w14:paraId="2FC14DF2">
            <w:pPr>
              <w:pStyle w:val="6"/>
              <w:spacing w:before="127" w:line="205" w:lineRule="auto"/>
              <w:ind w:left="180"/>
            </w:pPr>
            <w:r>
              <w:rPr>
                <w:spacing w:val="35"/>
              </w:rPr>
              <w:t>噪声</w:t>
            </w:r>
          </w:p>
        </w:tc>
        <w:tc>
          <w:tcPr>
            <w:tcW w:w="1468" w:type="dxa"/>
            <w:tcBorders>
              <w:bottom w:val="single" w:color="000000" w:sz="6" w:space="0"/>
            </w:tcBorders>
            <w:vAlign w:val="top"/>
          </w:tcPr>
          <w:p w14:paraId="42165CD8">
            <w:pPr>
              <w:spacing w:line="254" w:lineRule="auto"/>
              <w:rPr>
                <w:rFonts w:ascii="Arial"/>
                <w:sz w:val="21"/>
              </w:rPr>
            </w:pPr>
          </w:p>
          <w:p w14:paraId="5F0B7F69">
            <w:pPr>
              <w:pStyle w:val="6"/>
              <w:spacing w:before="78" w:line="220" w:lineRule="auto"/>
              <w:ind w:left="260"/>
            </w:pPr>
            <w:r>
              <w:rPr>
                <w:spacing w:val="-3"/>
              </w:rPr>
              <w:t>生产过程</w:t>
            </w:r>
          </w:p>
        </w:tc>
        <w:tc>
          <w:tcPr>
            <w:tcW w:w="1820" w:type="dxa"/>
            <w:tcBorders>
              <w:bottom w:val="single" w:color="000000" w:sz="6" w:space="0"/>
            </w:tcBorders>
            <w:vAlign w:val="top"/>
          </w:tcPr>
          <w:p w14:paraId="12A5E738">
            <w:pPr>
              <w:spacing w:line="254" w:lineRule="auto"/>
              <w:rPr>
                <w:rFonts w:ascii="Arial"/>
                <w:sz w:val="21"/>
              </w:rPr>
            </w:pPr>
          </w:p>
          <w:p w14:paraId="577A0D92">
            <w:pPr>
              <w:pStyle w:val="6"/>
              <w:spacing w:before="78" w:line="221" w:lineRule="auto"/>
              <w:ind w:left="685"/>
            </w:pPr>
            <w:r>
              <w:rPr>
                <w:spacing w:val="-11"/>
              </w:rPr>
              <w:t>噪声</w:t>
            </w:r>
          </w:p>
        </w:tc>
        <w:tc>
          <w:tcPr>
            <w:tcW w:w="2550" w:type="dxa"/>
            <w:gridSpan w:val="2"/>
            <w:tcBorders>
              <w:bottom w:val="single" w:color="000000" w:sz="6" w:space="0"/>
            </w:tcBorders>
            <w:vAlign w:val="top"/>
          </w:tcPr>
          <w:p w14:paraId="21056763">
            <w:pPr>
              <w:pStyle w:val="6"/>
              <w:spacing w:before="299" w:line="376" w:lineRule="exact"/>
              <w:ind w:left="511"/>
            </w:pPr>
            <w:r>
              <w:rPr>
                <w:rFonts w:ascii="Times New Roman" w:hAnsi="Times New Roman" w:eastAsia="Times New Roman" w:cs="Times New Roman"/>
                <w:spacing w:val="-1"/>
                <w:position w:val="3"/>
              </w:rPr>
              <w:t>60~70dB</w:t>
            </w:r>
            <w:r>
              <w:rPr>
                <w:spacing w:val="-1"/>
                <w:position w:val="3"/>
              </w:rPr>
              <w:t>（</w:t>
            </w:r>
            <w:r>
              <w:rPr>
                <w:rFonts w:ascii="Times New Roman" w:hAnsi="Times New Roman" w:eastAsia="Times New Roman" w:cs="Times New Roman"/>
                <w:spacing w:val="-1"/>
                <w:position w:val="3"/>
              </w:rPr>
              <w:t>A</w:t>
            </w:r>
            <w:r>
              <w:rPr>
                <w:spacing w:val="-1"/>
                <w:position w:val="3"/>
              </w:rPr>
              <w:t>）</w:t>
            </w:r>
          </w:p>
        </w:tc>
        <w:tc>
          <w:tcPr>
            <w:tcW w:w="2408" w:type="dxa"/>
            <w:gridSpan w:val="2"/>
            <w:tcBorders>
              <w:bottom w:val="single" w:color="000000" w:sz="6" w:space="0"/>
            </w:tcBorders>
            <w:vAlign w:val="top"/>
          </w:tcPr>
          <w:p w14:paraId="5452F0C5">
            <w:pPr>
              <w:pStyle w:val="6"/>
              <w:spacing w:before="142" w:line="259" w:lineRule="auto"/>
              <w:ind w:left="320" w:right="330" w:hanging="4"/>
            </w:pPr>
            <w:r>
              <w:rPr>
                <w:spacing w:val="-3"/>
              </w:rPr>
              <w:t>昼间</w:t>
            </w:r>
            <w:r>
              <w:rPr>
                <w:rFonts w:ascii="Times New Roman" w:hAnsi="Times New Roman" w:eastAsia="Times New Roman" w:cs="Times New Roman"/>
                <w:spacing w:val="-3"/>
              </w:rPr>
              <w:t>≤60dB</w:t>
            </w:r>
            <w:r>
              <w:rPr>
                <w:spacing w:val="-3"/>
              </w:rPr>
              <w:t>（</w:t>
            </w:r>
            <w:r>
              <w:rPr>
                <w:rFonts w:ascii="Times New Roman" w:hAnsi="Times New Roman" w:eastAsia="Times New Roman" w:cs="Times New Roman"/>
                <w:spacing w:val="-3"/>
              </w:rPr>
              <w:t>A</w:t>
            </w:r>
            <w:r>
              <w:rPr>
                <w:spacing w:val="-3"/>
              </w:rPr>
              <w:t>）</w:t>
            </w:r>
            <w:r>
              <w:t xml:space="preserve"> </w:t>
            </w:r>
            <w:r>
              <w:rPr>
                <w:spacing w:val="-4"/>
              </w:rPr>
              <w:t>夜间</w:t>
            </w:r>
            <w:r>
              <w:rPr>
                <w:rFonts w:ascii="Times New Roman" w:hAnsi="Times New Roman" w:eastAsia="Times New Roman" w:cs="Times New Roman"/>
                <w:spacing w:val="-4"/>
              </w:rPr>
              <w:t>≤50dB</w:t>
            </w:r>
            <w:r>
              <w:rPr>
                <w:spacing w:val="-4"/>
              </w:rPr>
              <w:t>（</w:t>
            </w:r>
            <w:r>
              <w:rPr>
                <w:rFonts w:ascii="Times New Roman" w:hAnsi="Times New Roman" w:eastAsia="Times New Roman" w:cs="Times New Roman"/>
                <w:spacing w:val="-4"/>
              </w:rPr>
              <w:t>A</w:t>
            </w:r>
            <w:r>
              <w:rPr>
                <w:spacing w:val="-4"/>
              </w:rPr>
              <w:t>）</w:t>
            </w:r>
          </w:p>
        </w:tc>
      </w:tr>
      <w:tr w14:paraId="33B5A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487" w:type="dxa"/>
            <w:vMerge w:val="continue"/>
            <w:tcBorders>
              <w:top w:val="nil"/>
            </w:tcBorders>
            <w:textDirection w:val="tbRlV"/>
            <w:vAlign w:val="top"/>
          </w:tcPr>
          <w:p w14:paraId="11ACD482">
            <w:pPr>
              <w:rPr>
                <w:rFonts w:ascii="Arial"/>
                <w:sz w:val="21"/>
              </w:rPr>
            </w:pPr>
          </w:p>
        </w:tc>
        <w:tc>
          <w:tcPr>
            <w:tcW w:w="491" w:type="dxa"/>
            <w:tcBorders>
              <w:top w:val="single" w:color="000000" w:sz="6" w:space="0"/>
              <w:bottom w:val="single" w:color="000000" w:sz="6" w:space="0"/>
            </w:tcBorders>
            <w:textDirection w:val="tbRlV"/>
            <w:vAlign w:val="top"/>
          </w:tcPr>
          <w:p w14:paraId="7A5C2A41">
            <w:pPr>
              <w:pStyle w:val="6"/>
              <w:spacing w:before="127" w:line="206" w:lineRule="auto"/>
              <w:ind w:left="177"/>
            </w:pPr>
            <w:r>
              <w:rPr>
                <w:spacing w:val="47"/>
              </w:rPr>
              <w:t>光污染</w:t>
            </w:r>
          </w:p>
        </w:tc>
        <w:tc>
          <w:tcPr>
            <w:tcW w:w="8246" w:type="dxa"/>
            <w:gridSpan w:val="6"/>
            <w:tcBorders>
              <w:top w:val="single" w:color="000000" w:sz="6" w:space="0"/>
              <w:bottom w:val="single" w:color="000000" w:sz="6" w:space="0"/>
            </w:tcBorders>
            <w:vAlign w:val="top"/>
          </w:tcPr>
          <w:p w14:paraId="4F20FFDE">
            <w:pPr>
              <w:spacing w:line="409" w:lineRule="auto"/>
              <w:rPr>
                <w:rFonts w:ascii="Arial"/>
                <w:sz w:val="21"/>
              </w:rPr>
            </w:pPr>
          </w:p>
          <w:p w14:paraId="3BDA0475">
            <w:pPr>
              <w:pStyle w:val="6"/>
              <w:spacing w:before="78" w:line="219" w:lineRule="auto"/>
              <w:ind w:left="288"/>
            </w:pPr>
            <w:r>
              <w:t>本项目光伏阵列的反射光极少，对居民生活和</w:t>
            </w:r>
            <w:r>
              <w:rPr>
                <w:spacing w:val="-1"/>
              </w:rPr>
              <w:t>地面交通产生的影响极小。</w:t>
            </w:r>
          </w:p>
        </w:tc>
      </w:tr>
      <w:tr w14:paraId="326A4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78" w:type="dxa"/>
            <w:gridSpan w:val="2"/>
            <w:tcBorders>
              <w:top w:val="single" w:color="000000" w:sz="6" w:space="0"/>
            </w:tcBorders>
            <w:vAlign w:val="top"/>
          </w:tcPr>
          <w:p w14:paraId="38F8FEA1">
            <w:pPr>
              <w:pStyle w:val="6"/>
              <w:spacing w:before="215" w:line="222" w:lineRule="auto"/>
              <w:ind w:left="255"/>
            </w:pPr>
            <w:r>
              <w:rPr>
                <w:spacing w:val="-6"/>
              </w:rPr>
              <w:t>其它</w:t>
            </w:r>
          </w:p>
        </w:tc>
        <w:tc>
          <w:tcPr>
            <w:tcW w:w="8246" w:type="dxa"/>
            <w:gridSpan w:val="6"/>
            <w:tcBorders>
              <w:top w:val="single" w:color="000000" w:sz="6" w:space="0"/>
            </w:tcBorders>
            <w:vAlign w:val="top"/>
          </w:tcPr>
          <w:p w14:paraId="2D4A765E">
            <w:pPr>
              <w:spacing w:before="181" w:line="315" w:lineRule="exact"/>
              <w:ind w:left="4084"/>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5CC5E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5" w:hRule="atLeast"/>
        </w:trPr>
        <w:tc>
          <w:tcPr>
            <w:tcW w:w="9224" w:type="dxa"/>
            <w:gridSpan w:val="8"/>
            <w:vAlign w:val="top"/>
          </w:tcPr>
          <w:p w14:paraId="0C7AB5BE">
            <w:pPr>
              <w:pStyle w:val="6"/>
              <w:spacing w:before="279" w:line="222" w:lineRule="auto"/>
              <w:ind w:left="223"/>
            </w:pPr>
            <w:r>
              <w:rPr>
                <w:b/>
                <w:bCs/>
                <w:spacing w:val="-4"/>
              </w:rPr>
              <w:t>主要生态影响：</w:t>
            </w:r>
          </w:p>
          <w:p w14:paraId="4CB98560">
            <w:pPr>
              <w:pStyle w:val="6"/>
              <w:spacing w:before="177" w:line="219" w:lineRule="auto"/>
              <w:ind w:left="702"/>
            </w:pPr>
            <w:r>
              <w:rPr>
                <w:spacing w:val="-1"/>
              </w:rPr>
              <w:t>本项目对生态环境的影响主要表现在项目施工期。</w:t>
            </w:r>
          </w:p>
          <w:p w14:paraId="50211B7C">
            <w:pPr>
              <w:pStyle w:val="6"/>
              <w:spacing w:before="181" w:line="361" w:lineRule="auto"/>
              <w:ind w:left="225" w:right="213" w:firstLine="480"/>
            </w:pPr>
            <w:r>
              <w:rPr>
                <w:spacing w:val="-3"/>
              </w:rPr>
              <w:t>项目建设单位应按照分管部门统筹安排，积极响应，认真落实，采取包括拨出专</w:t>
            </w:r>
            <w:r>
              <w:rPr>
                <w:spacing w:val="4"/>
              </w:rPr>
              <w:t xml:space="preserve"> </w:t>
            </w:r>
            <w:r>
              <w:rPr>
                <w:spacing w:val="-3"/>
              </w:rPr>
              <w:t>项资金、异地开发等，同时加强厂内绿化，以将对当地生态环境的影响尽量降低到最</w:t>
            </w:r>
            <w:r>
              <w:rPr>
                <w:spacing w:val="10"/>
              </w:rPr>
              <w:t xml:space="preserve"> </w:t>
            </w:r>
            <w:r>
              <w:rPr>
                <w:spacing w:val="-4"/>
              </w:rPr>
              <w:t>小程度。</w:t>
            </w:r>
          </w:p>
        </w:tc>
      </w:tr>
    </w:tbl>
    <w:p w14:paraId="390F0CF8">
      <w:pPr>
        <w:pStyle w:val="2"/>
      </w:pPr>
    </w:p>
    <w:p w14:paraId="3DCC84BD">
      <w:pPr>
        <w:sectPr>
          <w:footerReference r:id="rId29" w:type="default"/>
          <w:pgSz w:w="11907" w:h="16840"/>
          <w:pgMar w:top="1402" w:right="1339" w:bottom="1299" w:left="1338" w:header="0" w:footer="1062" w:gutter="0"/>
          <w:cols w:space="720" w:num="1"/>
        </w:sectPr>
      </w:pPr>
    </w:p>
    <w:p w14:paraId="1A1CA4A0">
      <w:pPr>
        <w:spacing w:before="57" w:line="221" w:lineRule="auto"/>
        <w:ind w:left="43"/>
        <w:outlineLvl w:val="0"/>
        <w:rPr>
          <w:rFonts w:ascii="新宋体" w:hAnsi="新宋体" w:eastAsia="新宋体" w:cs="新宋体"/>
          <w:sz w:val="28"/>
          <w:szCs w:val="28"/>
        </w:rPr>
      </w:pPr>
      <w:bookmarkStart w:id="6" w:name="bookmark7"/>
      <w:bookmarkEnd w:id="6"/>
      <w:r>
        <w:rPr>
          <w:rFonts w:ascii="新宋体" w:hAnsi="新宋体" w:eastAsia="新宋体" w:cs="新宋体"/>
          <w:b/>
          <w:bCs/>
          <w:spacing w:val="-4"/>
          <w:sz w:val="28"/>
          <w:szCs w:val="28"/>
        </w:rPr>
        <w:t>七、环境影响分析</w:t>
      </w:r>
    </w:p>
    <w:p w14:paraId="405DD68C">
      <w:pPr>
        <w:spacing w:line="106" w:lineRule="exact"/>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7E302C8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65" w:hRule="atLeast"/>
        </w:trPr>
        <w:tc>
          <w:tcPr>
            <w:tcW w:w="9131" w:type="dxa"/>
            <w:vAlign w:val="top"/>
          </w:tcPr>
          <w:p w14:paraId="71D03303">
            <w:pPr>
              <w:spacing w:line="271" w:lineRule="auto"/>
              <w:rPr>
                <w:rFonts w:ascii="Arial"/>
                <w:sz w:val="21"/>
              </w:rPr>
            </w:pPr>
          </w:p>
          <w:p w14:paraId="24EC717D">
            <w:pPr>
              <w:pStyle w:val="6"/>
              <w:spacing w:before="78" w:line="221" w:lineRule="auto"/>
              <w:ind w:left="226"/>
            </w:pPr>
            <w:r>
              <w:rPr>
                <w:b/>
                <w:bCs/>
                <w:spacing w:val="-4"/>
              </w:rPr>
              <w:t>一、施工期环境影响分析：</w:t>
            </w:r>
          </w:p>
          <w:p w14:paraId="030FEC7F">
            <w:pPr>
              <w:pStyle w:val="6"/>
              <w:spacing w:before="193" w:line="369" w:lineRule="auto"/>
              <w:ind w:left="227" w:right="213" w:firstLine="476"/>
            </w:pPr>
            <w:r>
              <w:rPr>
                <w:spacing w:val="1"/>
              </w:rPr>
              <w:t>本项目施工过程中会产生扬尘、粉尘、施工冲洗废水、少量生活污水、施工噪</w:t>
            </w:r>
            <w:r>
              <w:rPr>
                <w:spacing w:val="14"/>
              </w:rPr>
              <w:t xml:space="preserve"> </w:t>
            </w:r>
            <w:r>
              <w:t>声、建筑垃圾和少量生活垃圾。施工期环境</w:t>
            </w:r>
            <w:r>
              <w:rPr>
                <w:spacing w:val="-1"/>
              </w:rPr>
              <w:t>影响较短，将随工程的竣工而消除。</w:t>
            </w:r>
          </w:p>
          <w:p w14:paraId="3E1559EB">
            <w:pPr>
              <w:pStyle w:val="6"/>
              <w:spacing w:before="1" w:line="220" w:lineRule="auto"/>
              <w:ind w:left="228"/>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、环境空气影响分析</w:t>
            </w:r>
          </w:p>
          <w:p w14:paraId="399E64A3">
            <w:pPr>
              <w:pStyle w:val="6"/>
              <w:spacing w:before="191" w:line="365" w:lineRule="auto"/>
              <w:ind w:left="221" w:right="206" w:firstLine="472"/>
              <w:jc w:val="both"/>
            </w:pPr>
            <w:r>
              <w:rPr>
                <w:spacing w:val="-5"/>
              </w:rPr>
              <w:t>施工场地周围建筑材料和工程废土的堆放、散装粉、粒状材料的装卸、搅</w:t>
            </w:r>
            <w:r>
              <w:rPr>
                <w:spacing w:val="-6"/>
              </w:rPr>
              <w:t>拌过程</w:t>
            </w:r>
            <w:r>
              <w:t xml:space="preserve"> </w:t>
            </w:r>
            <w:r>
              <w:rPr>
                <w:spacing w:val="-5"/>
              </w:rPr>
              <w:t>以及运输车辆在运载工程废土、回填土和散装建材时，由于超载或无防护措施，常在</w:t>
            </w:r>
            <w:r>
              <w:t xml:space="preserve"> </w:t>
            </w:r>
            <w:r>
              <w:rPr>
                <w:spacing w:val="-5"/>
              </w:rPr>
              <w:t>运输途中散落，会产生大量扬尘。另外，清理平整场地中也会造成尘土飞扬。施工扬</w:t>
            </w:r>
            <w:r>
              <w:t xml:space="preserve"> </w:t>
            </w:r>
            <w:r>
              <w:rPr>
                <w:spacing w:val="-5"/>
              </w:rPr>
              <w:t>尘往往影响施工场地和附近区域的环境空气质量。施工扬尘的影响范围主要集中在近</w:t>
            </w:r>
            <w:r>
              <w:t xml:space="preserve"> </w:t>
            </w:r>
            <w:r>
              <w:rPr>
                <w:spacing w:val="-8"/>
              </w:rPr>
              <w:t>距离，根据施工类比调查结果，在采取适当防护措施后，施工区域</w:t>
            </w:r>
            <w:r>
              <w:rPr>
                <w:spacing w:val="-45"/>
              </w:rPr>
              <w:t xml:space="preserve"> </w:t>
            </w:r>
            <w:r>
              <w:rPr>
                <w:rFonts w:ascii="Times New Roman" w:hAnsi="Times New Roman" w:eastAsia="Times New Roman" w:cs="Times New Roman"/>
                <w:spacing w:val="-8"/>
              </w:rPr>
              <w:t xml:space="preserve">TSP </w:t>
            </w:r>
            <w:r>
              <w:rPr>
                <w:spacing w:val="-8"/>
              </w:rPr>
              <w:t>浓度将在</w:t>
            </w:r>
            <w:r>
              <w:rPr>
                <w:spacing w:val="-51"/>
              </w:rPr>
              <w:t xml:space="preserve"> </w:t>
            </w:r>
            <w:r>
              <w:rPr>
                <w:rFonts w:ascii="Times New Roman" w:hAnsi="Times New Roman" w:eastAsia="Times New Roman" w:cs="Times New Roman"/>
                <w:spacing w:val="-8"/>
              </w:rPr>
              <w:t>50 m</w:t>
            </w:r>
            <w:r>
              <w:rPr>
                <w:rFonts w:ascii="Times New Roman" w:hAnsi="Times New Roman" w:eastAsia="Times New Roman" w:cs="Times New Roman"/>
              </w:rPr>
              <w:t xml:space="preserve"> </w:t>
            </w:r>
            <w:r>
              <w:rPr>
                <w:spacing w:val="-6"/>
              </w:rPr>
              <w:t>以内超标，如若防护措施不当，则</w:t>
            </w:r>
            <w:r>
              <w:rPr>
                <w:spacing w:val="-37"/>
              </w:rPr>
              <w:t xml:space="preserve"> </w:t>
            </w:r>
            <w:r>
              <w:rPr>
                <w:rFonts w:ascii="Times New Roman" w:hAnsi="Times New Roman" w:eastAsia="Times New Roman" w:cs="Times New Roman"/>
                <w:spacing w:val="-6"/>
              </w:rPr>
              <w:t>150 m</w:t>
            </w:r>
            <w:r>
              <w:rPr>
                <w:rFonts w:ascii="Times New Roman" w:hAnsi="Times New Roman" w:eastAsia="Times New Roman" w:cs="Times New Roman"/>
                <w:spacing w:val="34"/>
                <w:w w:val="101"/>
              </w:rPr>
              <w:t xml:space="preserve"> </w:t>
            </w:r>
            <w:r>
              <w:rPr>
                <w:spacing w:val="-6"/>
              </w:rPr>
              <w:t>内将会受</w:t>
            </w:r>
            <w:r>
              <w:rPr>
                <w:spacing w:val="-7"/>
              </w:rPr>
              <w:t>到扬尘污染影响。本项目最近的居</w:t>
            </w:r>
            <w:r>
              <w:t xml:space="preserve"> </w:t>
            </w:r>
            <w:r>
              <w:rPr>
                <w:spacing w:val="-2"/>
              </w:rPr>
              <w:t>民为北面</w:t>
            </w:r>
            <w:r>
              <w:rPr>
                <w:spacing w:val="-50"/>
              </w:rPr>
              <w:t xml:space="preserve"> </w:t>
            </w:r>
            <w:r>
              <w:rPr>
                <w:rFonts w:ascii="Times New Roman" w:hAnsi="Times New Roman" w:eastAsia="Times New Roman" w:cs="Times New Roman"/>
                <w:spacing w:val="-2"/>
              </w:rPr>
              <w:t xml:space="preserve">60 m </w:t>
            </w:r>
            <w:r>
              <w:rPr>
                <w:spacing w:val="-2"/>
              </w:rPr>
              <w:t>处的观兰沟村村民。因此在场地施工时经常注意洒水，运输</w:t>
            </w:r>
            <w:r>
              <w:rPr>
                <w:spacing w:val="-3"/>
              </w:rPr>
              <w:t>车辆注意</w:t>
            </w:r>
            <w:r>
              <w:t xml:space="preserve"> </w:t>
            </w:r>
            <w:r>
              <w:rPr>
                <w:spacing w:val="-4"/>
              </w:rPr>
              <w:t>减速行驶，并采取下列降尘措施的前提下，本项目对周边环境影响不</w:t>
            </w:r>
            <w:r>
              <w:rPr>
                <w:spacing w:val="-5"/>
              </w:rPr>
              <w:t>大。</w:t>
            </w:r>
          </w:p>
          <w:p w14:paraId="4BFBA3CB">
            <w:pPr>
              <w:pStyle w:val="6"/>
              <w:spacing w:before="9" w:line="339" w:lineRule="auto"/>
              <w:ind w:left="223" w:right="210" w:firstLine="490"/>
            </w:pPr>
            <w:r>
              <w:rPr>
                <w:spacing w:val="-2"/>
              </w:rPr>
              <w:t>（</w:t>
            </w:r>
            <w:r>
              <w:rPr>
                <w:rFonts w:ascii="Times New Roman" w:hAnsi="Times New Roman" w:eastAsia="Times New Roman" w:cs="Times New Roman"/>
                <w:spacing w:val="-2"/>
              </w:rPr>
              <w:t>1</w:t>
            </w:r>
            <w:r>
              <w:rPr>
                <w:spacing w:val="-2"/>
              </w:rPr>
              <w:t>）围挡、围栏及防溢座的设置。施工期间，各类</w:t>
            </w:r>
            <w:r>
              <w:rPr>
                <w:spacing w:val="-3"/>
              </w:rPr>
              <w:t>电线敷设工程，其边界应设</w:t>
            </w:r>
            <w:r>
              <w:t xml:space="preserve"> </w:t>
            </w:r>
            <w:r>
              <w:rPr>
                <w:rFonts w:ascii="Times New Roman" w:hAnsi="Times New Roman" w:eastAsia="Times New Roman" w:cs="Times New Roman"/>
                <w:spacing w:val="-3"/>
              </w:rPr>
              <w:t>1.5 m</w:t>
            </w:r>
            <w:r>
              <w:rPr>
                <w:rFonts w:ascii="Times New Roman" w:hAnsi="Times New Roman" w:eastAsia="Times New Roman" w:cs="Times New Roman"/>
                <w:spacing w:val="35"/>
              </w:rPr>
              <w:t xml:space="preserve"> </w:t>
            </w:r>
            <w:r>
              <w:rPr>
                <w:spacing w:val="-3"/>
              </w:rPr>
              <w:t>以上的封闭式或半封闭式路栏；其余设置</w:t>
            </w:r>
            <w:r>
              <w:rPr>
                <w:spacing w:val="-30"/>
              </w:rPr>
              <w:t xml:space="preserve"> </w:t>
            </w:r>
            <w:r>
              <w:rPr>
                <w:rFonts w:ascii="Times New Roman" w:hAnsi="Times New Roman" w:eastAsia="Times New Roman" w:cs="Times New Roman"/>
                <w:spacing w:val="-3"/>
              </w:rPr>
              <w:t>1.8 m</w:t>
            </w:r>
            <w:r>
              <w:rPr>
                <w:rFonts w:ascii="Times New Roman" w:hAnsi="Times New Roman" w:eastAsia="Times New Roman" w:cs="Times New Roman"/>
                <w:spacing w:val="37"/>
                <w:w w:val="101"/>
              </w:rPr>
              <w:t xml:space="preserve"> </w:t>
            </w:r>
            <w:r>
              <w:rPr>
                <w:spacing w:val="-3"/>
              </w:rPr>
              <w:t>以上围栏。以上围挡高度</w:t>
            </w:r>
            <w:r>
              <w:rPr>
                <w:spacing w:val="-4"/>
              </w:rPr>
              <w:t>可视</w:t>
            </w:r>
            <w:r>
              <w:t xml:space="preserve"> </w:t>
            </w:r>
            <w:r>
              <w:rPr>
                <w:spacing w:val="1"/>
              </w:rPr>
              <w:t>为地方管理适当增加。围挡底端应设置防溢座，围挡之间以及围挡与防溢座之间无</w:t>
            </w:r>
            <w:r>
              <w:rPr>
                <w:spacing w:val="12"/>
              </w:rPr>
              <w:t xml:space="preserve"> </w:t>
            </w:r>
            <w:r>
              <w:t>缝隙。对于特殊地点无法设置围挡、围栏及</w:t>
            </w:r>
            <w:r>
              <w:rPr>
                <w:spacing w:val="-1"/>
              </w:rPr>
              <w:t>防溢座的，应设置警示牌。</w:t>
            </w:r>
          </w:p>
          <w:p w14:paraId="44AA23C7">
            <w:pPr>
              <w:pStyle w:val="6"/>
              <w:spacing w:before="158" w:line="339" w:lineRule="auto"/>
              <w:ind w:left="223" w:right="213" w:firstLine="490"/>
            </w:pPr>
            <w:r>
              <w:rPr>
                <w:spacing w:val="-2"/>
              </w:rPr>
              <w:t>（</w:t>
            </w:r>
            <w:r>
              <w:rPr>
                <w:rFonts w:ascii="Times New Roman" w:hAnsi="Times New Roman" w:eastAsia="Times New Roman" w:cs="Times New Roman"/>
                <w:spacing w:val="-2"/>
              </w:rPr>
              <w:t>2</w:t>
            </w:r>
            <w:r>
              <w:rPr>
                <w:spacing w:val="-2"/>
              </w:rPr>
              <w:t>）土方工程防尘措施。土方工程包括土的开挖、</w:t>
            </w:r>
            <w:r>
              <w:rPr>
                <w:spacing w:val="-3"/>
              </w:rPr>
              <w:t>运输和填筑等施工过程，有</w:t>
            </w:r>
            <w:r>
              <w:t xml:space="preserve"> </w:t>
            </w:r>
            <w:r>
              <w:rPr>
                <w:spacing w:val="1"/>
              </w:rPr>
              <w:t>时还需进行排水、降水、土壁支撑等准备工作。遇到干燥、易起尘的土方工程作业</w:t>
            </w:r>
            <w:r>
              <w:rPr>
                <w:spacing w:val="12"/>
              </w:rPr>
              <w:t xml:space="preserve"> </w:t>
            </w:r>
            <w:r>
              <w:rPr>
                <w:spacing w:val="1"/>
              </w:rPr>
              <w:t>时，应辅以洒水压尘，尽量缩短起尘操作时间。遇到四级或四级以上大风天气，应</w:t>
            </w:r>
            <w:r>
              <w:rPr>
                <w:spacing w:val="12"/>
              </w:rPr>
              <w:t xml:space="preserve"> </w:t>
            </w:r>
            <w:r>
              <w:rPr>
                <w:spacing w:val="-1"/>
              </w:rPr>
              <w:t>停止土方作业，同时作业处覆以防尘网。</w:t>
            </w:r>
          </w:p>
          <w:p w14:paraId="59498AF0">
            <w:pPr>
              <w:pStyle w:val="6"/>
              <w:spacing w:before="157" w:line="308" w:lineRule="auto"/>
              <w:ind w:left="224" w:right="213" w:firstLine="489"/>
            </w:pPr>
            <w:r>
              <w:rPr>
                <w:spacing w:val="-2"/>
              </w:rPr>
              <w:t>（</w:t>
            </w:r>
            <w:r>
              <w:rPr>
                <w:rFonts w:ascii="Times New Roman" w:hAnsi="Times New Roman" w:eastAsia="Times New Roman" w:cs="Times New Roman"/>
                <w:spacing w:val="-2"/>
              </w:rPr>
              <w:t>3</w:t>
            </w:r>
            <w:r>
              <w:rPr>
                <w:spacing w:val="-2"/>
              </w:rPr>
              <w:t>）建筑材料的防尘管理措施。施工过程中使用水</w:t>
            </w:r>
            <w:r>
              <w:rPr>
                <w:spacing w:val="-3"/>
              </w:rPr>
              <w:t>泥、砂石、涂料、铺装材料</w:t>
            </w:r>
            <w:r>
              <w:t xml:space="preserve"> </w:t>
            </w:r>
            <w:r>
              <w:rPr>
                <w:spacing w:val="-1"/>
              </w:rPr>
              <w:t>等易产生扬尘的建筑材料，应采取下列措施之一：</w:t>
            </w:r>
          </w:p>
          <w:p w14:paraId="4B878DC1">
            <w:pPr>
              <w:pStyle w:val="6"/>
              <w:spacing w:before="159" w:line="360" w:lineRule="auto"/>
              <w:ind w:left="224" w:right="210" w:firstLine="496"/>
            </w:pPr>
            <w:r>
              <w:rPr>
                <w:rFonts w:ascii="Times New Roman" w:hAnsi="Times New Roman" w:eastAsia="Times New Roman" w:cs="Times New Roman"/>
                <w:spacing w:val="1"/>
              </w:rPr>
              <w:t>1</w:t>
            </w:r>
            <w:r>
              <w:rPr>
                <w:spacing w:val="1"/>
              </w:rPr>
              <w:t>）密封存储；</w:t>
            </w:r>
            <w:r>
              <w:rPr>
                <w:rFonts w:ascii="Times New Roman" w:hAnsi="Times New Roman" w:eastAsia="Times New Roman" w:cs="Times New Roman"/>
                <w:spacing w:val="1"/>
              </w:rPr>
              <w:t>2</w:t>
            </w:r>
            <w:r>
              <w:rPr>
                <w:spacing w:val="1"/>
              </w:rPr>
              <w:t>）设置围栏或堆砌围墙；</w:t>
            </w:r>
            <w:r>
              <w:rPr>
                <w:rFonts w:ascii="Times New Roman" w:hAnsi="Times New Roman" w:eastAsia="Times New Roman" w:cs="Times New Roman"/>
                <w:spacing w:val="1"/>
              </w:rPr>
              <w:t>3</w:t>
            </w:r>
            <w:r>
              <w:rPr>
                <w:spacing w:val="1"/>
              </w:rPr>
              <w:t>）采用防尘布苫盖；</w:t>
            </w:r>
            <w:r>
              <w:rPr>
                <w:rFonts w:ascii="Times New Roman" w:hAnsi="Times New Roman" w:eastAsia="Times New Roman" w:cs="Times New Roman"/>
                <w:spacing w:val="1"/>
              </w:rPr>
              <w:t>4</w:t>
            </w:r>
            <w:r>
              <w:rPr>
                <w:spacing w:val="1"/>
              </w:rPr>
              <w:t>）使用</w:t>
            </w:r>
            <w:r>
              <w:t xml:space="preserve">商品预 </w:t>
            </w:r>
            <w:r>
              <w:rPr>
                <w:spacing w:val="-1"/>
              </w:rPr>
              <w:t>拌混凝土，减少场地内扬尘的产生；</w:t>
            </w:r>
            <w:r>
              <w:rPr>
                <w:rFonts w:ascii="Times New Roman" w:hAnsi="Times New Roman" w:eastAsia="Times New Roman" w:cs="Times New Roman"/>
                <w:spacing w:val="-1"/>
              </w:rPr>
              <w:t>5</w:t>
            </w:r>
            <w:r>
              <w:rPr>
                <w:spacing w:val="-1"/>
              </w:rPr>
              <w:t>）其他有效的防尘措施。</w:t>
            </w:r>
          </w:p>
          <w:p w14:paraId="3C3C0EA4">
            <w:pPr>
              <w:pStyle w:val="6"/>
              <w:spacing w:before="23" w:line="364" w:lineRule="auto"/>
              <w:ind w:left="221" w:right="149" w:firstLine="492"/>
              <w:jc w:val="both"/>
            </w:pPr>
            <w:r>
              <w:rPr>
                <w:spacing w:val="-7"/>
              </w:rPr>
              <w:t>（</w:t>
            </w:r>
            <w:r>
              <w:rPr>
                <w:rFonts w:ascii="Times New Roman" w:hAnsi="Times New Roman" w:eastAsia="Times New Roman" w:cs="Times New Roman"/>
                <w:spacing w:val="-7"/>
              </w:rPr>
              <w:t>4</w:t>
            </w:r>
            <w:r>
              <w:rPr>
                <w:spacing w:val="-7"/>
              </w:rPr>
              <w:t>）建筑垃圾的防尘管理措施。施工工程中产生的弃土、弃料及</w:t>
            </w:r>
            <w:r>
              <w:rPr>
                <w:spacing w:val="-8"/>
              </w:rPr>
              <w:t>其他建筑垃圾，</w:t>
            </w:r>
            <w:r>
              <w:t xml:space="preserve"> </w:t>
            </w:r>
            <w:r>
              <w:rPr>
                <w:spacing w:val="1"/>
              </w:rPr>
              <w:t>应及时清运。若在工地内堆置超过一周的，则应采取下列措施之一，防止风蚀起尘</w:t>
            </w:r>
            <w:r>
              <w:rPr>
                <w:spacing w:val="14"/>
              </w:rPr>
              <w:t xml:space="preserve"> </w:t>
            </w:r>
            <w:r>
              <w:rPr>
                <w:spacing w:val="-2"/>
              </w:rPr>
              <w:t>及水蚀迁移：</w:t>
            </w:r>
          </w:p>
        </w:tc>
      </w:tr>
    </w:tbl>
    <w:p w14:paraId="70BFCE2E">
      <w:pPr>
        <w:pStyle w:val="2"/>
      </w:pPr>
    </w:p>
    <w:p w14:paraId="4125550E">
      <w:pPr>
        <w:sectPr>
          <w:footerReference r:id="rId30" w:type="default"/>
          <w:pgSz w:w="11907" w:h="16840"/>
          <w:pgMar w:top="1402"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6C5F2F0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97" w:hRule="atLeast"/>
        </w:trPr>
        <w:tc>
          <w:tcPr>
            <w:tcW w:w="9131" w:type="dxa"/>
            <w:vAlign w:val="top"/>
          </w:tcPr>
          <w:p w14:paraId="4F2C90EE">
            <w:pPr>
              <w:spacing w:line="309" w:lineRule="auto"/>
              <w:rPr>
                <w:rFonts w:ascii="Arial"/>
                <w:sz w:val="21"/>
              </w:rPr>
            </w:pPr>
          </w:p>
          <w:p w14:paraId="02F11692">
            <w:pPr>
              <w:pStyle w:val="6"/>
              <w:spacing w:before="78" w:line="360" w:lineRule="auto"/>
              <w:ind w:left="228" w:right="213" w:firstLine="492"/>
            </w:pPr>
            <w:r>
              <w:rPr>
                <w:rFonts w:ascii="Times New Roman" w:hAnsi="Times New Roman" w:eastAsia="Times New Roman" w:cs="Times New Roman"/>
                <w:spacing w:val="1"/>
              </w:rPr>
              <w:t>1</w:t>
            </w:r>
            <w:r>
              <w:rPr>
                <w:spacing w:val="1"/>
              </w:rPr>
              <w:t>）覆盖防尘布、防尘网；</w:t>
            </w:r>
            <w:r>
              <w:rPr>
                <w:rFonts w:ascii="Times New Roman" w:hAnsi="Times New Roman" w:eastAsia="Times New Roman" w:cs="Times New Roman"/>
                <w:spacing w:val="1"/>
              </w:rPr>
              <w:t>2</w:t>
            </w:r>
            <w:r>
              <w:rPr>
                <w:spacing w:val="1"/>
              </w:rPr>
              <w:t>）定期喷洒抑尘剂；</w:t>
            </w:r>
            <w:r>
              <w:rPr>
                <w:rFonts w:ascii="Times New Roman" w:hAnsi="Times New Roman" w:eastAsia="Times New Roman" w:cs="Times New Roman"/>
                <w:spacing w:val="1"/>
              </w:rPr>
              <w:t>3</w:t>
            </w:r>
            <w:r>
              <w:rPr>
                <w:spacing w:val="1"/>
              </w:rPr>
              <w:t>）定期喷水压尘</w:t>
            </w:r>
            <w:r>
              <w:t>；</w:t>
            </w:r>
            <w:r>
              <w:rPr>
                <w:rFonts w:ascii="Times New Roman" w:hAnsi="Times New Roman" w:eastAsia="Times New Roman" w:cs="Times New Roman"/>
              </w:rPr>
              <w:t>4</w:t>
            </w:r>
            <w:r>
              <w:t xml:space="preserve">）其他有 </w:t>
            </w:r>
            <w:r>
              <w:rPr>
                <w:spacing w:val="-3"/>
              </w:rPr>
              <w:t>效的防尘措施。</w:t>
            </w:r>
          </w:p>
          <w:p w14:paraId="5E9B5C0B">
            <w:pPr>
              <w:pStyle w:val="6"/>
              <w:spacing w:before="60" w:line="345" w:lineRule="auto"/>
              <w:ind w:left="221" w:right="213" w:firstLine="492"/>
            </w:pPr>
            <w:r>
              <w:rPr>
                <w:spacing w:val="-2"/>
              </w:rPr>
              <w:t>（</w:t>
            </w:r>
            <w:r>
              <w:rPr>
                <w:rFonts w:ascii="Times New Roman" w:hAnsi="Times New Roman" w:eastAsia="Times New Roman" w:cs="Times New Roman"/>
                <w:spacing w:val="-2"/>
              </w:rPr>
              <w:t>5</w:t>
            </w:r>
            <w:r>
              <w:rPr>
                <w:spacing w:val="-2"/>
              </w:rPr>
              <w:t>）完善排水设施，防止泥土粘带。施工期间，应</w:t>
            </w:r>
            <w:r>
              <w:rPr>
                <w:spacing w:val="-3"/>
              </w:rPr>
              <w:t>在物料、渣土、垃圾运输车</w:t>
            </w:r>
            <w:r>
              <w:t xml:space="preserve"> </w:t>
            </w:r>
            <w:r>
              <w:rPr>
                <w:spacing w:val="1"/>
              </w:rPr>
              <w:t>辆的出口内设置洗车平台，车辆驶离工地前，应在洗车平台清洗轮胎及车身，不得</w:t>
            </w:r>
            <w:r>
              <w:rPr>
                <w:spacing w:val="14"/>
              </w:rPr>
              <w:t xml:space="preserve"> </w:t>
            </w:r>
            <w:r>
              <w:rPr>
                <w:spacing w:val="1"/>
              </w:rPr>
              <w:t>带泥上路。洗车平台四周应设置防溢座、废水导流渠、废水收集池、沉砂池及其他</w:t>
            </w:r>
            <w:r>
              <w:rPr>
                <w:spacing w:val="14"/>
              </w:rPr>
              <w:t xml:space="preserve"> </w:t>
            </w:r>
            <w:r>
              <w:rPr>
                <w:spacing w:val="1"/>
              </w:rPr>
              <w:t>防治设施，收集洗车、施工以及降水过程中产生的废水和泥浆。工地出口处铺装道</w:t>
            </w:r>
            <w:r>
              <w:rPr>
                <w:spacing w:val="14"/>
              </w:rPr>
              <w:t xml:space="preserve"> </w:t>
            </w:r>
            <w:r>
              <w:rPr>
                <w:spacing w:val="-3"/>
              </w:rPr>
              <w:t>路上可见粘带泥土不得超过</w:t>
            </w:r>
            <w:r>
              <w:rPr>
                <w:spacing w:val="-15"/>
              </w:rPr>
              <w:t xml:space="preserve"> </w:t>
            </w:r>
            <w:r>
              <w:rPr>
                <w:rFonts w:ascii="Times New Roman" w:hAnsi="Times New Roman" w:eastAsia="Times New Roman" w:cs="Times New Roman"/>
                <w:spacing w:val="-3"/>
              </w:rPr>
              <w:t>10 mm</w:t>
            </w:r>
            <w:r>
              <w:rPr>
                <w:rFonts w:ascii="Times New Roman" w:hAnsi="Times New Roman" w:eastAsia="Times New Roman" w:cs="Times New Roman"/>
                <w:spacing w:val="-35"/>
              </w:rPr>
              <w:t xml:space="preserve"> </w:t>
            </w:r>
            <w:r>
              <w:rPr>
                <w:spacing w:val="-3"/>
              </w:rPr>
              <w:t>，并应及时清扫冲洗。</w:t>
            </w:r>
          </w:p>
          <w:p w14:paraId="5CA584AD">
            <w:pPr>
              <w:pStyle w:val="6"/>
              <w:spacing w:before="118" w:line="339" w:lineRule="auto"/>
              <w:ind w:left="224" w:right="213" w:firstLine="489"/>
            </w:pPr>
            <w:r>
              <w:rPr>
                <w:spacing w:val="-2"/>
              </w:rPr>
              <w:t>（</w:t>
            </w:r>
            <w:r>
              <w:rPr>
                <w:rFonts w:ascii="Times New Roman" w:hAnsi="Times New Roman" w:eastAsia="Times New Roman" w:cs="Times New Roman"/>
                <w:spacing w:val="-2"/>
              </w:rPr>
              <w:t>6</w:t>
            </w:r>
            <w:r>
              <w:rPr>
                <w:spacing w:val="-2"/>
              </w:rPr>
              <w:t>）进出工地的物料、渣土、垃圾运输车辆的防尘</w:t>
            </w:r>
            <w:r>
              <w:rPr>
                <w:spacing w:val="-3"/>
              </w:rPr>
              <w:t>措施、运输路线和时间。进</w:t>
            </w:r>
            <w:r>
              <w:t xml:space="preserve"> </w:t>
            </w:r>
            <w:r>
              <w:rPr>
                <w:spacing w:val="1"/>
              </w:rPr>
              <w:t>出工地的物料、渣土、垃圾运输车辆。应尽可能采用密闭车斗，并保证物料不遗撒</w:t>
            </w:r>
            <w:r>
              <w:rPr>
                <w:spacing w:val="11"/>
              </w:rPr>
              <w:t xml:space="preserve"> </w:t>
            </w:r>
            <w:r>
              <w:rPr>
                <w:spacing w:val="1"/>
              </w:rPr>
              <w:t>外漏。车斗应用苫布遮盖严实保证物料、渣土、垃圾等不露出。车辆应按照批准的</w:t>
            </w:r>
            <w:r>
              <w:rPr>
                <w:spacing w:val="11"/>
              </w:rPr>
              <w:t xml:space="preserve"> </w:t>
            </w:r>
            <w:r>
              <w:rPr>
                <w:spacing w:val="-1"/>
              </w:rPr>
              <w:t>路线和时间进行物料、渣土、垃圾的运输。</w:t>
            </w:r>
          </w:p>
          <w:p w14:paraId="3DEF0B40">
            <w:pPr>
              <w:pStyle w:val="6"/>
              <w:spacing w:before="194" w:line="294" w:lineRule="auto"/>
              <w:ind w:left="242" w:right="213" w:firstLine="471"/>
            </w:pPr>
            <w:r>
              <w:rPr>
                <w:spacing w:val="-2"/>
              </w:rPr>
              <w:t>（</w:t>
            </w:r>
            <w:r>
              <w:rPr>
                <w:rFonts w:ascii="Times New Roman" w:hAnsi="Times New Roman" w:eastAsia="Times New Roman" w:cs="Times New Roman"/>
                <w:spacing w:val="-2"/>
              </w:rPr>
              <w:t>7</w:t>
            </w:r>
            <w:r>
              <w:rPr>
                <w:spacing w:val="-2"/>
              </w:rPr>
              <w:t>）施工工地道路防尘措施。施工期间，施工工地</w:t>
            </w:r>
            <w:r>
              <w:rPr>
                <w:spacing w:val="-3"/>
              </w:rPr>
              <w:t>内及工地出口至铺装道路间</w:t>
            </w:r>
            <w:r>
              <w:t xml:space="preserve"> </w:t>
            </w:r>
            <w:r>
              <w:rPr>
                <w:spacing w:val="-1"/>
              </w:rPr>
              <w:t>的车行道路，应采取下列措施之一，并保持路面清洁，防止机动车扬尘：</w:t>
            </w:r>
          </w:p>
          <w:p w14:paraId="6D494BCD">
            <w:pPr>
              <w:pStyle w:val="6"/>
              <w:spacing w:before="159" w:line="360" w:lineRule="auto"/>
              <w:ind w:left="223" w:right="131" w:firstLine="497"/>
            </w:pPr>
            <w:r>
              <w:rPr>
                <w:rFonts w:ascii="Times New Roman" w:hAnsi="Times New Roman" w:eastAsia="Times New Roman" w:cs="Times New Roman"/>
                <w:spacing w:val="1"/>
              </w:rPr>
              <w:t>1</w:t>
            </w:r>
            <w:r>
              <w:rPr>
                <w:spacing w:val="1"/>
              </w:rPr>
              <w:t>）铺设钢板；</w:t>
            </w:r>
            <w:r>
              <w:rPr>
                <w:rFonts w:ascii="Times New Roman" w:hAnsi="Times New Roman" w:eastAsia="Times New Roman" w:cs="Times New Roman"/>
                <w:spacing w:val="1"/>
              </w:rPr>
              <w:t>2</w:t>
            </w:r>
            <w:r>
              <w:rPr>
                <w:spacing w:val="1"/>
              </w:rPr>
              <w:t>）铺设水泥混凝土；</w:t>
            </w:r>
            <w:r>
              <w:rPr>
                <w:rFonts w:ascii="Times New Roman" w:hAnsi="Times New Roman" w:eastAsia="Times New Roman" w:cs="Times New Roman"/>
                <w:spacing w:val="1"/>
              </w:rPr>
              <w:t>3</w:t>
            </w:r>
            <w:r>
              <w:rPr>
                <w:spacing w:val="1"/>
              </w:rPr>
              <w:t>）铺设沥青混凝土；</w:t>
            </w:r>
            <w:r>
              <w:rPr>
                <w:rFonts w:ascii="Times New Roman" w:hAnsi="Times New Roman" w:eastAsia="Times New Roman" w:cs="Times New Roman"/>
                <w:spacing w:val="1"/>
              </w:rPr>
              <w:t>4</w:t>
            </w:r>
            <w:r>
              <w:rPr>
                <w:spacing w:val="1"/>
              </w:rPr>
              <w:t>）铺</w:t>
            </w:r>
            <w:r>
              <w:t xml:space="preserve">设用礁渣、细 </w:t>
            </w:r>
            <w:r>
              <w:rPr>
                <w:spacing w:val="-6"/>
              </w:rPr>
              <w:t>石或其他功能的材料等，并辅以洒水、喷洒抑尘剂等措施；</w:t>
            </w:r>
            <w:r>
              <w:rPr>
                <w:rFonts w:ascii="Times New Roman" w:hAnsi="Times New Roman" w:eastAsia="Times New Roman" w:cs="Times New Roman"/>
                <w:spacing w:val="-6"/>
              </w:rPr>
              <w:t>5</w:t>
            </w:r>
            <w:r>
              <w:rPr>
                <w:spacing w:val="-6"/>
              </w:rPr>
              <w:t>）其他有效的防尘</w:t>
            </w:r>
            <w:r>
              <w:rPr>
                <w:spacing w:val="-7"/>
              </w:rPr>
              <w:t>措施。</w:t>
            </w:r>
          </w:p>
          <w:p w14:paraId="21554A18">
            <w:pPr>
              <w:pStyle w:val="6"/>
              <w:spacing w:before="25" w:line="308" w:lineRule="auto"/>
              <w:ind w:left="224" w:right="213" w:firstLine="489"/>
            </w:pPr>
            <w:r>
              <w:rPr>
                <w:spacing w:val="-2"/>
              </w:rPr>
              <w:t>（</w:t>
            </w:r>
            <w:r>
              <w:rPr>
                <w:rFonts w:ascii="Times New Roman" w:hAnsi="Times New Roman" w:eastAsia="Times New Roman" w:cs="Times New Roman"/>
                <w:spacing w:val="-2"/>
              </w:rPr>
              <w:t>8</w:t>
            </w:r>
            <w:r>
              <w:rPr>
                <w:spacing w:val="-2"/>
              </w:rPr>
              <w:t>）施工工地道路积尘清洁措施。可采用吸尘或水</w:t>
            </w:r>
            <w:r>
              <w:rPr>
                <w:spacing w:val="-3"/>
              </w:rPr>
              <w:t>冲洗的方法清洁施工工地道</w:t>
            </w:r>
            <w:r>
              <w:t xml:space="preserve"> </w:t>
            </w:r>
            <w:r>
              <w:rPr>
                <w:spacing w:val="-1"/>
              </w:rPr>
              <w:t>路积尘，不得在未实施洒水等抑尘措施情况下进行直接清扫。</w:t>
            </w:r>
          </w:p>
          <w:p w14:paraId="39C9BBD9">
            <w:pPr>
              <w:pStyle w:val="6"/>
              <w:spacing w:before="158" w:line="329" w:lineRule="auto"/>
              <w:ind w:left="221" w:right="213" w:firstLine="492"/>
            </w:pPr>
            <w:r>
              <w:rPr>
                <w:spacing w:val="-2"/>
              </w:rPr>
              <w:t>（</w:t>
            </w:r>
            <w:r>
              <w:rPr>
                <w:rFonts w:ascii="Times New Roman" w:hAnsi="Times New Roman" w:eastAsia="Times New Roman" w:cs="Times New Roman"/>
                <w:spacing w:val="-2"/>
              </w:rPr>
              <w:t>9</w:t>
            </w:r>
            <w:r>
              <w:rPr>
                <w:spacing w:val="-2"/>
              </w:rPr>
              <w:t>）工地应设专职人员负责扬尘控制措施的实施和</w:t>
            </w:r>
            <w:r>
              <w:rPr>
                <w:spacing w:val="-3"/>
              </w:rPr>
              <w:t>监督。各工地应有专人负责</w:t>
            </w:r>
            <w:r>
              <w:t xml:space="preserve"> </w:t>
            </w:r>
            <w:r>
              <w:rPr>
                <w:spacing w:val="-2"/>
              </w:rPr>
              <w:t>逸散 性材料、垃圾、渣土、裸地等密闭、覆盖、洒水作业以及车辆清洗作业等，并</w:t>
            </w:r>
            <w:r>
              <w:rPr>
                <w:spacing w:val="4"/>
              </w:rPr>
              <w:t xml:space="preserve"> </w:t>
            </w:r>
            <w:r>
              <w:rPr>
                <w:spacing w:val="-1"/>
              </w:rPr>
              <w:t>记录扬尘控制措施的实施情况。</w:t>
            </w:r>
          </w:p>
          <w:p w14:paraId="131AF36D">
            <w:pPr>
              <w:pStyle w:val="6"/>
              <w:spacing w:before="158" w:line="323" w:lineRule="auto"/>
              <w:ind w:left="220" w:right="213" w:firstLine="493"/>
            </w:pPr>
            <w:r>
              <w:rPr>
                <w:spacing w:val="1"/>
              </w:rPr>
              <w:t>（</w:t>
            </w:r>
            <w:r>
              <w:rPr>
                <w:rFonts w:ascii="Times New Roman" w:hAnsi="Times New Roman" w:eastAsia="Times New Roman" w:cs="Times New Roman"/>
                <w:spacing w:val="1"/>
              </w:rPr>
              <w:t>10</w:t>
            </w:r>
            <w:r>
              <w:rPr>
                <w:spacing w:val="1"/>
              </w:rPr>
              <w:t>）工地周围环境的保洁。施工单位保洁责任区的范围应根据施工扬尘影响</w:t>
            </w:r>
            <w:r>
              <w:rPr>
                <w:spacing w:val="2"/>
              </w:rPr>
              <w:t xml:space="preserve"> 情况确定，一般设在施工工地周围</w:t>
            </w:r>
            <w:r>
              <w:rPr>
                <w:rFonts w:ascii="Times New Roman" w:hAnsi="Times New Roman" w:eastAsia="Times New Roman" w:cs="Times New Roman"/>
                <w:spacing w:val="2"/>
              </w:rPr>
              <w:t xml:space="preserve">20 m </w:t>
            </w:r>
            <w:r>
              <w:rPr>
                <w:spacing w:val="2"/>
              </w:rPr>
              <w:t>范围内。</w:t>
            </w:r>
          </w:p>
          <w:p w14:paraId="30DA8440">
            <w:pPr>
              <w:pStyle w:val="6"/>
              <w:spacing w:before="156" w:line="369" w:lineRule="auto"/>
              <w:ind w:left="242" w:right="213" w:firstLine="463"/>
            </w:pPr>
            <w:r>
              <w:rPr>
                <w:spacing w:val="1"/>
              </w:rPr>
              <w:t>综上所述，通过加强施工管理，采取以上一系列措施，可大幅度降低施工造成</w:t>
            </w:r>
            <w:r>
              <w:rPr>
                <w:spacing w:val="12"/>
              </w:rPr>
              <w:t xml:space="preserve"> </w:t>
            </w:r>
            <w:r>
              <w:rPr>
                <w:spacing w:val="-5"/>
              </w:rPr>
              <w:t>的大气污染。</w:t>
            </w:r>
          </w:p>
          <w:p w14:paraId="6298B079">
            <w:pPr>
              <w:pStyle w:val="6"/>
              <w:spacing w:line="220" w:lineRule="auto"/>
              <w:ind w:left="218"/>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、水环境影响分析</w:t>
            </w:r>
          </w:p>
          <w:p w14:paraId="2923A5D6">
            <w:pPr>
              <w:pStyle w:val="6"/>
              <w:spacing w:before="194" w:line="220" w:lineRule="auto"/>
              <w:ind w:left="706"/>
            </w:pPr>
            <w:r>
              <w:rPr>
                <w:spacing w:val="-1"/>
              </w:rPr>
              <w:t>项目施工期废水排放主要包括施工冲洗废水和施工人员的生活污水。</w:t>
            </w:r>
          </w:p>
          <w:p w14:paraId="572E80CD">
            <w:pPr>
              <w:pStyle w:val="6"/>
              <w:spacing w:before="194" w:line="301" w:lineRule="auto"/>
              <w:ind w:left="225" w:right="213" w:firstLine="476"/>
            </w:pPr>
            <w:r>
              <w:rPr>
                <w:spacing w:val="1"/>
              </w:rPr>
              <w:t>施工废水主要来自以燃油为动力的施工机械产生的漏油、施工车辆和工具冲洗</w:t>
            </w:r>
            <w:r>
              <w:rPr>
                <w:spacing w:val="16"/>
              </w:rPr>
              <w:t xml:space="preserve"> </w:t>
            </w:r>
            <w:r>
              <w:rPr>
                <w:spacing w:val="1"/>
              </w:rPr>
              <w:t>水、结构阶段混凝土养护排水、桩基施工产生的泥浆废水。另外，地基挖填以及由</w:t>
            </w:r>
          </w:p>
        </w:tc>
      </w:tr>
    </w:tbl>
    <w:p w14:paraId="76A485D0">
      <w:pPr>
        <w:pStyle w:val="2"/>
      </w:pPr>
    </w:p>
    <w:p w14:paraId="6FD320B9">
      <w:pPr>
        <w:sectPr>
          <w:footerReference r:id="rId31"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131E2B2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76" w:hRule="atLeast"/>
        </w:trPr>
        <w:tc>
          <w:tcPr>
            <w:tcW w:w="9131" w:type="dxa"/>
            <w:vAlign w:val="top"/>
          </w:tcPr>
          <w:p w14:paraId="024EAEBD">
            <w:pPr>
              <w:pStyle w:val="6"/>
              <w:spacing w:before="185" w:line="369" w:lineRule="auto"/>
              <w:ind w:left="223" w:right="213"/>
              <w:jc w:val="both"/>
            </w:pPr>
            <w:r>
              <w:rPr>
                <w:spacing w:val="1"/>
              </w:rPr>
              <w:t>此造成的地表裸露、弃土临时堆放处等在大雨冲刷时泥土随雨水流失也会产生含泥</w:t>
            </w:r>
            <w:r>
              <w:rPr>
                <w:spacing w:val="12"/>
              </w:rPr>
              <w:t xml:space="preserve"> </w:t>
            </w:r>
            <w:r>
              <w:rPr>
                <w:spacing w:val="1"/>
              </w:rPr>
              <w:t>沙废水。废水中主要污染物为水泥、砂子、块状垃圾等杂质。为了防止施工废水的</w:t>
            </w:r>
            <w:r>
              <w:rPr>
                <w:spacing w:val="12"/>
              </w:rPr>
              <w:t xml:space="preserve"> </w:t>
            </w:r>
            <w:r>
              <w:rPr>
                <w:spacing w:val="1"/>
              </w:rPr>
              <w:t>污染，项目应在施工场区内修建沉淀池，施工废水经沉淀池沉淀后回用于施工场地</w:t>
            </w:r>
            <w:r>
              <w:rPr>
                <w:spacing w:val="12"/>
              </w:rPr>
              <w:t xml:space="preserve"> </w:t>
            </w:r>
            <w:r>
              <w:rPr>
                <w:spacing w:val="1"/>
              </w:rPr>
              <w:t>内、施工道路洒水降尘，沉淀池内淤泥必须定期清理，定期与建筑垃圾一起清运至</w:t>
            </w:r>
            <w:r>
              <w:rPr>
                <w:spacing w:val="12"/>
              </w:rPr>
              <w:t xml:space="preserve"> </w:t>
            </w:r>
            <w:r>
              <w:rPr>
                <w:spacing w:val="-1"/>
              </w:rPr>
              <w:t>有关部门制定的建筑垃圾堆填地点处置。</w:t>
            </w:r>
          </w:p>
          <w:p w14:paraId="7911AB97">
            <w:pPr>
              <w:pStyle w:val="6"/>
              <w:spacing w:line="369" w:lineRule="auto"/>
              <w:ind w:left="227" w:right="213" w:firstLine="474"/>
            </w:pPr>
            <w:r>
              <w:rPr>
                <w:spacing w:val="1"/>
              </w:rPr>
              <w:t>施工人员生活污水经化粪池处理后，用于周边农作物的施肥灌溉，不外排，对</w:t>
            </w:r>
            <w:r>
              <w:rPr>
                <w:spacing w:val="16"/>
              </w:rPr>
              <w:t xml:space="preserve"> </w:t>
            </w:r>
            <w:r>
              <w:rPr>
                <w:spacing w:val="-3"/>
              </w:rPr>
              <w:t>外界影响较小。</w:t>
            </w:r>
          </w:p>
          <w:p w14:paraId="05DFFCF4">
            <w:pPr>
              <w:pStyle w:val="6"/>
              <w:spacing w:before="1" w:line="220" w:lineRule="auto"/>
              <w:ind w:left="216"/>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、噪声影响分析</w:t>
            </w:r>
          </w:p>
          <w:p w14:paraId="4CDD4CEE">
            <w:pPr>
              <w:pStyle w:val="6"/>
              <w:spacing w:before="194" w:line="354" w:lineRule="auto"/>
              <w:ind w:left="224" w:right="191" w:firstLine="479"/>
              <w:jc w:val="both"/>
            </w:pPr>
            <w:r>
              <w:rPr>
                <w:spacing w:val="-12"/>
              </w:rPr>
              <w:t>项目施工过程中噪声源为挖掘机、推土机、装载机、吊车等机械噪声，这些噪声源</w:t>
            </w:r>
            <w:r>
              <w:t xml:space="preserve"> </w:t>
            </w:r>
            <w:r>
              <w:rPr>
                <w:spacing w:val="-5"/>
              </w:rPr>
              <w:t xml:space="preserve">的声级值最高可达到 </w:t>
            </w:r>
            <w:r>
              <w:rPr>
                <w:rFonts w:ascii="Times New Roman" w:hAnsi="Times New Roman" w:eastAsia="Times New Roman" w:cs="Times New Roman"/>
                <w:spacing w:val="-5"/>
              </w:rPr>
              <w:t>950dB</w:t>
            </w:r>
            <w:r>
              <w:rPr>
                <w:spacing w:val="-5"/>
              </w:rPr>
              <w:t>（</w:t>
            </w:r>
            <w:r>
              <w:rPr>
                <w:rFonts w:ascii="Times New Roman" w:hAnsi="Times New Roman" w:eastAsia="Times New Roman" w:cs="Times New Roman"/>
                <w:spacing w:val="-5"/>
              </w:rPr>
              <w:t>A</w:t>
            </w:r>
            <w:r>
              <w:rPr>
                <w:spacing w:val="-51"/>
                <w:w w:val="81"/>
              </w:rPr>
              <w:t>，）</w:t>
            </w:r>
            <w:r>
              <w:rPr>
                <w:spacing w:val="-5"/>
              </w:rPr>
              <w:t>由于项目北侧零散居民点距离较近，可能会对其产</w:t>
            </w:r>
            <w:r>
              <w:rPr>
                <w:spacing w:val="4"/>
              </w:rPr>
              <w:t xml:space="preserve"> </w:t>
            </w:r>
            <w:r>
              <w:rPr>
                <w:spacing w:val="-17"/>
              </w:rPr>
              <w:t>生一定的影响，因此施工方需要采取相关措施减轻对周边零散居</w:t>
            </w:r>
            <w:r>
              <w:rPr>
                <w:spacing w:val="-18"/>
              </w:rPr>
              <w:t>民点的影响。</w:t>
            </w:r>
          </w:p>
          <w:p w14:paraId="034002EA">
            <w:pPr>
              <w:pStyle w:val="6"/>
              <w:spacing w:before="58" w:line="219" w:lineRule="auto"/>
              <w:ind w:left="251"/>
            </w:pPr>
            <w:r>
              <w:rPr>
                <w:spacing w:val="-24"/>
              </w:rPr>
              <w:t>由于施工机械噪声主要属中低频噪声，所以只考虑扩散衰减，预测模式为：</w:t>
            </w:r>
          </w:p>
          <w:p w14:paraId="0AFD05EB">
            <w:pPr>
              <w:pStyle w:val="6"/>
              <w:spacing w:before="137" w:line="333" w:lineRule="exact"/>
              <w:ind w:left="1962"/>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6"/>
                <w:szCs w:val="16"/>
              </w:rPr>
              <w:t>2</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3"/>
                <w:sz w:val="16"/>
                <w:szCs w:val="16"/>
              </w:rPr>
              <w:t>1</w:t>
            </w:r>
            <w:r>
              <w:rPr>
                <w:rFonts w:ascii="Times New Roman" w:hAnsi="Times New Roman" w:eastAsia="Times New Roman" w:cs="Times New Roman"/>
                <w:spacing w:val="-1"/>
                <w:position w:val="3"/>
              </w:rPr>
              <w:t>-20lg</w:t>
            </w:r>
            <w:r>
              <w:rPr>
                <w:spacing w:val="-1"/>
                <w:position w:val="3"/>
              </w:rPr>
              <w:t>（</w:t>
            </w:r>
            <w:r>
              <w:rPr>
                <w:rFonts w:ascii="Times New Roman" w:hAnsi="Times New Roman" w:eastAsia="Times New Roman" w:cs="Times New Roman"/>
                <w:spacing w:val="-1"/>
                <w:position w:val="3"/>
              </w:rPr>
              <w:t>r</w:t>
            </w:r>
            <w:r>
              <w:rPr>
                <w:rFonts w:ascii="Times New Roman" w:hAnsi="Times New Roman" w:eastAsia="Times New Roman" w:cs="Times New Roman"/>
                <w:spacing w:val="-1"/>
                <w:position w:val="3"/>
                <w:sz w:val="16"/>
                <w:szCs w:val="16"/>
              </w:rPr>
              <w:t>2</w:t>
            </w:r>
            <w:r>
              <w:rPr>
                <w:rFonts w:ascii="Times New Roman" w:hAnsi="Times New Roman" w:eastAsia="Times New Roman" w:cs="Times New Roman"/>
                <w:spacing w:val="-1"/>
                <w:position w:val="3"/>
              </w:rPr>
              <w:t>/r</w:t>
            </w:r>
            <w:r>
              <w:rPr>
                <w:rFonts w:ascii="Times New Roman" w:hAnsi="Times New Roman" w:eastAsia="Times New Roman" w:cs="Times New Roman"/>
                <w:spacing w:val="-1"/>
                <w:position w:val="3"/>
                <w:sz w:val="16"/>
                <w:szCs w:val="16"/>
              </w:rPr>
              <w:t>1</w:t>
            </w:r>
            <w:r>
              <w:rPr>
                <w:spacing w:val="-1"/>
                <w:position w:val="3"/>
              </w:rPr>
              <w:t>）</w:t>
            </w:r>
          </w:p>
          <w:p w14:paraId="441DFA0A">
            <w:pPr>
              <w:pStyle w:val="6"/>
              <w:spacing w:before="185" w:line="321" w:lineRule="exact"/>
              <w:ind w:left="128"/>
            </w:pPr>
            <w:r>
              <w:rPr>
                <w:spacing w:val="-9"/>
                <w:position w:val="1"/>
              </w:rPr>
              <w:t>（</w:t>
            </w:r>
            <w:r>
              <w:rPr>
                <w:rFonts w:ascii="Times New Roman" w:hAnsi="Times New Roman" w:eastAsia="Times New Roman" w:cs="Times New Roman"/>
                <w:spacing w:val="-9"/>
                <w:position w:val="1"/>
              </w:rPr>
              <w:t>r</w:t>
            </w:r>
            <w:r>
              <w:rPr>
                <w:rFonts w:ascii="Times New Roman" w:hAnsi="Times New Roman" w:eastAsia="Times New Roman" w:cs="Times New Roman"/>
                <w:spacing w:val="-9"/>
                <w:position w:val="1"/>
                <w:sz w:val="16"/>
                <w:szCs w:val="16"/>
              </w:rPr>
              <w:t>2</w:t>
            </w:r>
            <w:r>
              <w:rPr>
                <w:rFonts w:ascii="Times New Roman" w:hAnsi="Times New Roman" w:eastAsia="Times New Roman" w:cs="Times New Roman"/>
                <w:spacing w:val="-9"/>
                <w:position w:val="1"/>
              </w:rPr>
              <w:t>&gt;r</w:t>
            </w:r>
            <w:r>
              <w:rPr>
                <w:rFonts w:ascii="Times New Roman" w:hAnsi="Times New Roman" w:eastAsia="Times New Roman" w:cs="Times New Roman"/>
                <w:spacing w:val="-9"/>
                <w:position w:val="1"/>
                <w:sz w:val="16"/>
                <w:szCs w:val="16"/>
              </w:rPr>
              <w:t>1</w:t>
            </w:r>
            <w:r>
              <w:rPr>
                <w:spacing w:val="-9"/>
                <w:position w:val="1"/>
              </w:rPr>
              <w:t>） 式中：</w:t>
            </w:r>
            <w:r>
              <w:rPr>
                <w:rFonts w:ascii="Times New Roman" w:hAnsi="Times New Roman" w:eastAsia="Times New Roman" w:cs="Times New Roman"/>
                <w:spacing w:val="-9"/>
              </w:rPr>
              <w:t>r</w:t>
            </w:r>
            <w:r>
              <w:rPr>
                <w:rFonts w:ascii="Times New Roman" w:hAnsi="Times New Roman" w:eastAsia="Times New Roman" w:cs="Times New Roman"/>
                <w:spacing w:val="-9"/>
                <w:sz w:val="16"/>
                <w:szCs w:val="16"/>
              </w:rPr>
              <w:t>1</w:t>
            </w:r>
            <w:r>
              <w:rPr>
                <w:rFonts w:ascii="Times New Roman" w:hAnsi="Times New Roman" w:eastAsia="Times New Roman" w:cs="Times New Roman"/>
                <w:spacing w:val="-13"/>
                <w:sz w:val="16"/>
                <w:szCs w:val="16"/>
              </w:rPr>
              <w:t xml:space="preserve"> </w:t>
            </w:r>
            <w:r>
              <w:rPr>
                <w:spacing w:val="-9"/>
                <w:position w:val="1"/>
              </w:rPr>
              <w:t>、</w:t>
            </w:r>
            <w:r>
              <w:rPr>
                <w:rFonts w:ascii="Times New Roman" w:hAnsi="Times New Roman" w:eastAsia="Times New Roman" w:cs="Times New Roman"/>
                <w:spacing w:val="-9"/>
              </w:rPr>
              <w:t>r</w:t>
            </w:r>
            <w:r>
              <w:rPr>
                <w:rFonts w:ascii="Times New Roman" w:hAnsi="Times New Roman" w:eastAsia="Times New Roman" w:cs="Times New Roman"/>
                <w:spacing w:val="-9"/>
                <w:sz w:val="16"/>
                <w:szCs w:val="16"/>
              </w:rPr>
              <w:t xml:space="preserve">2   </w:t>
            </w:r>
            <w:r>
              <w:rPr>
                <w:rFonts w:ascii="Times New Roman" w:hAnsi="Times New Roman" w:eastAsia="Times New Roman" w:cs="Times New Roman"/>
                <w:spacing w:val="-9"/>
                <w:position w:val="1"/>
              </w:rPr>
              <w:t xml:space="preserve">——    </w:t>
            </w:r>
            <w:r>
              <w:rPr>
                <w:spacing w:val="-9"/>
                <w:position w:val="1"/>
              </w:rPr>
              <w:t>距声源的距离</w:t>
            </w:r>
            <w:r>
              <w:rPr>
                <w:spacing w:val="-62"/>
                <w:position w:val="1"/>
              </w:rPr>
              <w:t>，（</w:t>
            </w:r>
            <w:r>
              <w:rPr>
                <w:rFonts w:ascii="Times New Roman" w:hAnsi="Times New Roman" w:eastAsia="Times New Roman" w:cs="Times New Roman"/>
                <w:spacing w:val="-9"/>
                <w:position w:val="1"/>
              </w:rPr>
              <w:t>m</w:t>
            </w:r>
            <w:r>
              <w:rPr>
                <w:spacing w:val="-62"/>
                <w:position w:val="1"/>
              </w:rPr>
              <w:t>；）</w:t>
            </w:r>
          </w:p>
          <w:p w14:paraId="2D24D408">
            <w:pPr>
              <w:pStyle w:val="6"/>
              <w:spacing w:before="121" w:line="334" w:lineRule="exact"/>
              <w:ind w:left="1792"/>
            </w:pPr>
            <w:r>
              <w:rPr>
                <w:rFonts w:ascii="Times New Roman" w:hAnsi="Times New Roman" w:eastAsia="Times New Roman" w:cs="Times New Roman"/>
                <w:spacing w:val="-16"/>
                <w:position w:val="3"/>
              </w:rPr>
              <w:t>L1  ——</w:t>
            </w:r>
            <w:r>
              <w:rPr>
                <w:rFonts w:ascii="Times New Roman" w:hAnsi="Times New Roman" w:eastAsia="Times New Roman" w:cs="Times New Roman"/>
                <w:spacing w:val="3"/>
                <w:position w:val="3"/>
              </w:rPr>
              <w:t xml:space="preserve">    </w:t>
            </w:r>
            <w:r>
              <w:rPr>
                <w:spacing w:val="-16"/>
                <w:position w:val="3"/>
              </w:rPr>
              <w:t>距声源</w:t>
            </w:r>
            <w:r>
              <w:rPr>
                <w:spacing w:val="-58"/>
                <w:position w:val="3"/>
              </w:rPr>
              <w:t xml:space="preserve"> </w:t>
            </w:r>
            <w:r>
              <w:rPr>
                <w:rFonts w:ascii="Times New Roman" w:hAnsi="Times New Roman" w:eastAsia="Times New Roman" w:cs="Times New Roman"/>
                <w:spacing w:val="-16"/>
                <w:position w:val="2"/>
              </w:rPr>
              <w:t>r</w:t>
            </w:r>
            <w:r>
              <w:rPr>
                <w:rFonts w:ascii="Times New Roman" w:hAnsi="Times New Roman" w:eastAsia="Times New Roman" w:cs="Times New Roman"/>
                <w:spacing w:val="-16"/>
                <w:position w:val="2"/>
                <w:sz w:val="16"/>
                <w:szCs w:val="16"/>
              </w:rPr>
              <w:t>1</w:t>
            </w:r>
            <w:r>
              <w:rPr>
                <w:rFonts w:ascii="Times New Roman" w:hAnsi="Times New Roman" w:eastAsia="Times New Roman" w:cs="Times New Roman"/>
                <w:spacing w:val="9"/>
                <w:position w:val="2"/>
                <w:sz w:val="16"/>
                <w:szCs w:val="16"/>
              </w:rPr>
              <w:t xml:space="preserve">  </w:t>
            </w:r>
            <w:r>
              <w:rPr>
                <w:spacing w:val="-16"/>
                <w:position w:val="3"/>
              </w:rPr>
              <w:t>处声级</w:t>
            </w:r>
            <w:r>
              <w:rPr>
                <w:spacing w:val="-57"/>
                <w:w w:val="89"/>
                <w:position w:val="3"/>
              </w:rPr>
              <w:t>，（</w:t>
            </w:r>
            <w:r>
              <w:rPr>
                <w:rFonts w:ascii="Times New Roman" w:hAnsi="Times New Roman" w:eastAsia="Times New Roman" w:cs="Times New Roman"/>
                <w:position w:val="3"/>
              </w:rPr>
              <w:t>dB</w:t>
            </w:r>
            <w:r>
              <w:rPr>
                <w:rFonts w:ascii="Times New Roman" w:hAnsi="Times New Roman" w:eastAsia="Times New Roman" w:cs="Times New Roman"/>
                <w:spacing w:val="11"/>
                <w:position w:val="3"/>
              </w:rPr>
              <w:t>(A)</w:t>
            </w:r>
            <w:r>
              <w:rPr>
                <w:spacing w:val="-57"/>
                <w:w w:val="89"/>
                <w:position w:val="3"/>
              </w:rPr>
              <w:t>；）</w:t>
            </w:r>
          </w:p>
          <w:p w14:paraId="626D60C9">
            <w:pPr>
              <w:pStyle w:val="6"/>
              <w:spacing w:before="146" w:line="334" w:lineRule="exact"/>
              <w:ind w:left="1792"/>
            </w:pPr>
            <w:r>
              <w:rPr>
                <w:rFonts w:ascii="Times New Roman" w:hAnsi="Times New Roman" w:eastAsia="Times New Roman" w:cs="Times New Roman"/>
                <w:spacing w:val="-16"/>
                <w:position w:val="3"/>
              </w:rPr>
              <w:t>L2  ——</w:t>
            </w:r>
            <w:r>
              <w:rPr>
                <w:rFonts w:ascii="Times New Roman" w:hAnsi="Times New Roman" w:eastAsia="Times New Roman" w:cs="Times New Roman"/>
                <w:spacing w:val="2"/>
                <w:position w:val="3"/>
              </w:rPr>
              <w:t xml:space="preserve">    </w:t>
            </w:r>
            <w:r>
              <w:rPr>
                <w:spacing w:val="-16"/>
                <w:position w:val="3"/>
              </w:rPr>
              <w:t>距声源</w:t>
            </w:r>
            <w:r>
              <w:rPr>
                <w:spacing w:val="-56"/>
                <w:position w:val="3"/>
              </w:rPr>
              <w:t xml:space="preserve"> </w:t>
            </w:r>
            <w:r>
              <w:rPr>
                <w:rFonts w:ascii="Times New Roman" w:hAnsi="Times New Roman" w:eastAsia="Times New Roman" w:cs="Times New Roman"/>
                <w:spacing w:val="-16"/>
                <w:position w:val="2"/>
              </w:rPr>
              <w:t>r</w:t>
            </w:r>
            <w:r>
              <w:rPr>
                <w:rFonts w:ascii="Times New Roman" w:hAnsi="Times New Roman" w:eastAsia="Times New Roman" w:cs="Times New Roman"/>
                <w:spacing w:val="-16"/>
                <w:position w:val="2"/>
                <w:sz w:val="16"/>
                <w:szCs w:val="16"/>
              </w:rPr>
              <w:t>2</w:t>
            </w:r>
            <w:r>
              <w:rPr>
                <w:rFonts w:ascii="Times New Roman" w:hAnsi="Times New Roman" w:eastAsia="Times New Roman" w:cs="Times New Roman"/>
                <w:spacing w:val="9"/>
                <w:position w:val="2"/>
                <w:sz w:val="16"/>
                <w:szCs w:val="16"/>
              </w:rPr>
              <w:t xml:space="preserve">  </w:t>
            </w:r>
            <w:r>
              <w:rPr>
                <w:spacing w:val="-16"/>
                <w:position w:val="3"/>
              </w:rPr>
              <w:t>处声级</w:t>
            </w:r>
            <w:r>
              <w:rPr>
                <w:spacing w:val="-57"/>
                <w:w w:val="91"/>
                <w:position w:val="3"/>
              </w:rPr>
              <w:t>，（</w:t>
            </w:r>
            <w:r>
              <w:rPr>
                <w:rFonts w:ascii="Times New Roman" w:hAnsi="Times New Roman" w:eastAsia="Times New Roman" w:cs="Times New Roman"/>
                <w:spacing w:val="-15"/>
                <w:position w:val="3"/>
              </w:rPr>
              <w:t>dB(A)</w:t>
            </w:r>
            <w:r>
              <w:rPr>
                <w:spacing w:val="-15"/>
                <w:position w:val="3"/>
              </w:rPr>
              <w:t>）。</w:t>
            </w:r>
          </w:p>
          <w:p w14:paraId="26DACADF">
            <w:pPr>
              <w:pStyle w:val="6"/>
              <w:spacing w:before="204" w:line="219" w:lineRule="auto"/>
              <w:ind w:left="702"/>
            </w:pPr>
            <w:r>
              <w:rPr>
                <w:spacing w:val="-1"/>
              </w:rPr>
              <w:t>运用上式对施工机械噪声的影响进行计算，其结果如下表所示。</w:t>
            </w:r>
          </w:p>
          <w:p w14:paraId="54ACC9CF">
            <w:pPr>
              <w:spacing w:before="314" w:line="222" w:lineRule="auto"/>
              <w:ind w:left="262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3"/>
                <w:sz w:val="24"/>
                <w:szCs w:val="24"/>
              </w:rPr>
              <w:t xml:space="preserve"> </w:t>
            </w:r>
            <w:r>
              <w:rPr>
                <w:rFonts w:ascii="黑体" w:hAnsi="黑体" w:eastAsia="黑体" w:cs="黑体"/>
                <w:spacing w:val="-2"/>
                <w:sz w:val="24"/>
                <w:szCs w:val="24"/>
              </w:rPr>
              <w:t>7-1  施工噪声预测结果（dB(A)）</w:t>
            </w:r>
          </w:p>
          <w:p w14:paraId="6D208242">
            <w:pPr>
              <w:spacing w:line="140" w:lineRule="auto"/>
              <w:rPr>
                <w:rFonts w:ascii="Arial"/>
                <w:sz w:val="2"/>
              </w:rPr>
            </w:pPr>
          </w:p>
          <w:tbl>
            <w:tblPr>
              <w:tblStyle w:val="5"/>
              <w:tblW w:w="8613" w:type="dxa"/>
              <w:tblInd w:w="2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0"/>
              <w:gridCol w:w="839"/>
              <w:gridCol w:w="1074"/>
              <w:gridCol w:w="1068"/>
              <w:gridCol w:w="1068"/>
              <w:gridCol w:w="860"/>
              <w:gridCol w:w="851"/>
              <w:gridCol w:w="853"/>
            </w:tblGrid>
            <w:tr w14:paraId="673B9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2000" w:type="dxa"/>
                  <w:tcBorders>
                    <w:tl2br w:val="single" w:color="000000" w:sz="4" w:space="0"/>
                  </w:tcBorders>
                  <w:vAlign w:val="top"/>
                </w:tcPr>
                <w:p w14:paraId="4D91376D">
                  <w:pPr>
                    <w:pStyle w:val="6"/>
                    <w:spacing w:before="132" w:line="249" w:lineRule="auto"/>
                    <w:ind w:left="7" w:right="53" w:firstLine="1207"/>
                    <w:rPr>
                      <w:sz w:val="20"/>
                      <w:szCs w:val="20"/>
                    </w:rPr>
                  </w:pPr>
                  <w:r>
                    <w:rPr>
                      <w:b/>
                      <w:bCs/>
                      <w:spacing w:val="4"/>
                      <w:sz w:val="20"/>
                      <w:szCs w:val="20"/>
                    </w:rPr>
                    <w:t>距离</w:t>
                  </w:r>
                  <w:r>
                    <w:rPr>
                      <w:rFonts w:ascii="Times New Roman" w:hAnsi="Times New Roman" w:eastAsia="Times New Roman" w:cs="Times New Roman"/>
                      <w:b/>
                      <w:bCs/>
                      <w:spacing w:val="4"/>
                      <w:sz w:val="20"/>
                      <w:szCs w:val="20"/>
                    </w:rPr>
                    <w:t>(m)</w:t>
                  </w:r>
                  <w:r>
                    <w:rPr>
                      <w:rFonts w:ascii="Times New Roman" w:hAnsi="Times New Roman" w:eastAsia="Times New Roman" w:cs="Times New Roman"/>
                      <w:b/>
                      <w:bCs/>
                      <w:spacing w:val="2"/>
                      <w:sz w:val="20"/>
                      <w:szCs w:val="20"/>
                    </w:rPr>
                    <w:t xml:space="preserve"> </w:t>
                  </w:r>
                  <w:r>
                    <w:rPr>
                      <w:b/>
                      <w:bCs/>
                      <w:spacing w:val="6"/>
                      <w:sz w:val="20"/>
                      <w:szCs w:val="20"/>
                    </w:rPr>
                    <w:t>机械设备</w:t>
                  </w:r>
                </w:p>
              </w:tc>
              <w:tc>
                <w:tcPr>
                  <w:tcW w:w="839" w:type="dxa"/>
                  <w:vAlign w:val="top"/>
                </w:tcPr>
                <w:p w14:paraId="79851493">
                  <w:pPr>
                    <w:spacing w:line="249" w:lineRule="auto"/>
                    <w:rPr>
                      <w:rFonts w:ascii="Arial"/>
                      <w:sz w:val="21"/>
                    </w:rPr>
                  </w:pPr>
                </w:p>
                <w:p w14:paraId="364AA036">
                  <w:pPr>
                    <w:spacing w:before="58" w:line="192" w:lineRule="auto"/>
                    <w:ind w:left="36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1074" w:type="dxa"/>
                  <w:vAlign w:val="top"/>
                </w:tcPr>
                <w:p w14:paraId="0E24BCAA">
                  <w:pPr>
                    <w:spacing w:line="246" w:lineRule="auto"/>
                    <w:rPr>
                      <w:rFonts w:ascii="Arial"/>
                      <w:sz w:val="21"/>
                    </w:rPr>
                  </w:pPr>
                </w:p>
                <w:p w14:paraId="7E171F4E">
                  <w:pPr>
                    <w:spacing w:before="58" w:line="195" w:lineRule="auto"/>
                    <w:ind w:left="44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1068" w:type="dxa"/>
                  <w:vAlign w:val="top"/>
                </w:tcPr>
                <w:p w14:paraId="1511D5B1">
                  <w:pPr>
                    <w:spacing w:line="246" w:lineRule="auto"/>
                    <w:rPr>
                      <w:rFonts w:ascii="Arial"/>
                      <w:sz w:val="21"/>
                    </w:rPr>
                  </w:pPr>
                </w:p>
                <w:p w14:paraId="1D8E405D">
                  <w:pPr>
                    <w:spacing w:before="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1068" w:type="dxa"/>
                  <w:vAlign w:val="top"/>
                </w:tcPr>
                <w:p w14:paraId="4D1B9CE7">
                  <w:pPr>
                    <w:spacing w:line="246" w:lineRule="auto"/>
                    <w:rPr>
                      <w:rFonts w:ascii="Arial"/>
                      <w:sz w:val="21"/>
                    </w:rPr>
                  </w:pPr>
                </w:p>
                <w:p w14:paraId="0CB7D002">
                  <w:pPr>
                    <w:spacing w:before="58" w:line="195" w:lineRule="auto"/>
                    <w:ind w:left="43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860" w:type="dxa"/>
                  <w:vAlign w:val="top"/>
                </w:tcPr>
                <w:p w14:paraId="73EA8A6C">
                  <w:pPr>
                    <w:spacing w:line="246" w:lineRule="auto"/>
                    <w:rPr>
                      <w:rFonts w:ascii="Arial"/>
                      <w:sz w:val="21"/>
                    </w:rPr>
                  </w:pPr>
                </w:p>
                <w:p w14:paraId="7DA29BE3">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851" w:type="dxa"/>
                  <w:vAlign w:val="top"/>
                </w:tcPr>
                <w:p w14:paraId="4EE806B5">
                  <w:pPr>
                    <w:spacing w:line="246" w:lineRule="auto"/>
                    <w:rPr>
                      <w:rFonts w:ascii="Arial"/>
                      <w:sz w:val="21"/>
                    </w:rPr>
                  </w:pPr>
                </w:p>
                <w:p w14:paraId="33811334">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853" w:type="dxa"/>
                  <w:vAlign w:val="top"/>
                </w:tcPr>
                <w:p w14:paraId="3A543250">
                  <w:pPr>
                    <w:spacing w:line="246" w:lineRule="auto"/>
                    <w:rPr>
                      <w:rFonts w:ascii="Arial"/>
                      <w:sz w:val="21"/>
                    </w:rPr>
                  </w:pPr>
                </w:p>
                <w:p w14:paraId="4C5BC3B1">
                  <w:pPr>
                    <w:spacing w:before="58" w:line="195" w:lineRule="auto"/>
                    <w:ind w:left="27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56A7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000" w:type="dxa"/>
                  <w:vAlign w:val="top"/>
                </w:tcPr>
                <w:p w14:paraId="4FA67B2F">
                  <w:pPr>
                    <w:pStyle w:val="6"/>
                    <w:spacing w:before="86" w:line="228" w:lineRule="auto"/>
                    <w:ind w:left="687"/>
                    <w:rPr>
                      <w:sz w:val="20"/>
                      <w:szCs w:val="20"/>
                    </w:rPr>
                  </w:pPr>
                  <w:r>
                    <w:rPr>
                      <w:spacing w:val="6"/>
                      <w:sz w:val="20"/>
                      <w:szCs w:val="20"/>
                    </w:rPr>
                    <w:t>推土机</w:t>
                  </w:r>
                </w:p>
              </w:tc>
              <w:tc>
                <w:tcPr>
                  <w:tcW w:w="839" w:type="dxa"/>
                  <w:vAlign w:val="top"/>
                </w:tcPr>
                <w:p w14:paraId="5D62D82A">
                  <w:pPr>
                    <w:spacing w:before="58"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1074" w:type="dxa"/>
                  <w:vAlign w:val="top"/>
                </w:tcPr>
                <w:p w14:paraId="6AF04437">
                  <w:pPr>
                    <w:spacing w:before="58"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79.0</w:t>
                  </w:r>
                </w:p>
              </w:tc>
              <w:tc>
                <w:tcPr>
                  <w:tcW w:w="1068" w:type="dxa"/>
                  <w:vAlign w:val="top"/>
                </w:tcPr>
                <w:p w14:paraId="0EF84BC9">
                  <w:pPr>
                    <w:spacing w:before="58"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73.0</w:t>
                  </w:r>
                </w:p>
              </w:tc>
              <w:tc>
                <w:tcPr>
                  <w:tcW w:w="1068" w:type="dxa"/>
                  <w:vAlign w:val="top"/>
                </w:tcPr>
                <w:p w14:paraId="7824D478">
                  <w:pPr>
                    <w:spacing w:before="58"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860" w:type="dxa"/>
                  <w:vAlign w:val="top"/>
                </w:tcPr>
                <w:p w14:paraId="20612BA8">
                  <w:pPr>
                    <w:spacing w:before="58"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59.0</w:t>
                  </w:r>
                </w:p>
              </w:tc>
              <w:tc>
                <w:tcPr>
                  <w:tcW w:w="851" w:type="dxa"/>
                  <w:vAlign w:val="top"/>
                </w:tcPr>
                <w:p w14:paraId="36C8DEC8">
                  <w:pPr>
                    <w:spacing w:before="127" w:line="19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853" w:type="dxa"/>
                  <w:vAlign w:val="top"/>
                </w:tcPr>
                <w:p w14:paraId="4C878B0F">
                  <w:pPr>
                    <w:spacing w:before="58"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w:t>
                  </w:r>
                </w:p>
              </w:tc>
            </w:tr>
            <w:tr w14:paraId="472AF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000" w:type="dxa"/>
                  <w:vAlign w:val="top"/>
                </w:tcPr>
                <w:p w14:paraId="078CA891">
                  <w:pPr>
                    <w:pStyle w:val="6"/>
                    <w:spacing w:before="87" w:line="228" w:lineRule="auto"/>
                    <w:ind w:left="691"/>
                    <w:rPr>
                      <w:sz w:val="20"/>
                      <w:szCs w:val="20"/>
                    </w:rPr>
                  </w:pPr>
                  <w:r>
                    <w:rPr>
                      <w:spacing w:val="5"/>
                      <w:sz w:val="20"/>
                      <w:szCs w:val="20"/>
                    </w:rPr>
                    <w:t>打桩机</w:t>
                  </w:r>
                </w:p>
              </w:tc>
              <w:tc>
                <w:tcPr>
                  <w:tcW w:w="839" w:type="dxa"/>
                  <w:vAlign w:val="top"/>
                </w:tcPr>
                <w:p w14:paraId="79FB6C64">
                  <w:pPr>
                    <w:spacing w:before="57" w:line="274"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074" w:type="dxa"/>
                  <w:vAlign w:val="top"/>
                </w:tcPr>
                <w:p w14:paraId="25422123">
                  <w:pPr>
                    <w:spacing w:before="57"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84.0</w:t>
                  </w:r>
                </w:p>
              </w:tc>
              <w:tc>
                <w:tcPr>
                  <w:tcW w:w="1068" w:type="dxa"/>
                  <w:vAlign w:val="top"/>
                </w:tcPr>
                <w:p w14:paraId="67F03BAD">
                  <w:pPr>
                    <w:spacing w:before="57"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78.0</w:t>
                  </w:r>
                </w:p>
              </w:tc>
              <w:tc>
                <w:tcPr>
                  <w:tcW w:w="1068" w:type="dxa"/>
                  <w:vAlign w:val="top"/>
                </w:tcPr>
                <w:p w14:paraId="0A195794">
                  <w:pPr>
                    <w:spacing w:before="57"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c>
                <w:tcPr>
                  <w:tcW w:w="860" w:type="dxa"/>
                  <w:vAlign w:val="top"/>
                </w:tcPr>
                <w:p w14:paraId="23432F58">
                  <w:pPr>
                    <w:spacing w:before="5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c>
                <w:tcPr>
                  <w:tcW w:w="851" w:type="dxa"/>
                  <w:vAlign w:val="top"/>
                </w:tcPr>
                <w:p w14:paraId="1010C32C">
                  <w:pPr>
                    <w:spacing w:before="57"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60.5</w:t>
                  </w:r>
                </w:p>
              </w:tc>
              <w:tc>
                <w:tcPr>
                  <w:tcW w:w="853" w:type="dxa"/>
                  <w:vAlign w:val="top"/>
                </w:tcPr>
                <w:p w14:paraId="679E0443">
                  <w:pPr>
                    <w:spacing w:before="57"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58.0</w:t>
                  </w:r>
                </w:p>
              </w:tc>
            </w:tr>
            <w:tr w14:paraId="4F3EE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000" w:type="dxa"/>
                  <w:vAlign w:val="top"/>
                </w:tcPr>
                <w:p w14:paraId="28D15478">
                  <w:pPr>
                    <w:pStyle w:val="6"/>
                    <w:spacing w:before="90" w:line="228" w:lineRule="auto"/>
                    <w:ind w:left="687"/>
                    <w:rPr>
                      <w:sz w:val="20"/>
                      <w:szCs w:val="20"/>
                    </w:rPr>
                  </w:pPr>
                  <w:r>
                    <w:rPr>
                      <w:spacing w:val="6"/>
                      <w:sz w:val="20"/>
                      <w:szCs w:val="20"/>
                    </w:rPr>
                    <w:t>运输车</w:t>
                  </w:r>
                </w:p>
              </w:tc>
              <w:tc>
                <w:tcPr>
                  <w:tcW w:w="839" w:type="dxa"/>
                  <w:vAlign w:val="top"/>
                </w:tcPr>
                <w:p w14:paraId="020B64CF">
                  <w:pPr>
                    <w:spacing w:before="59"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1074" w:type="dxa"/>
                  <w:vAlign w:val="top"/>
                </w:tcPr>
                <w:p w14:paraId="221CD47F">
                  <w:pPr>
                    <w:spacing w:before="59"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79.0</w:t>
                  </w:r>
                </w:p>
              </w:tc>
              <w:tc>
                <w:tcPr>
                  <w:tcW w:w="1068" w:type="dxa"/>
                  <w:vAlign w:val="top"/>
                </w:tcPr>
                <w:p w14:paraId="483FFA23">
                  <w:pPr>
                    <w:spacing w:before="59"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73.0</w:t>
                  </w:r>
                </w:p>
              </w:tc>
              <w:tc>
                <w:tcPr>
                  <w:tcW w:w="1068" w:type="dxa"/>
                  <w:vAlign w:val="top"/>
                </w:tcPr>
                <w:p w14:paraId="3D2772DF">
                  <w:pPr>
                    <w:spacing w:before="59"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860" w:type="dxa"/>
                  <w:vAlign w:val="top"/>
                </w:tcPr>
                <w:p w14:paraId="0297CB78">
                  <w:pPr>
                    <w:spacing w:before="5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59.0</w:t>
                  </w:r>
                </w:p>
              </w:tc>
              <w:tc>
                <w:tcPr>
                  <w:tcW w:w="851" w:type="dxa"/>
                  <w:vAlign w:val="top"/>
                </w:tcPr>
                <w:p w14:paraId="6ADD521B">
                  <w:pPr>
                    <w:spacing w:before="129" w:line="19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853" w:type="dxa"/>
                  <w:vAlign w:val="top"/>
                </w:tcPr>
                <w:p w14:paraId="40942E42">
                  <w:pPr>
                    <w:spacing w:before="59"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w:t>
                  </w:r>
                </w:p>
              </w:tc>
            </w:tr>
            <w:tr w14:paraId="282D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000" w:type="dxa"/>
                  <w:tcBorders>
                    <w:bottom w:val="single" w:color="000000" w:sz="6" w:space="0"/>
                  </w:tcBorders>
                  <w:vAlign w:val="top"/>
                </w:tcPr>
                <w:p w14:paraId="2289390E">
                  <w:pPr>
                    <w:pStyle w:val="6"/>
                    <w:spacing w:before="90" w:line="228" w:lineRule="auto"/>
                    <w:ind w:left="375"/>
                    <w:rPr>
                      <w:sz w:val="20"/>
                      <w:szCs w:val="20"/>
                    </w:rPr>
                  </w:pPr>
                  <w:r>
                    <w:rPr>
                      <w:spacing w:val="7"/>
                      <w:sz w:val="20"/>
                      <w:szCs w:val="20"/>
                    </w:rPr>
                    <w:t>混凝土振捣器</w:t>
                  </w:r>
                </w:p>
              </w:tc>
              <w:tc>
                <w:tcPr>
                  <w:tcW w:w="839" w:type="dxa"/>
                  <w:tcBorders>
                    <w:bottom w:val="single" w:color="000000" w:sz="6" w:space="0"/>
                  </w:tcBorders>
                  <w:vAlign w:val="top"/>
                </w:tcPr>
                <w:p w14:paraId="25898338">
                  <w:pPr>
                    <w:spacing w:before="58"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1074" w:type="dxa"/>
                  <w:tcBorders>
                    <w:bottom w:val="single" w:color="000000" w:sz="6" w:space="0"/>
                  </w:tcBorders>
                  <w:vAlign w:val="top"/>
                </w:tcPr>
                <w:p w14:paraId="329D8D2A">
                  <w:pPr>
                    <w:spacing w:before="58" w:line="275"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79.0</w:t>
                  </w:r>
                </w:p>
              </w:tc>
              <w:tc>
                <w:tcPr>
                  <w:tcW w:w="1068" w:type="dxa"/>
                  <w:tcBorders>
                    <w:bottom w:val="single" w:color="000000" w:sz="6" w:space="0"/>
                  </w:tcBorders>
                  <w:vAlign w:val="top"/>
                </w:tcPr>
                <w:p w14:paraId="46F4475B">
                  <w:pPr>
                    <w:spacing w:before="58" w:line="275"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73.0</w:t>
                  </w:r>
                </w:p>
              </w:tc>
              <w:tc>
                <w:tcPr>
                  <w:tcW w:w="1068" w:type="dxa"/>
                  <w:tcBorders>
                    <w:bottom w:val="single" w:color="000000" w:sz="6" w:space="0"/>
                  </w:tcBorders>
                  <w:vAlign w:val="top"/>
                </w:tcPr>
                <w:p w14:paraId="2E92DE28">
                  <w:pPr>
                    <w:spacing w:before="58" w:line="275"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860" w:type="dxa"/>
                  <w:tcBorders>
                    <w:bottom w:val="single" w:color="000000" w:sz="6" w:space="0"/>
                  </w:tcBorders>
                  <w:vAlign w:val="top"/>
                </w:tcPr>
                <w:p w14:paraId="763192D1">
                  <w:pPr>
                    <w:spacing w:before="58" w:line="275"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59.0</w:t>
                  </w:r>
                </w:p>
              </w:tc>
              <w:tc>
                <w:tcPr>
                  <w:tcW w:w="851" w:type="dxa"/>
                  <w:tcBorders>
                    <w:bottom w:val="single" w:color="000000" w:sz="6" w:space="0"/>
                  </w:tcBorders>
                  <w:vAlign w:val="top"/>
                </w:tcPr>
                <w:p w14:paraId="7C40D6C3">
                  <w:pPr>
                    <w:spacing w:before="128" w:line="19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853" w:type="dxa"/>
                  <w:tcBorders>
                    <w:bottom w:val="single" w:color="000000" w:sz="6" w:space="0"/>
                  </w:tcBorders>
                  <w:vAlign w:val="top"/>
                </w:tcPr>
                <w:p w14:paraId="3D8689C3">
                  <w:pPr>
                    <w:spacing w:before="58" w:line="275"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w:t>
                  </w:r>
                </w:p>
              </w:tc>
            </w:tr>
            <w:tr w14:paraId="28FFA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00" w:type="dxa"/>
                  <w:tcBorders>
                    <w:top w:val="single" w:color="000000" w:sz="6" w:space="0"/>
                    <w:left w:val="single" w:color="000000" w:sz="6" w:space="0"/>
                    <w:right w:val="single" w:color="000000" w:sz="6" w:space="0"/>
                  </w:tcBorders>
                  <w:vAlign w:val="top"/>
                </w:tcPr>
                <w:p w14:paraId="69519227">
                  <w:pPr>
                    <w:pStyle w:val="6"/>
                    <w:spacing w:before="95" w:line="228" w:lineRule="auto"/>
                    <w:ind w:left="370"/>
                    <w:rPr>
                      <w:sz w:val="20"/>
                      <w:szCs w:val="20"/>
                    </w:rPr>
                  </w:pPr>
                  <w:r>
                    <w:rPr>
                      <w:spacing w:val="7"/>
                      <w:sz w:val="20"/>
                      <w:szCs w:val="20"/>
                    </w:rPr>
                    <w:t>混凝土输送泵</w:t>
                  </w:r>
                </w:p>
              </w:tc>
              <w:tc>
                <w:tcPr>
                  <w:tcW w:w="839" w:type="dxa"/>
                  <w:tcBorders>
                    <w:top w:val="single" w:color="000000" w:sz="6" w:space="0"/>
                    <w:left w:val="single" w:color="000000" w:sz="6" w:space="0"/>
                    <w:right w:val="single" w:color="000000" w:sz="6" w:space="0"/>
                  </w:tcBorders>
                  <w:vAlign w:val="top"/>
                </w:tcPr>
                <w:p w14:paraId="69020B81">
                  <w:pPr>
                    <w:spacing w:before="6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074" w:type="dxa"/>
                  <w:tcBorders>
                    <w:top w:val="single" w:color="000000" w:sz="6" w:space="0"/>
                    <w:left w:val="single" w:color="000000" w:sz="6" w:space="0"/>
                    <w:right w:val="single" w:color="000000" w:sz="6" w:space="0"/>
                  </w:tcBorders>
                  <w:vAlign w:val="top"/>
                </w:tcPr>
                <w:p w14:paraId="432870E9">
                  <w:pPr>
                    <w:spacing w:before="64" w:line="274" w:lineRule="exact"/>
                    <w:ind w:left="3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c>
                <w:tcPr>
                  <w:tcW w:w="1068" w:type="dxa"/>
                  <w:tcBorders>
                    <w:top w:val="single" w:color="000000" w:sz="6" w:space="0"/>
                    <w:left w:val="single" w:color="000000" w:sz="6" w:space="0"/>
                    <w:right w:val="single" w:color="000000" w:sz="6" w:space="0"/>
                  </w:tcBorders>
                  <w:vAlign w:val="top"/>
                </w:tcPr>
                <w:p w14:paraId="272BE9BE">
                  <w:pPr>
                    <w:spacing w:before="64"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78.0</w:t>
                  </w:r>
                </w:p>
              </w:tc>
              <w:tc>
                <w:tcPr>
                  <w:tcW w:w="1068" w:type="dxa"/>
                  <w:tcBorders>
                    <w:top w:val="single" w:color="000000" w:sz="6" w:space="0"/>
                    <w:left w:val="single" w:color="000000" w:sz="6" w:space="0"/>
                    <w:right w:val="single" w:color="000000" w:sz="6" w:space="0"/>
                  </w:tcBorders>
                  <w:vAlign w:val="top"/>
                </w:tcPr>
                <w:p w14:paraId="7BC7A22C">
                  <w:pPr>
                    <w:spacing w:before="64"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c>
                <w:tcPr>
                  <w:tcW w:w="860" w:type="dxa"/>
                  <w:tcBorders>
                    <w:top w:val="single" w:color="000000" w:sz="6" w:space="0"/>
                    <w:left w:val="single" w:color="000000" w:sz="6" w:space="0"/>
                    <w:right w:val="single" w:color="000000" w:sz="6" w:space="0"/>
                  </w:tcBorders>
                  <w:vAlign w:val="top"/>
                </w:tcPr>
                <w:p w14:paraId="7B148DEE">
                  <w:pPr>
                    <w:spacing w:before="64"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c>
                <w:tcPr>
                  <w:tcW w:w="851" w:type="dxa"/>
                  <w:tcBorders>
                    <w:top w:val="single" w:color="000000" w:sz="6" w:space="0"/>
                    <w:left w:val="single" w:color="000000" w:sz="6" w:space="0"/>
                    <w:right w:val="single" w:color="000000" w:sz="6" w:space="0"/>
                  </w:tcBorders>
                  <w:vAlign w:val="top"/>
                </w:tcPr>
                <w:p w14:paraId="55081A2C">
                  <w:pPr>
                    <w:spacing w:before="64" w:line="274"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60.5</w:t>
                  </w:r>
                </w:p>
              </w:tc>
              <w:tc>
                <w:tcPr>
                  <w:tcW w:w="853" w:type="dxa"/>
                  <w:tcBorders>
                    <w:top w:val="single" w:color="000000" w:sz="6" w:space="0"/>
                    <w:left w:val="single" w:color="000000" w:sz="6" w:space="0"/>
                  </w:tcBorders>
                  <w:vAlign w:val="top"/>
                </w:tcPr>
                <w:p w14:paraId="2C254445">
                  <w:pPr>
                    <w:spacing w:before="64"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58.0</w:t>
                  </w:r>
                </w:p>
              </w:tc>
            </w:tr>
            <w:tr w14:paraId="18775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000" w:type="dxa"/>
                  <w:vAlign w:val="top"/>
                </w:tcPr>
                <w:p w14:paraId="2442F77F">
                  <w:pPr>
                    <w:pStyle w:val="6"/>
                    <w:spacing w:before="88" w:line="228" w:lineRule="auto"/>
                    <w:ind w:left="694"/>
                    <w:rPr>
                      <w:sz w:val="20"/>
                      <w:szCs w:val="20"/>
                    </w:rPr>
                  </w:pPr>
                  <w:r>
                    <w:rPr>
                      <w:spacing w:val="4"/>
                      <w:sz w:val="20"/>
                      <w:szCs w:val="20"/>
                    </w:rPr>
                    <w:t>空压机</w:t>
                  </w:r>
                </w:p>
              </w:tc>
              <w:tc>
                <w:tcPr>
                  <w:tcW w:w="839" w:type="dxa"/>
                  <w:vAlign w:val="top"/>
                </w:tcPr>
                <w:p w14:paraId="539C8DC6">
                  <w:pPr>
                    <w:spacing w:before="60" w:line="274"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074" w:type="dxa"/>
                  <w:vAlign w:val="top"/>
                </w:tcPr>
                <w:p w14:paraId="5AEC0116">
                  <w:pPr>
                    <w:spacing w:before="60"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84.0</w:t>
                  </w:r>
                </w:p>
              </w:tc>
              <w:tc>
                <w:tcPr>
                  <w:tcW w:w="1068" w:type="dxa"/>
                  <w:vAlign w:val="top"/>
                </w:tcPr>
                <w:p w14:paraId="3C99A4CD">
                  <w:pPr>
                    <w:spacing w:before="60"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78.0</w:t>
                  </w:r>
                </w:p>
              </w:tc>
              <w:tc>
                <w:tcPr>
                  <w:tcW w:w="1068" w:type="dxa"/>
                  <w:vAlign w:val="top"/>
                </w:tcPr>
                <w:p w14:paraId="1699DC98">
                  <w:pPr>
                    <w:spacing w:before="60"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c>
                <w:tcPr>
                  <w:tcW w:w="860" w:type="dxa"/>
                  <w:vAlign w:val="top"/>
                </w:tcPr>
                <w:p w14:paraId="12D5D120">
                  <w:pPr>
                    <w:spacing w:before="6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c>
                <w:tcPr>
                  <w:tcW w:w="851" w:type="dxa"/>
                  <w:vAlign w:val="top"/>
                </w:tcPr>
                <w:p w14:paraId="310F9C79">
                  <w:pPr>
                    <w:spacing w:before="6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60.5</w:t>
                  </w:r>
                </w:p>
              </w:tc>
              <w:tc>
                <w:tcPr>
                  <w:tcW w:w="853" w:type="dxa"/>
                  <w:vAlign w:val="top"/>
                </w:tcPr>
                <w:p w14:paraId="68AF4A6F">
                  <w:pPr>
                    <w:spacing w:before="60"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58.0</w:t>
                  </w:r>
                </w:p>
              </w:tc>
            </w:tr>
          </w:tbl>
          <w:p w14:paraId="6EA29D3D">
            <w:pPr>
              <w:pStyle w:val="6"/>
              <w:spacing w:before="298" w:line="324" w:lineRule="auto"/>
              <w:ind w:left="223" w:right="210" w:firstLine="474"/>
              <w:jc w:val="both"/>
              <w:rPr>
                <w:rFonts w:ascii="Times New Roman" w:hAnsi="Times New Roman" w:eastAsia="Times New Roman" w:cs="Times New Roman"/>
              </w:rPr>
            </w:pPr>
            <w:r>
              <w:rPr>
                <w:spacing w:val="2"/>
              </w:rPr>
              <w:t>根据上表，施工期不同距离对施工场界噪声预</w:t>
            </w:r>
            <w:r>
              <w:rPr>
                <w:spacing w:val="1"/>
              </w:rPr>
              <w:t>测结果，对照《建筑施工场界环</w:t>
            </w:r>
            <w:r>
              <w:t xml:space="preserve"> </w:t>
            </w:r>
            <w:r>
              <w:rPr>
                <w:spacing w:val="1"/>
              </w:rPr>
              <w:t>境噪声排放标准》（</w:t>
            </w:r>
            <w:r>
              <w:rPr>
                <w:rFonts w:ascii="Times New Roman" w:hAnsi="Times New Roman" w:eastAsia="Times New Roman" w:cs="Times New Roman"/>
              </w:rPr>
              <w:t>GB</w:t>
            </w:r>
            <w:r>
              <w:rPr>
                <w:rFonts w:ascii="Times New Roman" w:hAnsi="Times New Roman" w:eastAsia="Times New Roman" w:cs="Times New Roman"/>
                <w:spacing w:val="1"/>
              </w:rPr>
              <w:t>12523-2011</w:t>
            </w:r>
            <w:r>
              <w:rPr>
                <w:spacing w:val="7"/>
              </w:rPr>
              <w:t>），</w:t>
            </w:r>
            <w:r>
              <w:rPr>
                <w:spacing w:val="1"/>
              </w:rPr>
              <w:t xml:space="preserve">施工各阶段机械昼间噪声在 </w:t>
            </w:r>
            <w:r>
              <w:rPr>
                <w:rFonts w:ascii="Times New Roman" w:hAnsi="Times New Roman" w:eastAsia="Times New Roman" w:cs="Times New Roman"/>
                <w:spacing w:val="1"/>
              </w:rPr>
              <w:t xml:space="preserve">50m  </w:t>
            </w:r>
            <w:r>
              <w:t xml:space="preserve">处可达到 </w:t>
            </w:r>
            <w:r>
              <w:rPr>
                <w:spacing w:val="-4"/>
              </w:rPr>
              <w:t>《建筑施工场界环境噪声排放标准》（</w:t>
            </w:r>
            <w:r>
              <w:rPr>
                <w:rFonts w:ascii="Times New Roman" w:hAnsi="Times New Roman" w:eastAsia="Times New Roman" w:cs="Times New Roman"/>
                <w:spacing w:val="-4"/>
              </w:rPr>
              <w:t>GB12523-2011</w:t>
            </w:r>
            <w:r>
              <w:rPr>
                <w:spacing w:val="-4"/>
              </w:rPr>
              <w:t xml:space="preserve">）标准限值，即昼间小于 </w:t>
            </w:r>
            <w:r>
              <w:rPr>
                <w:rFonts w:ascii="Times New Roman" w:hAnsi="Times New Roman" w:eastAsia="Times New Roman" w:cs="Times New Roman"/>
                <w:spacing w:val="-4"/>
              </w:rPr>
              <w:t>70dB</w:t>
            </w:r>
          </w:p>
        </w:tc>
      </w:tr>
    </w:tbl>
    <w:p w14:paraId="5879A3EB">
      <w:pPr>
        <w:pStyle w:val="2"/>
      </w:pPr>
    </w:p>
    <w:p w14:paraId="3C6C6737">
      <w:pPr>
        <w:sectPr>
          <w:footerReference r:id="rId32"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0F95F39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67" w:hRule="atLeast"/>
        </w:trPr>
        <w:tc>
          <w:tcPr>
            <w:tcW w:w="9131" w:type="dxa"/>
            <w:vAlign w:val="top"/>
          </w:tcPr>
          <w:p w14:paraId="77024B35">
            <w:pPr>
              <w:pStyle w:val="6"/>
              <w:spacing w:before="184" w:line="232" w:lineRule="auto"/>
              <w:ind w:left="233"/>
            </w:pPr>
            <w:r>
              <w:rPr>
                <w:spacing w:val="-7"/>
              </w:rPr>
              <w:t>（</w:t>
            </w:r>
            <w:r>
              <w:rPr>
                <w:rFonts w:ascii="Times New Roman" w:hAnsi="Times New Roman" w:eastAsia="Times New Roman" w:cs="Times New Roman"/>
                <w:spacing w:val="-7"/>
              </w:rPr>
              <w:t>A</w:t>
            </w:r>
            <w:r>
              <w:rPr>
                <w:spacing w:val="-7"/>
              </w:rPr>
              <w:t>）。</w:t>
            </w:r>
          </w:p>
          <w:p w14:paraId="4114BB02">
            <w:pPr>
              <w:spacing w:line="345" w:lineRule="auto"/>
              <w:rPr>
                <w:rFonts w:ascii="Arial"/>
                <w:sz w:val="21"/>
              </w:rPr>
            </w:pPr>
          </w:p>
          <w:p w14:paraId="4DE51776">
            <w:pPr>
              <w:pStyle w:val="6"/>
              <w:spacing w:before="78" w:line="219" w:lineRule="auto"/>
              <w:ind w:left="705"/>
            </w:pPr>
            <w:r>
              <w:rPr>
                <w:spacing w:val="-1"/>
              </w:rPr>
              <w:t>建议采取以下措施进一步减轻其影响：</w:t>
            </w:r>
          </w:p>
          <w:p w14:paraId="05A13EF8">
            <w:pPr>
              <w:pStyle w:val="6"/>
              <w:spacing w:before="202" w:line="326" w:lineRule="auto"/>
              <w:ind w:left="222" w:right="149" w:firstLine="476"/>
            </w:pPr>
            <w:r>
              <w:rPr>
                <w:spacing w:val="1"/>
              </w:rPr>
              <w:t>①施工现场合理布局；将施工现场的固定噪声源相对集中，置于远离居民点的</w:t>
            </w:r>
            <w:r>
              <w:rPr>
                <w:spacing w:val="18"/>
              </w:rPr>
              <w:t xml:space="preserve"> </w:t>
            </w:r>
            <w:r>
              <w:rPr>
                <w:spacing w:val="-3"/>
              </w:rPr>
              <w:t>位置，并充分利用地形，特别是重型运载车辆的</w:t>
            </w:r>
            <w:r>
              <w:rPr>
                <w:spacing w:val="-4"/>
              </w:rPr>
              <w:t>运行路线，应尽量避开噪声敏感区，</w:t>
            </w:r>
            <w:r>
              <w:t xml:space="preserve"> </w:t>
            </w:r>
            <w:r>
              <w:rPr>
                <w:spacing w:val="-2"/>
              </w:rPr>
              <w:t>尽量减少交通堵塞；</w:t>
            </w:r>
          </w:p>
          <w:p w14:paraId="268CED94">
            <w:pPr>
              <w:pStyle w:val="6"/>
              <w:spacing w:before="166" w:line="312" w:lineRule="auto"/>
              <w:ind w:left="223" w:right="213" w:firstLine="474"/>
            </w:pPr>
            <w:r>
              <w:rPr>
                <w:spacing w:val="-2"/>
              </w:rPr>
              <w:t xml:space="preserve">②项目主要施工场位于周边 </w:t>
            </w:r>
            <w:r>
              <w:rPr>
                <w:rFonts w:ascii="Times New Roman" w:hAnsi="Times New Roman" w:eastAsia="Times New Roman" w:cs="Times New Roman"/>
                <w:spacing w:val="-2"/>
              </w:rPr>
              <w:t xml:space="preserve">200 m  </w:t>
            </w:r>
            <w:r>
              <w:rPr>
                <w:spacing w:val="-2"/>
              </w:rPr>
              <w:t>范围内无声环境敏感目标，光伏发电区施工</w:t>
            </w:r>
            <w:r>
              <w:rPr>
                <w:spacing w:val="5"/>
              </w:rPr>
              <w:t xml:space="preserve"> </w:t>
            </w:r>
            <w:r>
              <w:rPr>
                <w:spacing w:val="-1"/>
              </w:rPr>
              <w:t>均为设备类安装等，产生噪声强度较小；</w:t>
            </w:r>
          </w:p>
          <w:p w14:paraId="5787B7BB">
            <w:pPr>
              <w:pStyle w:val="6"/>
              <w:spacing w:before="203" w:line="218" w:lineRule="auto"/>
              <w:ind w:left="700"/>
            </w:pPr>
            <w:r>
              <w:rPr>
                <w:spacing w:val="-1"/>
              </w:rPr>
              <w:t>③在挖掘作业中，尽量避免使用爆破手段；</w:t>
            </w:r>
          </w:p>
          <w:p w14:paraId="6F54179C">
            <w:pPr>
              <w:pStyle w:val="6"/>
              <w:spacing w:before="206" w:line="218" w:lineRule="auto"/>
              <w:ind w:left="700"/>
            </w:pPr>
            <w:r>
              <w:rPr>
                <w:spacing w:val="-1"/>
              </w:rPr>
              <w:t>④在高噪声设备周围设置屏蔽物；</w:t>
            </w:r>
          </w:p>
          <w:p w14:paraId="1865D847">
            <w:pPr>
              <w:pStyle w:val="6"/>
              <w:spacing w:before="208" w:line="218" w:lineRule="auto"/>
              <w:ind w:left="700"/>
            </w:pPr>
            <w:r>
              <w:rPr>
                <w:spacing w:val="-1"/>
              </w:rPr>
              <w:t>⑤可能的话，安装消声器，以降低各类发动机的进排气噪声；</w:t>
            </w:r>
          </w:p>
          <w:p w14:paraId="6B613F87">
            <w:pPr>
              <w:pStyle w:val="6"/>
              <w:spacing w:before="170" w:line="334" w:lineRule="auto"/>
              <w:ind w:left="222" w:right="213" w:firstLine="475"/>
            </w:pPr>
            <w:r>
              <w:rPr>
                <w:spacing w:val="2"/>
              </w:rPr>
              <w:t>⑥在中午（</w:t>
            </w:r>
            <w:r>
              <w:rPr>
                <w:rFonts w:ascii="Times New Roman" w:hAnsi="Times New Roman" w:eastAsia="Times New Roman" w:cs="Times New Roman"/>
                <w:spacing w:val="2"/>
              </w:rPr>
              <w:t>12:00—14:00</w:t>
            </w:r>
            <w:r>
              <w:rPr>
                <w:spacing w:val="2"/>
              </w:rPr>
              <w:t>）和夜间（</w:t>
            </w:r>
            <w:r>
              <w:rPr>
                <w:rFonts w:ascii="Times New Roman" w:hAnsi="Times New Roman" w:eastAsia="Times New Roman" w:cs="Times New Roman"/>
                <w:spacing w:val="2"/>
              </w:rPr>
              <w:t>22</w:t>
            </w:r>
            <w:r>
              <w:rPr>
                <w:spacing w:val="2"/>
              </w:rPr>
              <w:t>：</w:t>
            </w:r>
            <w:r>
              <w:rPr>
                <w:rFonts w:ascii="Times New Roman" w:hAnsi="Times New Roman" w:eastAsia="Times New Roman" w:cs="Times New Roman"/>
                <w:spacing w:val="2"/>
              </w:rPr>
              <w:t>00—06:00</w:t>
            </w:r>
            <w:r>
              <w:rPr>
                <w:spacing w:val="9"/>
              </w:rPr>
              <w:t>），</w:t>
            </w:r>
            <w:r>
              <w:rPr>
                <w:spacing w:val="1"/>
              </w:rPr>
              <w:t xml:space="preserve">禁止施工作业。施工单 位在工程开工前 </w:t>
            </w:r>
            <w:r>
              <w:rPr>
                <w:rFonts w:ascii="Times New Roman" w:hAnsi="Times New Roman" w:eastAsia="Times New Roman" w:cs="Times New Roman"/>
                <w:spacing w:val="1"/>
              </w:rPr>
              <w:t xml:space="preserve">15  </w:t>
            </w:r>
            <w:r>
              <w:rPr>
                <w:spacing w:val="1"/>
              </w:rPr>
              <w:t>天内向有审批权的环境保护部门提出申报，并说明拟采取的防</w:t>
            </w:r>
            <w:r>
              <w:rPr>
                <w:spacing w:val="10"/>
              </w:rPr>
              <w:t xml:space="preserve"> </w:t>
            </w:r>
            <w:r>
              <w:rPr>
                <w:spacing w:val="-3"/>
              </w:rPr>
              <w:t>治措施。</w:t>
            </w:r>
          </w:p>
          <w:p w14:paraId="0EBF6496">
            <w:pPr>
              <w:pStyle w:val="6"/>
              <w:spacing w:before="202" w:line="378" w:lineRule="auto"/>
              <w:ind w:left="222" w:right="213" w:firstLine="480"/>
            </w:pPr>
            <w:r>
              <w:rPr>
                <w:spacing w:val="1"/>
              </w:rPr>
              <w:t>综上所述，本项目在做好以上措施的情况下，施工期对所在区域的声环境影响</w:t>
            </w:r>
            <w:r>
              <w:rPr>
                <w:spacing w:val="14"/>
              </w:rPr>
              <w:t xml:space="preserve"> </w:t>
            </w:r>
            <w:r>
              <w:rPr>
                <w:spacing w:val="-4"/>
              </w:rPr>
              <w:t>较小。</w:t>
            </w:r>
          </w:p>
          <w:p w14:paraId="066D5194">
            <w:pPr>
              <w:pStyle w:val="6"/>
              <w:spacing w:before="1" w:line="220" w:lineRule="auto"/>
              <w:ind w:left="218"/>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、固体废物影响分析</w:t>
            </w:r>
          </w:p>
          <w:p w14:paraId="18A6110A">
            <w:pPr>
              <w:pStyle w:val="6"/>
              <w:spacing w:before="201" w:line="362" w:lineRule="auto"/>
              <w:ind w:left="221" w:right="213" w:firstLine="480"/>
              <w:jc w:val="both"/>
            </w:pPr>
            <w:r>
              <w:rPr>
                <w:spacing w:val="1"/>
              </w:rPr>
              <w:t>施工期产生的固体废物主要为建筑垃圾和生活垃圾。本项目施工期建筑垃圾的</w:t>
            </w:r>
            <w:r>
              <w:rPr>
                <w:spacing w:val="16"/>
              </w:rPr>
              <w:t xml:space="preserve"> </w:t>
            </w:r>
            <w:r>
              <w:rPr>
                <w:spacing w:val="2"/>
              </w:rPr>
              <w:t>产生量约为</w:t>
            </w:r>
            <w:r>
              <w:rPr>
                <w:rFonts w:ascii="Times New Roman" w:hAnsi="Times New Roman" w:eastAsia="Times New Roman" w:cs="Times New Roman"/>
                <w:spacing w:val="2"/>
              </w:rPr>
              <w:t>0.5 t</w:t>
            </w:r>
            <w:r>
              <w:rPr>
                <w:spacing w:val="2"/>
              </w:rPr>
              <w:t>（不包括回填土和挖土</w:t>
            </w:r>
            <w:r>
              <w:rPr>
                <w:spacing w:val="14"/>
              </w:rPr>
              <w:t>），</w:t>
            </w:r>
            <w:r>
              <w:rPr>
                <w:spacing w:val="2"/>
              </w:rPr>
              <w:t>须按建筑垃圾有关管理要求及时清运出</w:t>
            </w:r>
            <w:r>
              <w:rPr>
                <w:spacing w:val="1"/>
              </w:rPr>
              <w:t xml:space="preserve"> </w:t>
            </w:r>
            <w:r>
              <w:rPr>
                <w:spacing w:val="-1"/>
              </w:rPr>
              <w:t>场并进行填埋等处置。</w:t>
            </w:r>
          </w:p>
          <w:p w14:paraId="78A597D5">
            <w:pPr>
              <w:pStyle w:val="6"/>
              <w:spacing w:before="57" w:line="378" w:lineRule="auto"/>
              <w:ind w:left="225" w:right="213" w:firstLine="478"/>
            </w:pPr>
            <w:r>
              <w:rPr>
                <w:spacing w:val="1"/>
              </w:rPr>
              <w:t>站址为零散鱼塘，地形相对平坦，场地平整时需考虑池塘底平整后及池塘重新</w:t>
            </w:r>
            <w:r>
              <w:rPr>
                <w:spacing w:val="14"/>
              </w:rPr>
              <w:t xml:space="preserve"> </w:t>
            </w:r>
            <w:r>
              <w:rPr>
                <w:spacing w:val="-1"/>
              </w:rPr>
              <w:t>分割土方量，在内部进行平衡，不外排。</w:t>
            </w:r>
          </w:p>
          <w:p w14:paraId="227234E8">
            <w:pPr>
              <w:pStyle w:val="6"/>
              <w:spacing w:before="2" w:line="376" w:lineRule="auto"/>
              <w:ind w:left="225" w:right="149" w:firstLine="479"/>
              <w:jc w:val="both"/>
            </w:pPr>
            <w:r>
              <w:rPr>
                <w:spacing w:val="-4"/>
              </w:rPr>
              <w:t>生活垃圾由环卫部门集中收集处理。只要管理严格，厂区内禁止乱堆乱倒垃圾，</w:t>
            </w:r>
            <w:r>
              <w:rPr>
                <w:spacing w:val="11"/>
              </w:rPr>
              <w:t xml:space="preserve"> </w:t>
            </w:r>
            <w:r>
              <w:rPr>
                <w:spacing w:val="1"/>
              </w:rPr>
              <w:t>建筑垃圾及时清运出场并进行填埋等处置，施工期固体废弃物对周边环境的影响较</w:t>
            </w:r>
            <w:r>
              <w:rPr>
                <w:spacing w:val="10"/>
              </w:rPr>
              <w:t xml:space="preserve"> </w:t>
            </w:r>
            <w:r>
              <w:rPr>
                <w:spacing w:val="-7"/>
              </w:rPr>
              <w:t>小。</w:t>
            </w:r>
          </w:p>
          <w:p w14:paraId="6A191BD3">
            <w:pPr>
              <w:pStyle w:val="6"/>
              <w:spacing w:before="1" w:line="220" w:lineRule="auto"/>
              <w:ind w:left="221"/>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、生态环境影响分析</w:t>
            </w:r>
          </w:p>
          <w:p w14:paraId="27B50F13">
            <w:pPr>
              <w:pStyle w:val="6"/>
              <w:spacing w:before="202" w:line="330" w:lineRule="auto"/>
              <w:ind w:left="222" w:right="210" w:firstLine="480"/>
              <w:jc w:val="both"/>
            </w:pPr>
            <w:r>
              <w:rPr>
                <w:spacing w:val="1"/>
              </w:rPr>
              <w:t>根据现状调查，项目所在地位于海丰县梅陇镇东家亚村、梅东村等区域，场地</w:t>
            </w:r>
            <w:r>
              <w:rPr>
                <w:spacing w:val="18"/>
              </w:rPr>
              <w:t xml:space="preserve"> </w:t>
            </w:r>
            <w:r>
              <w:rPr>
                <w:spacing w:val="1"/>
              </w:rPr>
              <w:t>内无需要保留的文物古迹及名木古树。施工期平整场地、安装发电设备等，对生态</w:t>
            </w:r>
            <w:r>
              <w:rPr>
                <w:spacing w:val="13"/>
              </w:rPr>
              <w:t xml:space="preserve"> </w:t>
            </w:r>
            <w:r>
              <w:rPr>
                <w:spacing w:val="1"/>
              </w:rPr>
              <w:t>环境有一定影响。在施工的地点应严格按有关规定施工，防止水土流失，在搞好建</w:t>
            </w:r>
          </w:p>
        </w:tc>
      </w:tr>
    </w:tbl>
    <w:p w14:paraId="7C047732">
      <w:pPr>
        <w:pStyle w:val="2"/>
        <w:spacing w:line="100" w:lineRule="exact"/>
        <w:rPr>
          <w:sz w:val="8"/>
        </w:rPr>
      </w:pPr>
    </w:p>
    <w:p w14:paraId="21D2D00F">
      <w:pPr>
        <w:spacing w:line="100" w:lineRule="exact"/>
        <w:rPr>
          <w:sz w:val="8"/>
          <w:szCs w:val="8"/>
        </w:rPr>
        <w:sectPr>
          <w:footerReference r:id="rId33"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2A6C0F5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37" w:hRule="atLeast"/>
        </w:trPr>
        <w:tc>
          <w:tcPr>
            <w:tcW w:w="9131" w:type="dxa"/>
            <w:vAlign w:val="top"/>
          </w:tcPr>
          <w:p w14:paraId="042CBEFE">
            <w:pPr>
              <w:pStyle w:val="6"/>
              <w:spacing w:before="188" w:line="372" w:lineRule="auto"/>
              <w:ind w:left="222" w:right="213" w:firstLine="1"/>
              <w:jc w:val="both"/>
            </w:pPr>
            <w:r>
              <w:rPr>
                <w:spacing w:val="1"/>
              </w:rPr>
              <w:t>筑材料和建筑废料管理的情况下，对周围生态环境影响较小。项目建成后应进一步</w:t>
            </w:r>
            <w:r>
              <w:rPr>
                <w:spacing w:val="11"/>
              </w:rPr>
              <w:t xml:space="preserve"> </w:t>
            </w:r>
            <w:r>
              <w:rPr>
                <w:spacing w:val="1"/>
              </w:rPr>
              <w:t>加强绿化，改善原有的局部生态环境。由于本项目部分为利用鱼塘塘面，其施工期</w:t>
            </w:r>
            <w:r>
              <w:rPr>
                <w:spacing w:val="13"/>
              </w:rPr>
              <w:t xml:space="preserve"> </w:t>
            </w:r>
            <w:r>
              <w:rPr>
                <w:spacing w:val="1"/>
              </w:rPr>
              <w:t>不可避免的将对鱼塘产生一定的影响，因此项目施工方应在环境管理体系指导下，</w:t>
            </w:r>
            <w:r>
              <w:rPr>
                <w:spacing w:val="13"/>
              </w:rPr>
              <w:t xml:space="preserve"> </w:t>
            </w:r>
            <w:r>
              <w:rPr>
                <w:spacing w:val="1"/>
              </w:rPr>
              <w:t>项目施工期应进行精密设计，尽量缩短工期，减少施工对周围地形地貌等环境的影</w:t>
            </w:r>
            <w:r>
              <w:rPr>
                <w:spacing w:val="13"/>
              </w:rPr>
              <w:t xml:space="preserve"> </w:t>
            </w:r>
            <w:r>
              <w:rPr>
                <w:spacing w:val="-1"/>
              </w:rPr>
              <w:t>响。项目具体采取以下生态保护措施：</w:t>
            </w:r>
          </w:p>
          <w:p w14:paraId="6E665CD3">
            <w:pPr>
              <w:pStyle w:val="6"/>
              <w:spacing w:before="2" w:line="312" w:lineRule="auto"/>
              <w:ind w:left="223" w:right="213" w:firstLine="490"/>
            </w:pPr>
            <w:r>
              <w:rPr>
                <w:spacing w:val="-2"/>
              </w:rPr>
              <w:t>（</w:t>
            </w:r>
            <w:r>
              <w:rPr>
                <w:rFonts w:ascii="Times New Roman" w:hAnsi="Times New Roman" w:eastAsia="Times New Roman" w:cs="Times New Roman"/>
                <w:spacing w:val="-2"/>
              </w:rPr>
              <w:t>1</w:t>
            </w:r>
            <w:r>
              <w:rPr>
                <w:spacing w:val="-2"/>
              </w:rPr>
              <w:t>）对光伏电站区永久性占地及水面（太阳能电池</w:t>
            </w:r>
            <w:r>
              <w:rPr>
                <w:spacing w:val="-3"/>
              </w:rPr>
              <w:t>板阵、管理区等）进行合理</w:t>
            </w:r>
            <w:r>
              <w:t xml:space="preserve"> </w:t>
            </w:r>
            <w:r>
              <w:rPr>
                <w:spacing w:val="-4"/>
              </w:rPr>
              <w:t>规划。</w:t>
            </w:r>
          </w:p>
          <w:p w14:paraId="51B8EFBE">
            <w:pPr>
              <w:pStyle w:val="6"/>
              <w:spacing w:before="163" w:line="337" w:lineRule="auto"/>
              <w:ind w:left="221" w:right="210" w:firstLine="492"/>
            </w:pPr>
            <w:r>
              <w:rPr>
                <w:spacing w:val="-2"/>
              </w:rPr>
              <w:t>（</w:t>
            </w:r>
            <w:r>
              <w:rPr>
                <w:rFonts w:ascii="Times New Roman" w:hAnsi="Times New Roman" w:eastAsia="Times New Roman" w:cs="Times New Roman"/>
                <w:spacing w:val="-2"/>
              </w:rPr>
              <w:t>2</w:t>
            </w:r>
            <w:r>
              <w:rPr>
                <w:spacing w:val="-2"/>
              </w:rPr>
              <w:t>）现场施工机械和人员活动范围严格限制在作业</w:t>
            </w:r>
            <w:r>
              <w:rPr>
                <w:spacing w:val="-3"/>
              </w:rPr>
              <w:t>带范围内，即道路施工作业</w:t>
            </w:r>
            <w:r>
              <w:t xml:space="preserve"> </w:t>
            </w:r>
            <w:r>
              <w:rPr>
                <w:spacing w:val="-5"/>
              </w:rPr>
              <w:t>宽度控制在距道路中轴两侧</w:t>
            </w:r>
            <w:r>
              <w:rPr>
                <w:spacing w:val="-32"/>
              </w:rPr>
              <w:t xml:space="preserve"> </w:t>
            </w:r>
            <w:r>
              <w:rPr>
                <w:rFonts w:ascii="Times New Roman" w:hAnsi="Times New Roman" w:eastAsia="Times New Roman" w:cs="Times New Roman"/>
                <w:spacing w:val="-5"/>
              </w:rPr>
              <w:t>10 m</w:t>
            </w:r>
            <w:r>
              <w:rPr>
                <w:rFonts w:ascii="Times New Roman" w:hAnsi="Times New Roman" w:eastAsia="Times New Roman" w:cs="Times New Roman"/>
                <w:spacing w:val="37"/>
                <w:w w:val="101"/>
              </w:rPr>
              <w:t xml:space="preserve"> </w:t>
            </w:r>
            <w:r>
              <w:rPr>
                <w:spacing w:val="-5"/>
              </w:rPr>
              <w:t>以内，施工便道的宽度控制在</w:t>
            </w:r>
            <w:r>
              <w:rPr>
                <w:spacing w:val="-46"/>
              </w:rPr>
              <w:t xml:space="preserve"> </w:t>
            </w:r>
            <w:r>
              <w:rPr>
                <w:rFonts w:ascii="Times New Roman" w:hAnsi="Times New Roman" w:eastAsia="Times New Roman" w:cs="Times New Roman"/>
                <w:spacing w:val="-5"/>
              </w:rPr>
              <w:t>8 m</w:t>
            </w:r>
            <w:r>
              <w:rPr>
                <w:rFonts w:ascii="Times New Roman" w:hAnsi="Times New Roman" w:eastAsia="Times New Roman" w:cs="Times New Roman"/>
                <w:spacing w:val="38"/>
              </w:rPr>
              <w:t xml:space="preserve"> </w:t>
            </w:r>
            <w:r>
              <w:rPr>
                <w:spacing w:val="-5"/>
              </w:rPr>
              <w:t>以内，尽</w:t>
            </w:r>
            <w:r>
              <w:rPr>
                <w:spacing w:val="-6"/>
              </w:rPr>
              <w:t>量减少</w:t>
            </w:r>
            <w:r>
              <w:t xml:space="preserve"> 施工破坏面同时还应避免在大风</w:t>
            </w:r>
            <w:r>
              <w:rPr>
                <w:rFonts w:ascii="Times New Roman" w:hAnsi="Times New Roman" w:eastAsia="Times New Roman" w:cs="Times New Roman"/>
              </w:rPr>
              <w:t>(</w:t>
            </w:r>
            <w:r>
              <w:t>六级及以上</w:t>
            </w:r>
            <w:r>
              <w:rPr>
                <w:rFonts w:ascii="Times New Roman" w:hAnsi="Times New Roman" w:eastAsia="Times New Roman" w:cs="Times New Roman"/>
                <w:spacing w:val="-1"/>
              </w:rPr>
              <w:t>)</w:t>
            </w:r>
            <w:r>
              <w:rPr>
                <w:spacing w:val="-1"/>
              </w:rPr>
              <w:t>天气下进行施工作业。</w:t>
            </w:r>
          </w:p>
          <w:p w14:paraId="2B9156A1">
            <w:pPr>
              <w:pStyle w:val="6"/>
              <w:spacing w:before="160" w:line="333" w:lineRule="auto"/>
              <w:ind w:left="222" w:right="213" w:firstLine="491"/>
            </w:pPr>
            <w:r>
              <w:rPr>
                <w:spacing w:val="-2"/>
              </w:rPr>
              <w:t>（</w:t>
            </w:r>
            <w:r>
              <w:rPr>
                <w:rFonts w:ascii="Times New Roman" w:hAnsi="Times New Roman" w:eastAsia="Times New Roman" w:cs="Times New Roman"/>
                <w:spacing w:val="-2"/>
              </w:rPr>
              <w:t>3</w:t>
            </w:r>
            <w:r>
              <w:rPr>
                <w:spacing w:val="-2"/>
              </w:rPr>
              <w:t>）在场内运输道路及永久道路修筑中，应尽量使</w:t>
            </w:r>
            <w:r>
              <w:rPr>
                <w:spacing w:val="-3"/>
              </w:rPr>
              <w:t>用太阳能电池板阵及建筑物</w:t>
            </w:r>
            <w:r>
              <w:t xml:space="preserve"> </w:t>
            </w:r>
            <w:r>
              <w:rPr>
                <w:spacing w:val="1"/>
              </w:rPr>
              <w:t>基础施工中的弃土，以避免各分散施工场地的弃土随意堆放；弃土、弃渣全部用于</w:t>
            </w:r>
            <w:r>
              <w:rPr>
                <w:spacing w:val="13"/>
              </w:rPr>
              <w:t xml:space="preserve"> </w:t>
            </w:r>
            <w:r>
              <w:rPr>
                <w:spacing w:val="-1"/>
              </w:rPr>
              <w:t>回填及碎石道路基础铺垫。</w:t>
            </w:r>
          </w:p>
          <w:p w14:paraId="2E18E59C">
            <w:pPr>
              <w:pStyle w:val="6"/>
              <w:spacing w:before="168" w:line="360" w:lineRule="exact"/>
              <w:ind w:left="713"/>
            </w:pPr>
            <w:r>
              <w:rPr>
                <w:spacing w:val="-1"/>
                <w:position w:val="2"/>
              </w:rPr>
              <w:t>（</w:t>
            </w:r>
            <w:r>
              <w:rPr>
                <w:rFonts w:ascii="Times New Roman" w:hAnsi="Times New Roman" w:eastAsia="Times New Roman" w:cs="Times New Roman"/>
                <w:spacing w:val="-1"/>
                <w:position w:val="2"/>
              </w:rPr>
              <w:t>4</w:t>
            </w:r>
            <w:r>
              <w:rPr>
                <w:spacing w:val="-1"/>
                <w:position w:val="2"/>
              </w:rPr>
              <w:t>）施工作业结束后，及时平整各类施工迹地，并压紧夯实。</w:t>
            </w:r>
          </w:p>
          <w:p w14:paraId="501EEE5C">
            <w:pPr>
              <w:pStyle w:val="6"/>
              <w:spacing w:before="166" w:line="325" w:lineRule="auto"/>
              <w:ind w:left="221" w:right="213" w:firstLine="492"/>
            </w:pPr>
            <w:r>
              <w:rPr>
                <w:spacing w:val="-2"/>
              </w:rPr>
              <w:t>（</w:t>
            </w:r>
            <w:r>
              <w:rPr>
                <w:rFonts w:ascii="Times New Roman" w:hAnsi="Times New Roman" w:eastAsia="Times New Roman" w:cs="Times New Roman"/>
                <w:spacing w:val="-2"/>
              </w:rPr>
              <w:t>5</w:t>
            </w:r>
            <w:r>
              <w:rPr>
                <w:spacing w:val="-2"/>
              </w:rPr>
              <w:t>）尽量减少大型机械施工，基坑开挖后，尽快浇</w:t>
            </w:r>
            <w:r>
              <w:rPr>
                <w:spacing w:val="-3"/>
              </w:rPr>
              <w:t>筑混凝土，并及时回填，其</w:t>
            </w:r>
            <w:r>
              <w:t xml:space="preserve"> </w:t>
            </w:r>
            <w:r>
              <w:rPr>
                <w:spacing w:val="1"/>
              </w:rPr>
              <w:t>表层进行碾压，缩短裸露时间，减少扬尘发生。塘面施工应合理安排时间，尽可能</w:t>
            </w:r>
            <w:r>
              <w:rPr>
                <w:spacing w:val="14"/>
              </w:rPr>
              <w:t xml:space="preserve"> </w:t>
            </w:r>
            <w:r>
              <w:rPr>
                <w:spacing w:val="-1"/>
              </w:rPr>
              <w:t>安排在鱼出塘后进行。</w:t>
            </w:r>
          </w:p>
          <w:p w14:paraId="077AC45A">
            <w:pPr>
              <w:pStyle w:val="6"/>
              <w:spacing w:before="167" w:line="359" w:lineRule="exact"/>
              <w:ind w:left="713"/>
            </w:pPr>
            <w:r>
              <w:rPr>
                <w:spacing w:val="-2"/>
                <w:position w:val="2"/>
              </w:rPr>
              <w:t>（</w:t>
            </w:r>
            <w:r>
              <w:rPr>
                <w:rFonts w:ascii="Times New Roman" w:hAnsi="Times New Roman" w:eastAsia="Times New Roman" w:cs="Times New Roman"/>
                <w:spacing w:val="-2"/>
                <w:position w:val="2"/>
              </w:rPr>
              <w:t>6</w:t>
            </w:r>
            <w:r>
              <w:rPr>
                <w:spacing w:val="-2"/>
                <w:position w:val="2"/>
              </w:rPr>
              <w:t>）电缆沟施工后应及时恢复原有地貌。</w:t>
            </w:r>
          </w:p>
          <w:p w14:paraId="6176BB2E">
            <w:pPr>
              <w:pStyle w:val="6"/>
              <w:spacing w:before="167" w:line="377" w:lineRule="auto"/>
              <w:ind w:left="233" w:right="213" w:firstLine="471"/>
            </w:pPr>
            <w:r>
              <w:rPr>
                <w:spacing w:val="1"/>
              </w:rPr>
              <w:t>综上所述，项目施工期对环境产生的上述影响均为短期的，项目建成后，影响</w:t>
            </w:r>
            <w:r>
              <w:rPr>
                <w:spacing w:val="12"/>
              </w:rPr>
              <w:t xml:space="preserve"> </w:t>
            </w:r>
            <w:r>
              <w:rPr>
                <w:spacing w:val="1"/>
              </w:rPr>
              <w:t>即自行消除。建设单位和施工单位在施工过程中只要切实落实对施工产生的扬尘、</w:t>
            </w:r>
            <w:r>
              <w:rPr>
                <w:spacing w:val="2"/>
              </w:rPr>
              <w:t xml:space="preserve"> </w:t>
            </w:r>
            <w:r>
              <w:rPr>
                <w:spacing w:val="-1"/>
              </w:rPr>
              <w:t>噪声、废水、固体废物的管理和控制措施，施工期的环境影响将得到有效控制。</w:t>
            </w:r>
          </w:p>
          <w:p w14:paraId="4DBB8EFF">
            <w:pPr>
              <w:pStyle w:val="6"/>
              <w:spacing w:line="220" w:lineRule="auto"/>
              <w:ind w:left="221"/>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、水土流失</w:t>
            </w:r>
          </w:p>
          <w:p w14:paraId="1965F22C">
            <w:pPr>
              <w:pStyle w:val="6"/>
              <w:spacing w:before="205" w:line="353" w:lineRule="auto"/>
              <w:ind w:left="222" w:right="213" w:firstLine="483"/>
              <w:jc w:val="both"/>
            </w:pPr>
            <w:r>
              <w:rPr>
                <w:spacing w:val="1"/>
              </w:rPr>
              <w:t>该项目施工场地水土流失的直接原因是施工中机械对原有地表的人工扰动。建</w:t>
            </w:r>
            <w:r>
              <w:rPr>
                <w:spacing w:val="11"/>
              </w:rPr>
              <w:t xml:space="preserve"> </w:t>
            </w:r>
            <w:r>
              <w:rPr>
                <w:spacing w:val="1"/>
              </w:rPr>
              <w:t>设期可能造成一些生态环境问题，主要是地面切割所可能带来的水土流失。与自然</w:t>
            </w:r>
            <w:r>
              <w:rPr>
                <w:spacing w:val="13"/>
              </w:rPr>
              <w:t xml:space="preserve"> </w:t>
            </w:r>
            <w:r>
              <w:rPr>
                <w:spacing w:val="1"/>
              </w:rPr>
              <w:t>侵蚀不同，建设场地水土流失的特点是速度快，强度大，径流含沙量高，在新的切</w:t>
            </w:r>
            <w:r>
              <w:rPr>
                <w:spacing w:val="13"/>
              </w:rPr>
              <w:t xml:space="preserve"> </w:t>
            </w:r>
            <w:r>
              <w:rPr>
                <w:spacing w:val="1"/>
              </w:rPr>
              <w:t>割面或堆土坡面上，往往一场暴雨就会形成很大的冲沟，短时间内发生大量的泥沙</w:t>
            </w:r>
            <w:r>
              <w:rPr>
                <w:spacing w:val="13"/>
              </w:rPr>
              <w:t xml:space="preserve"> </w:t>
            </w:r>
            <w:r>
              <w:rPr>
                <w:spacing w:val="1"/>
              </w:rPr>
              <w:t>流失，给当地环境和工程造成极大的影响。因此本环评要求建设方必须督促施工单</w:t>
            </w:r>
            <w:r>
              <w:rPr>
                <w:spacing w:val="13"/>
              </w:rPr>
              <w:t xml:space="preserve"> </w:t>
            </w:r>
            <w:r>
              <w:rPr>
                <w:spacing w:val="-1"/>
              </w:rPr>
              <w:t>位采取必需的工程性水土流失防治措施：</w:t>
            </w:r>
          </w:p>
        </w:tc>
      </w:tr>
    </w:tbl>
    <w:p w14:paraId="5DDF46FA">
      <w:pPr>
        <w:pStyle w:val="2"/>
      </w:pPr>
    </w:p>
    <w:p w14:paraId="4D5B9290">
      <w:pPr>
        <w:sectPr>
          <w:footerReference r:id="rId34"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2E1CD37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47" w:hRule="atLeast"/>
        </w:trPr>
        <w:tc>
          <w:tcPr>
            <w:tcW w:w="9131" w:type="dxa"/>
            <w:vAlign w:val="top"/>
          </w:tcPr>
          <w:p w14:paraId="057C421E">
            <w:pPr>
              <w:pStyle w:val="6"/>
              <w:spacing w:before="154" w:line="312" w:lineRule="auto"/>
              <w:ind w:left="225" w:right="213" w:firstLine="488"/>
            </w:pPr>
            <w:r>
              <w:rPr>
                <w:spacing w:val="-2"/>
              </w:rPr>
              <w:t>（</w:t>
            </w:r>
            <w:r>
              <w:rPr>
                <w:rFonts w:ascii="Times New Roman" w:hAnsi="Times New Roman" w:eastAsia="Times New Roman" w:cs="Times New Roman"/>
                <w:spacing w:val="-2"/>
              </w:rPr>
              <w:t>1</w:t>
            </w:r>
            <w:r>
              <w:rPr>
                <w:spacing w:val="-2"/>
              </w:rPr>
              <w:t>）在地块周围设置必要的临时围挡和排水设施，</w:t>
            </w:r>
            <w:r>
              <w:rPr>
                <w:spacing w:val="-3"/>
              </w:rPr>
              <w:t>防止暴雨季节水土流失携带</w:t>
            </w:r>
            <w:r>
              <w:t xml:space="preserve"> </w:t>
            </w:r>
            <w:r>
              <w:rPr>
                <w:spacing w:val="-1"/>
              </w:rPr>
              <w:t>大量泥沙进入附近地表水体，并减轻对周围环境的安全隐患。</w:t>
            </w:r>
          </w:p>
          <w:p w14:paraId="553207B4">
            <w:pPr>
              <w:pStyle w:val="6"/>
              <w:spacing w:before="170" w:line="312" w:lineRule="auto"/>
              <w:ind w:left="222" w:right="213" w:firstLine="491"/>
            </w:pPr>
            <w:r>
              <w:rPr>
                <w:spacing w:val="-2"/>
              </w:rPr>
              <w:t>（</w:t>
            </w:r>
            <w:r>
              <w:rPr>
                <w:rFonts w:ascii="Times New Roman" w:hAnsi="Times New Roman" w:eastAsia="Times New Roman" w:cs="Times New Roman"/>
                <w:spacing w:val="-2"/>
              </w:rPr>
              <w:t>2</w:t>
            </w:r>
            <w:r>
              <w:rPr>
                <w:spacing w:val="-2"/>
              </w:rPr>
              <w:t>）施工场地和临时弃土堆场等在工程结束后，必</w:t>
            </w:r>
            <w:r>
              <w:rPr>
                <w:spacing w:val="-3"/>
              </w:rPr>
              <w:t>须及时清理场地，采取整治</w:t>
            </w:r>
            <w:r>
              <w:t xml:space="preserve"> </w:t>
            </w:r>
            <w:r>
              <w:rPr>
                <w:spacing w:val="-1"/>
              </w:rPr>
              <w:t>措施，使其恢复到可供利用状况。</w:t>
            </w:r>
          </w:p>
          <w:p w14:paraId="0C4F43A6">
            <w:pPr>
              <w:pStyle w:val="6"/>
              <w:spacing w:before="171" w:line="333" w:lineRule="auto"/>
              <w:ind w:left="226" w:right="213" w:firstLine="487"/>
            </w:pPr>
            <w:r>
              <w:rPr>
                <w:spacing w:val="-2"/>
              </w:rPr>
              <w:t>（</w:t>
            </w:r>
            <w:r>
              <w:rPr>
                <w:rFonts w:ascii="Times New Roman" w:hAnsi="Times New Roman" w:eastAsia="Times New Roman" w:cs="Times New Roman"/>
                <w:spacing w:val="-2"/>
              </w:rPr>
              <w:t>3</w:t>
            </w:r>
            <w:r>
              <w:rPr>
                <w:spacing w:val="-2"/>
              </w:rPr>
              <w:t>）施工组织中，在满足施工进度前提下，应尽量</w:t>
            </w:r>
            <w:r>
              <w:rPr>
                <w:spacing w:val="-3"/>
              </w:rPr>
              <w:t>将地下层的开挖施工安排在</w:t>
            </w:r>
            <w:r>
              <w:t xml:space="preserve"> </w:t>
            </w:r>
            <w:r>
              <w:rPr>
                <w:spacing w:val="1"/>
              </w:rPr>
              <w:t>非汛期，并及时将建筑工地回填，不能利用的应委托有资质的单位妥善处置，严禁</w:t>
            </w:r>
            <w:r>
              <w:rPr>
                <w:spacing w:val="9"/>
              </w:rPr>
              <w:t xml:space="preserve"> </w:t>
            </w:r>
            <w:r>
              <w:rPr>
                <w:spacing w:val="-1"/>
              </w:rPr>
              <w:t>随意堆 放倾倒和严禁向周围敏感点转移。</w:t>
            </w:r>
          </w:p>
          <w:p w14:paraId="42D541F5">
            <w:pPr>
              <w:pStyle w:val="6"/>
              <w:spacing w:before="168" w:line="334" w:lineRule="auto"/>
              <w:ind w:left="221" w:right="209" w:firstLine="492"/>
            </w:pPr>
            <w:r>
              <w:rPr>
                <w:spacing w:val="-2"/>
              </w:rPr>
              <w:t>（</w:t>
            </w:r>
            <w:r>
              <w:rPr>
                <w:rFonts w:ascii="Times New Roman" w:hAnsi="Times New Roman" w:eastAsia="Times New Roman" w:cs="Times New Roman"/>
                <w:spacing w:val="-2"/>
              </w:rPr>
              <w:t>4</w:t>
            </w:r>
            <w:r>
              <w:rPr>
                <w:spacing w:val="-2"/>
              </w:rPr>
              <w:t>）施工期间，加强现场管理，合理布置施工场地，避免</w:t>
            </w:r>
            <w:r>
              <w:rPr>
                <w:spacing w:val="-3"/>
              </w:rPr>
              <w:t>建筑材料乱堆乱放，</w:t>
            </w:r>
            <w:r>
              <w:t xml:space="preserve"> </w:t>
            </w:r>
            <w:r>
              <w:rPr>
                <w:spacing w:val="1"/>
              </w:rPr>
              <w:t>造成物料散落，以保持场内相对整洁，砂砾料堆场采用塑料彩条布覆盖或用沙包临</w:t>
            </w:r>
            <w:r>
              <w:rPr>
                <w:spacing w:val="14"/>
              </w:rPr>
              <w:t xml:space="preserve"> </w:t>
            </w:r>
            <w:r>
              <w:rPr>
                <w:spacing w:val="-1"/>
              </w:rPr>
              <w:t>时维护，减少雨期地表径流造成的水土流失。</w:t>
            </w:r>
          </w:p>
          <w:p w14:paraId="4A7C9D90">
            <w:pPr>
              <w:pStyle w:val="6"/>
              <w:spacing w:before="205" w:line="324" w:lineRule="auto"/>
              <w:ind w:left="222" w:right="213" w:firstLine="491"/>
            </w:pPr>
            <w:r>
              <w:rPr>
                <w:spacing w:val="-2"/>
              </w:rPr>
              <w:t>（5）如造成水土流失，对水土流失严重的位置，采</w:t>
            </w:r>
            <w:r>
              <w:rPr>
                <w:spacing w:val="-3"/>
              </w:rPr>
              <w:t>取人工植被修补措施，保护</w:t>
            </w:r>
            <w:r>
              <w:t xml:space="preserve"> </w:t>
            </w:r>
            <w:r>
              <w:rPr>
                <w:spacing w:val="1"/>
              </w:rPr>
              <w:t>基面及边坡。人工植被必须在满足电气安全间隙的前提下，因地制宜，视具体情况</w:t>
            </w:r>
            <w:r>
              <w:rPr>
                <w:spacing w:val="13"/>
              </w:rPr>
              <w:t xml:space="preserve"> </w:t>
            </w:r>
            <w:r>
              <w:rPr>
                <w:spacing w:val="-1"/>
              </w:rPr>
              <w:t>植草皮或移植矮小杂草及灌木。</w:t>
            </w:r>
          </w:p>
          <w:p w14:paraId="3BBE416E">
            <w:pPr>
              <w:pStyle w:val="6"/>
              <w:spacing w:before="203" w:line="219" w:lineRule="auto"/>
              <w:ind w:left="701"/>
            </w:pPr>
            <w:r>
              <w:rPr>
                <w:spacing w:val="-1"/>
              </w:rPr>
              <w:t>采取以上措施可以减少水土流失造成的影响。</w:t>
            </w:r>
          </w:p>
          <w:p w14:paraId="42E648D9">
            <w:pPr>
              <w:pStyle w:val="6"/>
              <w:spacing w:before="207" w:line="221" w:lineRule="auto"/>
              <w:ind w:left="226"/>
            </w:pPr>
            <w:r>
              <w:rPr>
                <w:b/>
                <w:bCs/>
                <w:spacing w:val="-3"/>
              </w:rPr>
              <w:t>二、营运期间环境影响分析：</w:t>
            </w:r>
          </w:p>
          <w:p w14:paraId="0F235C70">
            <w:pPr>
              <w:pStyle w:val="6"/>
              <w:spacing w:before="203" w:line="220" w:lineRule="auto"/>
              <w:ind w:left="708"/>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、水环境影响分析</w:t>
            </w:r>
          </w:p>
          <w:p w14:paraId="619E5AFB">
            <w:pPr>
              <w:pStyle w:val="6"/>
              <w:spacing w:before="203" w:line="220" w:lineRule="auto"/>
              <w:ind w:left="713"/>
            </w:pPr>
            <w:r>
              <w:rPr>
                <w:b/>
                <w:bCs/>
                <w:spacing w:val="-5"/>
              </w:rPr>
              <w:t>（</w:t>
            </w:r>
            <w:r>
              <w:rPr>
                <w:rFonts w:ascii="Times New Roman" w:hAnsi="Times New Roman" w:eastAsia="Times New Roman" w:cs="Times New Roman"/>
                <w:b/>
                <w:bCs/>
                <w:spacing w:val="-5"/>
              </w:rPr>
              <w:t>1</w:t>
            </w:r>
            <w:r>
              <w:rPr>
                <w:b/>
                <w:bCs/>
                <w:spacing w:val="-5"/>
              </w:rPr>
              <w:t>）排水方案</w:t>
            </w:r>
          </w:p>
          <w:p w14:paraId="6E626778">
            <w:pPr>
              <w:pStyle w:val="6"/>
              <w:spacing w:before="204" w:line="220" w:lineRule="auto"/>
              <w:ind w:left="708"/>
            </w:pPr>
            <w:r>
              <w:rPr>
                <w:rFonts w:ascii="Times New Roman" w:hAnsi="Times New Roman" w:eastAsia="Times New Roman" w:cs="Times New Roman"/>
                <w:b/>
                <w:bCs/>
                <w:spacing w:val="-4"/>
              </w:rPr>
              <w:t>1</w:t>
            </w:r>
            <w:r>
              <w:rPr>
                <w:b/>
                <w:bCs/>
                <w:spacing w:val="-4"/>
              </w:rPr>
              <w:t>）生产废水</w:t>
            </w:r>
          </w:p>
          <w:p w14:paraId="18B2A52A">
            <w:pPr>
              <w:pStyle w:val="6"/>
              <w:spacing w:before="169" w:line="382" w:lineRule="auto"/>
              <w:ind w:left="221" w:right="208" w:firstLine="480"/>
              <w:jc w:val="both"/>
            </w:pPr>
            <w:r>
              <w:rPr>
                <w:spacing w:val="-3"/>
              </w:rPr>
              <w:t>太阳能光伏板清洗年用水量为</w:t>
            </w:r>
            <w:r>
              <w:rPr>
                <w:spacing w:val="-32"/>
              </w:rPr>
              <w:t xml:space="preserve"> </w:t>
            </w:r>
            <w:r>
              <w:rPr>
                <w:rFonts w:ascii="Times New Roman" w:hAnsi="Times New Roman" w:eastAsia="Times New Roman" w:cs="Times New Roman"/>
                <w:spacing w:val="-3"/>
              </w:rPr>
              <w:t>1572 m</w:t>
            </w:r>
            <w:r>
              <w:rPr>
                <w:rFonts w:ascii="Times New Roman" w:hAnsi="Times New Roman" w:eastAsia="Times New Roman" w:cs="Times New Roman"/>
                <w:spacing w:val="-3"/>
                <w:position w:val="7"/>
                <w:sz w:val="15"/>
                <w:szCs w:val="15"/>
              </w:rPr>
              <w:t>3</w:t>
            </w:r>
            <w:r>
              <w:rPr>
                <w:spacing w:val="-3"/>
              </w:rPr>
              <w:t>。太阳能光伏板清洗废水为间断</w:t>
            </w:r>
            <w:r>
              <w:rPr>
                <w:spacing w:val="-4"/>
              </w:rPr>
              <w:t>废水，主</w:t>
            </w:r>
            <w:r>
              <w:t xml:space="preserve"> </w:t>
            </w:r>
            <w:r>
              <w:rPr>
                <w:spacing w:val="-2"/>
              </w:rPr>
              <w:t>要污染物为</w:t>
            </w:r>
            <w:r>
              <w:rPr>
                <w:spacing w:val="-45"/>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28"/>
              </w:rPr>
              <w:t xml:space="preserve"> </w:t>
            </w:r>
            <w:r>
              <w:rPr>
                <w:spacing w:val="-2"/>
              </w:rPr>
              <w:t>。由项目环境质量现状可知，项目所在区域环境空气</w:t>
            </w:r>
            <w:r>
              <w:rPr>
                <w:spacing w:val="-3"/>
              </w:rPr>
              <w:t>质量较好，降落</w:t>
            </w:r>
            <w:r>
              <w:t xml:space="preserve"> </w:t>
            </w:r>
            <w:r>
              <w:rPr>
                <w:spacing w:val="-1"/>
              </w:rPr>
              <w:t>在光伏板上的灰尘不多，且经常受到降雨冲刷，因此，对光伏板进行清洗时，</w:t>
            </w:r>
            <w:r>
              <w:rPr>
                <w:rFonts w:ascii="Times New Roman" w:hAnsi="Times New Roman" w:eastAsia="Times New Roman" w:cs="Times New Roman"/>
                <w:spacing w:val="-1"/>
              </w:rPr>
              <w:t xml:space="preserve">SS </w:t>
            </w:r>
            <w:r>
              <w:rPr>
                <w:spacing w:val="-1"/>
              </w:rPr>
              <w:t>浓</w:t>
            </w:r>
            <w:r>
              <w:rPr>
                <w:spacing w:val="6"/>
              </w:rPr>
              <w:t xml:space="preserve"> </w:t>
            </w:r>
            <w:r>
              <w:rPr>
                <w:spacing w:val="1"/>
              </w:rPr>
              <w:t>度不高，清洗废水为间断性废水，作为回用水补充到项目所在鱼塘，因鱼塘与外界</w:t>
            </w:r>
            <w:r>
              <w:rPr>
                <w:spacing w:val="16"/>
              </w:rPr>
              <w:t xml:space="preserve"> </w:t>
            </w:r>
            <w:r>
              <w:rPr>
                <w:spacing w:val="-1"/>
              </w:rPr>
              <w:t>水环境间隔，因此，对外界水环境影响较小。</w:t>
            </w:r>
          </w:p>
          <w:p w14:paraId="185F5280">
            <w:pPr>
              <w:pStyle w:val="6"/>
              <w:spacing w:before="1" w:line="219" w:lineRule="auto"/>
              <w:ind w:left="713"/>
            </w:pPr>
            <w:r>
              <w:rPr>
                <w:b/>
                <w:bCs/>
                <w:spacing w:val="-3"/>
              </w:rPr>
              <w:t>（</w:t>
            </w:r>
            <w:r>
              <w:rPr>
                <w:rFonts w:ascii="Times New Roman" w:hAnsi="Times New Roman" w:eastAsia="Times New Roman" w:cs="Times New Roman"/>
                <w:b/>
                <w:bCs/>
                <w:spacing w:val="-3"/>
              </w:rPr>
              <w:t>2</w:t>
            </w:r>
            <w:r>
              <w:rPr>
                <w:b/>
                <w:bCs/>
                <w:spacing w:val="-3"/>
              </w:rPr>
              <w:t>）水污染影响型建设项目评价等级判定</w:t>
            </w:r>
          </w:p>
          <w:p w14:paraId="185A509F">
            <w:pPr>
              <w:pStyle w:val="6"/>
              <w:spacing w:before="169" w:line="339" w:lineRule="auto"/>
              <w:ind w:left="221" w:right="213" w:firstLine="480"/>
              <w:jc w:val="both"/>
            </w:pPr>
            <w:r>
              <w:rPr>
                <w:spacing w:val="-3"/>
              </w:rPr>
              <w:t>根据《环境影响评价技术导则地表水环境》（</w:t>
            </w:r>
            <w:r>
              <w:rPr>
                <w:rFonts w:ascii="Times New Roman" w:hAnsi="Times New Roman" w:eastAsia="Times New Roman" w:cs="Times New Roman"/>
                <w:spacing w:val="-3"/>
              </w:rPr>
              <w:t>HJ2.3-2018</w:t>
            </w:r>
            <w:r>
              <w:rPr>
                <w:spacing w:val="-3"/>
              </w:rPr>
              <w:t>）的规定，建设项目地</w:t>
            </w:r>
            <w:r>
              <w:rPr>
                <w:spacing w:val="2"/>
              </w:rPr>
              <w:t xml:space="preserve"> </w:t>
            </w:r>
            <w:r>
              <w:t>表水环境影响评价等级按照影响类型、排放方式、排放量或</w:t>
            </w:r>
            <w:r>
              <w:rPr>
                <w:spacing w:val="-1"/>
              </w:rPr>
              <w:t>影响情况、受纳水体环</w:t>
            </w:r>
            <w:r>
              <w:t xml:space="preserve"> 境质量现状、水环境保护目标等综合确定。项目属于水污染</w:t>
            </w:r>
            <w:r>
              <w:rPr>
                <w:spacing w:val="-1"/>
              </w:rPr>
              <w:t>影响型建设项目，应根</w:t>
            </w:r>
          </w:p>
        </w:tc>
      </w:tr>
    </w:tbl>
    <w:p w14:paraId="119C2470">
      <w:pPr>
        <w:pStyle w:val="2"/>
      </w:pPr>
    </w:p>
    <w:p w14:paraId="4163126D">
      <w:pPr>
        <w:sectPr>
          <w:footerReference r:id="rId35"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3B5C6ED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57" w:hRule="atLeast"/>
        </w:trPr>
        <w:tc>
          <w:tcPr>
            <w:tcW w:w="9131" w:type="dxa"/>
            <w:vAlign w:val="top"/>
          </w:tcPr>
          <w:p w14:paraId="6F2A26AA">
            <w:pPr>
              <w:pStyle w:val="6"/>
              <w:spacing w:before="190" w:line="219" w:lineRule="auto"/>
              <w:ind w:left="221"/>
            </w:pPr>
            <w:r>
              <w:rPr>
                <w:spacing w:val="-1"/>
              </w:rPr>
              <w:t>据排放方式和废水排放量划分评价等级，见下表。</w:t>
            </w:r>
          </w:p>
          <w:p w14:paraId="0720F922">
            <w:pPr>
              <w:spacing w:line="268" w:lineRule="auto"/>
              <w:rPr>
                <w:rFonts w:ascii="Arial"/>
                <w:sz w:val="21"/>
              </w:rPr>
            </w:pPr>
          </w:p>
          <w:p w14:paraId="46D51E46">
            <w:pPr>
              <w:spacing w:line="269" w:lineRule="auto"/>
              <w:rPr>
                <w:rFonts w:ascii="Arial"/>
                <w:sz w:val="21"/>
              </w:rPr>
            </w:pPr>
          </w:p>
          <w:p w14:paraId="28255FE7">
            <w:pPr>
              <w:spacing w:line="269" w:lineRule="auto"/>
              <w:rPr>
                <w:rFonts w:ascii="Arial"/>
                <w:sz w:val="21"/>
              </w:rPr>
            </w:pPr>
          </w:p>
          <w:p w14:paraId="5000437A">
            <w:pPr>
              <w:spacing w:before="78" w:line="220" w:lineRule="auto"/>
              <w:ind w:left="220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黑体" w:hAnsi="黑体" w:eastAsia="黑体" w:cs="黑体"/>
                <w:spacing w:val="-1"/>
                <w:sz w:val="24"/>
                <w:szCs w:val="24"/>
              </w:rPr>
              <w:t>7-2  水污染影响型建设项目评价等</w:t>
            </w:r>
            <w:r>
              <w:rPr>
                <w:rFonts w:ascii="黑体" w:hAnsi="黑体" w:eastAsia="黑体" w:cs="黑体"/>
                <w:spacing w:val="-2"/>
                <w:sz w:val="24"/>
                <w:szCs w:val="24"/>
              </w:rPr>
              <w:t>级判定</w:t>
            </w:r>
          </w:p>
          <w:tbl>
            <w:tblPr>
              <w:tblStyle w:val="5"/>
              <w:tblW w:w="8671" w:type="dxa"/>
              <w:tblInd w:w="2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1772"/>
              <w:gridCol w:w="5119"/>
            </w:tblGrid>
            <w:tr w14:paraId="7B80B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1780" w:type="dxa"/>
                  <w:vMerge w:val="restart"/>
                  <w:tcBorders>
                    <w:bottom w:val="nil"/>
                  </w:tcBorders>
                  <w:vAlign w:val="top"/>
                </w:tcPr>
                <w:p w14:paraId="0CC738A0">
                  <w:pPr>
                    <w:pStyle w:val="6"/>
                    <w:spacing w:before="226" w:line="227" w:lineRule="auto"/>
                    <w:ind w:left="469"/>
                    <w:rPr>
                      <w:sz w:val="20"/>
                      <w:szCs w:val="20"/>
                    </w:rPr>
                  </w:pPr>
                  <w:r>
                    <w:rPr>
                      <w:b/>
                      <w:bCs/>
                      <w:spacing w:val="6"/>
                      <w:sz w:val="20"/>
                      <w:szCs w:val="20"/>
                    </w:rPr>
                    <w:t>评价等级</w:t>
                  </w:r>
                </w:p>
              </w:tc>
              <w:tc>
                <w:tcPr>
                  <w:tcW w:w="6891" w:type="dxa"/>
                  <w:gridSpan w:val="2"/>
                  <w:vAlign w:val="top"/>
                </w:tcPr>
                <w:p w14:paraId="0F722124">
                  <w:pPr>
                    <w:pStyle w:val="6"/>
                    <w:spacing w:before="58" w:line="228" w:lineRule="auto"/>
                    <w:ind w:left="3022"/>
                    <w:rPr>
                      <w:sz w:val="20"/>
                      <w:szCs w:val="20"/>
                    </w:rPr>
                  </w:pPr>
                  <w:r>
                    <w:rPr>
                      <w:b/>
                      <w:bCs/>
                      <w:spacing w:val="6"/>
                      <w:sz w:val="20"/>
                      <w:szCs w:val="20"/>
                    </w:rPr>
                    <w:t>判定依据</w:t>
                  </w:r>
                </w:p>
              </w:tc>
            </w:tr>
            <w:tr w14:paraId="22C7B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780" w:type="dxa"/>
                  <w:vMerge w:val="continue"/>
                  <w:tcBorders>
                    <w:top w:val="nil"/>
                  </w:tcBorders>
                  <w:vAlign w:val="top"/>
                </w:tcPr>
                <w:p w14:paraId="7D82741C">
                  <w:pPr>
                    <w:rPr>
                      <w:rFonts w:ascii="Arial"/>
                      <w:sz w:val="21"/>
                    </w:rPr>
                  </w:pPr>
                </w:p>
              </w:tc>
              <w:tc>
                <w:tcPr>
                  <w:tcW w:w="1772" w:type="dxa"/>
                  <w:vAlign w:val="top"/>
                </w:tcPr>
                <w:p w14:paraId="0FA6F35E">
                  <w:pPr>
                    <w:pStyle w:val="6"/>
                    <w:spacing w:before="49" w:line="230" w:lineRule="auto"/>
                    <w:ind w:left="464"/>
                    <w:rPr>
                      <w:sz w:val="20"/>
                      <w:szCs w:val="20"/>
                    </w:rPr>
                  </w:pPr>
                  <w:r>
                    <w:rPr>
                      <w:b/>
                      <w:bCs/>
                      <w:spacing w:val="6"/>
                      <w:sz w:val="20"/>
                      <w:szCs w:val="20"/>
                    </w:rPr>
                    <w:t>排放方式</w:t>
                  </w:r>
                </w:p>
              </w:tc>
              <w:tc>
                <w:tcPr>
                  <w:tcW w:w="5119" w:type="dxa"/>
                  <w:vAlign w:val="top"/>
                </w:tcPr>
                <w:p w14:paraId="08231B90">
                  <w:pPr>
                    <w:pStyle w:val="6"/>
                    <w:spacing w:before="24" w:line="221" w:lineRule="auto"/>
                    <w:ind w:left="162"/>
                    <w:rPr>
                      <w:sz w:val="20"/>
                      <w:szCs w:val="20"/>
                    </w:rPr>
                  </w:pPr>
                  <w:r>
                    <w:rPr>
                      <w:b/>
                      <w:bCs/>
                      <w:spacing w:val="4"/>
                      <w:sz w:val="20"/>
                      <w:szCs w:val="20"/>
                    </w:rPr>
                    <w:t>废水排放量</w:t>
                  </w:r>
                  <w:r>
                    <w:rPr>
                      <w:spacing w:val="-38"/>
                      <w:sz w:val="20"/>
                      <w:szCs w:val="20"/>
                    </w:rPr>
                    <w:t xml:space="preserve"> </w:t>
                  </w:r>
                  <w:r>
                    <w:rPr>
                      <w:rFonts w:ascii="Times New Roman" w:hAnsi="Times New Roman" w:eastAsia="Times New Roman" w:cs="Times New Roman"/>
                      <w:b/>
                      <w:bCs/>
                      <w:spacing w:val="4"/>
                      <w:sz w:val="20"/>
                      <w:szCs w:val="20"/>
                    </w:rPr>
                    <w:t>Q/</w:t>
                  </w:r>
                  <w:r>
                    <w:rPr>
                      <w:b/>
                      <w:bCs/>
                      <w:spacing w:val="4"/>
                      <w:sz w:val="20"/>
                      <w:szCs w:val="20"/>
                    </w:rPr>
                    <w:t>（</w:t>
                  </w:r>
                  <w:r>
                    <w:rPr>
                      <w:spacing w:val="-60"/>
                      <w:sz w:val="20"/>
                      <w:szCs w:val="20"/>
                    </w:rPr>
                    <w:t xml:space="preserve"> </w:t>
                  </w:r>
                  <w:r>
                    <w:rPr>
                      <w:rFonts w:ascii="Times New Roman" w:hAnsi="Times New Roman" w:eastAsia="Times New Roman" w:cs="Times New Roman"/>
                      <w:b/>
                      <w:bCs/>
                      <w:spacing w:val="4"/>
                      <w:sz w:val="20"/>
                      <w:szCs w:val="20"/>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sz w:val="20"/>
                      <w:szCs w:val="20"/>
                    </w:rPr>
                    <w:t>/d</w:t>
                  </w:r>
                  <w:r>
                    <w:rPr>
                      <w:b/>
                      <w:bCs/>
                      <w:spacing w:val="18"/>
                      <w:sz w:val="20"/>
                      <w:szCs w:val="20"/>
                    </w:rPr>
                    <w:t>）；</w:t>
                  </w:r>
                  <w:r>
                    <w:rPr>
                      <w:b/>
                      <w:bCs/>
                      <w:spacing w:val="4"/>
                      <w:sz w:val="20"/>
                      <w:szCs w:val="20"/>
                    </w:rPr>
                    <w:t>水污染物当量数</w:t>
                  </w:r>
                  <w:r>
                    <w:rPr>
                      <w:spacing w:val="-41"/>
                      <w:sz w:val="20"/>
                      <w:szCs w:val="20"/>
                    </w:rPr>
                    <w:t xml:space="preserve"> </w:t>
                  </w:r>
                  <w:r>
                    <w:rPr>
                      <w:rFonts w:ascii="Times New Roman" w:hAnsi="Times New Roman" w:eastAsia="Times New Roman" w:cs="Times New Roman"/>
                      <w:b/>
                      <w:bCs/>
                      <w:spacing w:val="4"/>
                      <w:sz w:val="20"/>
                      <w:szCs w:val="20"/>
                    </w:rPr>
                    <w:t>W/</w:t>
                  </w:r>
                  <w:r>
                    <w:rPr>
                      <w:b/>
                      <w:bCs/>
                      <w:spacing w:val="4"/>
                      <w:sz w:val="20"/>
                      <w:szCs w:val="20"/>
                    </w:rPr>
                    <w:t>（无量</w:t>
                  </w:r>
                </w:p>
              </w:tc>
            </w:tr>
            <w:tr w14:paraId="16544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780" w:type="dxa"/>
                  <w:vAlign w:val="top"/>
                </w:tcPr>
                <w:p w14:paraId="5C431B3A">
                  <w:pPr>
                    <w:pStyle w:val="6"/>
                    <w:spacing w:before="49" w:line="231" w:lineRule="auto"/>
                    <w:ind w:left="682"/>
                    <w:rPr>
                      <w:sz w:val="20"/>
                      <w:szCs w:val="20"/>
                    </w:rPr>
                  </w:pPr>
                  <w:r>
                    <w:rPr>
                      <w:spacing w:val="3"/>
                      <w:sz w:val="20"/>
                      <w:szCs w:val="20"/>
                    </w:rPr>
                    <w:t>一级</w:t>
                  </w:r>
                </w:p>
              </w:tc>
              <w:tc>
                <w:tcPr>
                  <w:tcW w:w="1772" w:type="dxa"/>
                  <w:vAlign w:val="top"/>
                </w:tcPr>
                <w:p w14:paraId="0AC288DE">
                  <w:pPr>
                    <w:pStyle w:val="6"/>
                    <w:spacing w:before="49" w:line="230" w:lineRule="auto"/>
                    <w:ind w:left="466"/>
                    <w:rPr>
                      <w:sz w:val="20"/>
                      <w:szCs w:val="20"/>
                    </w:rPr>
                  </w:pPr>
                  <w:r>
                    <w:rPr>
                      <w:spacing w:val="6"/>
                      <w:sz w:val="20"/>
                      <w:szCs w:val="20"/>
                    </w:rPr>
                    <w:t>直接排放</w:t>
                  </w:r>
                </w:p>
              </w:tc>
              <w:tc>
                <w:tcPr>
                  <w:tcW w:w="5119" w:type="dxa"/>
                  <w:vAlign w:val="top"/>
                </w:tcPr>
                <w:p w14:paraId="3D751F0A">
                  <w:pPr>
                    <w:pStyle w:val="6"/>
                    <w:spacing w:line="214" w:lineRule="auto"/>
                    <w:ind w:left="15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Q≥20000</w:t>
                  </w:r>
                  <w:r>
                    <w:rPr>
                      <w:sz w:val="20"/>
                      <w:szCs w:val="20"/>
                    </w:rPr>
                    <w:drawing>
                      <wp:inline distT="0" distB="0" distL="0" distR="0">
                        <wp:extent cx="166370" cy="1670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166960" cy="167171"/>
                                </a:xfrm>
                                <a:prstGeom prst="rect">
                                  <a:avLst/>
                                </a:prstGeom>
                              </pic:spPr>
                            </pic:pic>
                          </a:graphicData>
                        </a:graphic>
                      </wp:inline>
                    </w:drawing>
                  </w:r>
                  <w:r>
                    <w:rPr>
                      <w:b/>
                      <w:bCs/>
                      <w:spacing w:val="-5"/>
                      <w:position w:val="8"/>
                      <w:sz w:val="20"/>
                      <w:szCs w:val="20"/>
                    </w:rPr>
                    <w:t>）</w:t>
                  </w:r>
                  <w:r>
                    <w:rPr>
                      <w:rFonts w:ascii="Times New Roman" w:hAnsi="Times New Roman" w:eastAsia="Times New Roman" w:cs="Times New Roman"/>
                      <w:spacing w:val="-5"/>
                      <w:sz w:val="20"/>
                      <w:szCs w:val="20"/>
                    </w:rPr>
                    <w:t>W≤600000</w:t>
                  </w:r>
                </w:p>
              </w:tc>
            </w:tr>
            <w:tr w14:paraId="742C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780" w:type="dxa"/>
                  <w:vAlign w:val="top"/>
                </w:tcPr>
                <w:p w14:paraId="39A91AF9">
                  <w:pPr>
                    <w:pStyle w:val="6"/>
                    <w:spacing w:before="52" w:line="231" w:lineRule="auto"/>
                    <w:ind w:left="682"/>
                    <w:rPr>
                      <w:sz w:val="20"/>
                      <w:szCs w:val="20"/>
                    </w:rPr>
                  </w:pPr>
                  <w:r>
                    <w:rPr>
                      <w:spacing w:val="3"/>
                      <w:sz w:val="20"/>
                      <w:szCs w:val="20"/>
                    </w:rPr>
                    <w:t>二级</w:t>
                  </w:r>
                </w:p>
              </w:tc>
              <w:tc>
                <w:tcPr>
                  <w:tcW w:w="1772" w:type="dxa"/>
                  <w:vAlign w:val="top"/>
                </w:tcPr>
                <w:p w14:paraId="3D7370E8">
                  <w:pPr>
                    <w:pStyle w:val="6"/>
                    <w:spacing w:before="52" w:line="230" w:lineRule="auto"/>
                    <w:ind w:left="466"/>
                    <w:rPr>
                      <w:sz w:val="20"/>
                      <w:szCs w:val="20"/>
                    </w:rPr>
                  </w:pPr>
                  <w:r>
                    <w:rPr>
                      <w:spacing w:val="6"/>
                      <w:sz w:val="20"/>
                      <w:szCs w:val="20"/>
                    </w:rPr>
                    <w:t>直接排放</w:t>
                  </w:r>
                </w:p>
              </w:tc>
              <w:tc>
                <w:tcPr>
                  <w:tcW w:w="5119" w:type="dxa"/>
                  <w:vAlign w:val="top"/>
                </w:tcPr>
                <w:p w14:paraId="56E70F28">
                  <w:pPr>
                    <w:pStyle w:val="6"/>
                    <w:spacing w:before="52" w:line="229" w:lineRule="auto"/>
                    <w:ind w:left="2348"/>
                    <w:rPr>
                      <w:sz w:val="20"/>
                      <w:szCs w:val="20"/>
                    </w:rPr>
                  </w:pPr>
                  <w:r>
                    <w:rPr>
                      <w:spacing w:val="4"/>
                      <w:sz w:val="20"/>
                      <w:szCs w:val="20"/>
                    </w:rPr>
                    <w:t>其他</w:t>
                  </w:r>
                </w:p>
              </w:tc>
            </w:tr>
            <w:tr w14:paraId="69D47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780" w:type="dxa"/>
                  <w:vAlign w:val="top"/>
                </w:tcPr>
                <w:p w14:paraId="24945F41">
                  <w:pPr>
                    <w:pStyle w:val="6"/>
                    <w:spacing w:before="52" w:line="231" w:lineRule="auto"/>
                    <w:ind w:left="578"/>
                    <w:rPr>
                      <w:rFonts w:ascii="Times New Roman" w:hAnsi="Times New Roman" w:eastAsia="Times New Roman" w:cs="Times New Roman"/>
                      <w:sz w:val="20"/>
                      <w:szCs w:val="20"/>
                    </w:rPr>
                  </w:pPr>
                  <w:r>
                    <w:rPr>
                      <w:spacing w:val="4"/>
                      <w:sz w:val="20"/>
                      <w:szCs w:val="20"/>
                    </w:rPr>
                    <w:t>三级</w:t>
                  </w:r>
                  <w:r>
                    <w:rPr>
                      <w:spacing w:val="-45"/>
                      <w:sz w:val="20"/>
                      <w:szCs w:val="20"/>
                    </w:rPr>
                    <w:t xml:space="preserve"> </w:t>
                  </w:r>
                  <w:r>
                    <w:rPr>
                      <w:rFonts w:ascii="Times New Roman" w:hAnsi="Times New Roman" w:eastAsia="Times New Roman" w:cs="Times New Roman"/>
                      <w:spacing w:val="4"/>
                      <w:sz w:val="20"/>
                      <w:szCs w:val="20"/>
                    </w:rPr>
                    <w:t>A</w:t>
                  </w:r>
                </w:p>
              </w:tc>
              <w:tc>
                <w:tcPr>
                  <w:tcW w:w="1772" w:type="dxa"/>
                  <w:vAlign w:val="top"/>
                </w:tcPr>
                <w:p w14:paraId="3DA226D9">
                  <w:pPr>
                    <w:pStyle w:val="6"/>
                    <w:spacing w:before="52" w:line="230" w:lineRule="auto"/>
                    <w:ind w:left="466"/>
                    <w:rPr>
                      <w:sz w:val="20"/>
                      <w:szCs w:val="20"/>
                    </w:rPr>
                  </w:pPr>
                  <w:r>
                    <w:rPr>
                      <w:spacing w:val="6"/>
                      <w:sz w:val="20"/>
                      <w:szCs w:val="20"/>
                    </w:rPr>
                    <w:t>直接排放</w:t>
                  </w:r>
                </w:p>
              </w:tc>
              <w:tc>
                <w:tcPr>
                  <w:tcW w:w="5119" w:type="dxa"/>
                  <w:vAlign w:val="top"/>
                </w:tcPr>
                <w:p w14:paraId="1FA26BAD">
                  <w:pPr>
                    <w:pStyle w:val="6"/>
                    <w:spacing w:before="22" w:line="274" w:lineRule="exact"/>
                    <w:ind w:left="164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Q</w:t>
                  </w:r>
                  <w:r>
                    <w:rPr>
                      <w:spacing w:val="5"/>
                      <w:position w:val="2"/>
                      <w:sz w:val="20"/>
                      <w:szCs w:val="20"/>
                    </w:rPr>
                    <w:t>＜</w:t>
                  </w:r>
                  <w:r>
                    <w:rPr>
                      <w:rFonts w:ascii="Times New Roman" w:hAnsi="Times New Roman" w:eastAsia="Times New Roman" w:cs="Times New Roman"/>
                      <w:spacing w:val="5"/>
                      <w:position w:val="2"/>
                      <w:sz w:val="20"/>
                      <w:szCs w:val="20"/>
                    </w:rPr>
                    <w:t xml:space="preserve">200 </w:t>
                  </w:r>
                  <w:r>
                    <w:rPr>
                      <w:spacing w:val="5"/>
                      <w:position w:val="2"/>
                      <w:sz w:val="20"/>
                      <w:szCs w:val="20"/>
                    </w:rPr>
                    <w:t>且</w:t>
                  </w:r>
                  <w:r>
                    <w:rPr>
                      <w:spacing w:val="-37"/>
                      <w:position w:val="2"/>
                      <w:sz w:val="20"/>
                      <w:szCs w:val="20"/>
                    </w:rPr>
                    <w:t xml:space="preserve"> </w:t>
                  </w:r>
                  <w:r>
                    <w:rPr>
                      <w:rFonts w:ascii="Times New Roman" w:hAnsi="Times New Roman" w:eastAsia="Times New Roman" w:cs="Times New Roman"/>
                      <w:spacing w:val="5"/>
                      <w:position w:val="2"/>
                      <w:sz w:val="20"/>
                      <w:szCs w:val="20"/>
                    </w:rPr>
                    <w:t>W</w:t>
                  </w:r>
                  <w:r>
                    <w:rPr>
                      <w:spacing w:val="5"/>
                      <w:position w:val="2"/>
                      <w:sz w:val="20"/>
                      <w:szCs w:val="20"/>
                    </w:rPr>
                    <w:t>＜</w:t>
                  </w:r>
                  <w:r>
                    <w:rPr>
                      <w:rFonts w:ascii="Times New Roman" w:hAnsi="Times New Roman" w:eastAsia="Times New Roman" w:cs="Times New Roman"/>
                      <w:spacing w:val="5"/>
                      <w:position w:val="2"/>
                      <w:sz w:val="20"/>
                      <w:szCs w:val="20"/>
                    </w:rPr>
                    <w:t>6000</w:t>
                  </w:r>
                </w:p>
              </w:tc>
            </w:tr>
            <w:tr w14:paraId="7B53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1780" w:type="dxa"/>
                  <w:vAlign w:val="top"/>
                </w:tcPr>
                <w:p w14:paraId="7286F593">
                  <w:pPr>
                    <w:pStyle w:val="6"/>
                    <w:spacing w:before="52" w:line="231" w:lineRule="auto"/>
                    <w:ind w:left="583"/>
                    <w:rPr>
                      <w:rFonts w:ascii="Times New Roman" w:hAnsi="Times New Roman" w:eastAsia="Times New Roman" w:cs="Times New Roman"/>
                      <w:sz w:val="20"/>
                      <w:szCs w:val="20"/>
                    </w:rPr>
                  </w:pPr>
                  <w:r>
                    <w:rPr>
                      <w:b/>
                      <w:bCs/>
                      <w:spacing w:val="3"/>
                      <w:sz w:val="20"/>
                      <w:szCs w:val="20"/>
                    </w:rPr>
                    <w:t>三级</w:t>
                  </w:r>
                  <w:r>
                    <w:rPr>
                      <w:spacing w:val="-43"/>
                      <w:sz w:val="20"/>
                      <w:szCs w:val="20"/>
                    </w:rPr>
                    <w:t xml:space="preserve"> </w:t>
                  </w:r>
                  <w:r>
                    <w:rPr>
                      <w:rFonts w:ascii="Times New Roman" w:hAnsi="Times New Roman" w:eastAsia="Times New Roman" w:cs="Times New Roman"/>
                      <w:b/>
                      <w:bCs/>
                      <w:spacing w:val="3"/>
                      <w:sz w:val="20"/>
                      <w:szCs w:val="20"/>
                    </w:rPr>
                    <w:t>B</w:t>
                  </w:r>
                </w:p>
              </w:tc>
              <w:tc>
                <w:tcPr>
                  <w:tcW w:w="1772" w:type="dxa"/>
                  <w:vAlign w:val="top"/>
                </w:tcPr>
                <w:p w14:paraId="7D02E51A">
                  <w:pPr>
                    <w:pStyle w:val="6"/>
                    <w:spacing w:before="53" w:line="230" w:lineRule="auto"/>
                    <w:ind w:left="480"/>
                    <w:rPr>
                      <w:sz w:val="20"/>
                      <w:szCs w:val="20"/>
                    </w:rPr>
                  </w:pPr>
                  <w:r>
                    <w:rPr>
                      <w:b/>
                      <w:bCs/>
                      <w:spacing w:val="2"/>
                      <w:sz w:val="20"/>
                      <w:szCs w:val="20"/>
                    </w:rPr>
                    <w:t>间接排放</w:t>
                  </w:r>
                </w:p>
              </w:tc>
              <w:tc>
                <w:tcPr>
                  <w:tcW w:w="5119" w:type="dxa"/>
                  <w:vAlign w:val="top"/>
                </w:tcPr>
                <w:p w14:paraId="228D134E">
                  <w:pPr>
                    <w:tabs>
                      <w:tab w:val="left" w:pos="2655"/>
                    </w:tabs>
                    <w:spacing w:line="227" w:lineRule="auto"/>
                    <w:ind w:left="2443"/>
                    <w:rPr>
                      <w:rFonts w:ascii="Arial"/>
                      <w:sz w:val="21"/>
                    </w:rPr>
                  </w:pPr>
                  <w:r>
                    <w:rPr>
                      <w:rFonts w:ascii="Arial" w:hAnsi="Arial" w:eastAsia="Arial" w:cs="Arial"/>
                      <w:sz w:val="21"/>
                      <w:szCs w:val="21"/>
                      <w:u w:val="single" w:color="auto"/>
                    </w:rPr>
                    <w:tab/>
                  </w:r>
                </w:p>
              </w:tc>
            </w:tr>
            <w:tr w14:paraId="7AFF0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4" w:hRule="atLeast"/>
              </w:trPr>
              <w:tc>
                <w:tcPr>
                  <w:tcW w:w="8671" w:type="dxa"/>
                  <w:gridSpan w:val="3"/>
                  <w:vAlign w:val="top"/>
                </w:tcPr>
                <w:p w14:paraId="1E4162CE">
                  <w:pPr>
                    <w:pStyle w:val="6"/>
                    <w:spacing w:line="217" w:lineRule="auto"/>
                    <w:ind w:left="215" w:right="196"/>
                    <w:rPr>
                      <w:sz w:val="20"/>
                      <w:szCs w:val="20"/>
                    </w:rPr>
                  </w:pPr>
                  <w:r>
                    <w:rPr>
                      <w:spacing w:val="-3"/>
                      <w:sz w:val="20"/>
                      <w:szCs w:val="20"/>
                    </w:rPr>
                    <w:t>注</w:t>
                  </w:r>
                  <w:r>
                    <w:rPr>
                      <w:spacing w:val="-32"/>
                      <w:sz w:val="20"/>
                      <w:szCs w:val="20"/>
                    </w:rPr>
                    <w:t xml:space="preserve"> </w:t>
                  </w:r>
                  <w:r>
                    <w:rPr>
                      <w:rFonts w:ascii="Times New Roman" w:hAnsi="Times New Roman" w:eastAsia="Times New Roman" w:cs="Times New Roman"/>
                      <w:spacing w:val="-3"/>
                      <w:sz w:val="20"/>
                      <w:szCs w:val="20"/>
                    </w:rPr>
                    <w:t>1</w:t>
                  </w:r>
                  <w:r>
                    <w:rPr>
                      <w:spacing w:val="-3"/>
                      <w:sz w:val="20"/>
                      <w:szCs w:val="20"/>
                    </w:rPr>
                    <w:t>：水污染物当量数等于该污染物的年排放量除以该污染物的污染当量值，计算排放污染物的</w:t>
                  </w:r>
                  <w:r>
                    <w:rPr>
                      <w:sz w:val="20"/>
                      <w:szCs w:val="20"/>
                    </w:rPr>
                    <w:t xml:space="preserve"> </w:t>
                  </w:r>
                  <w:r>
                    <w:rPr>
                      <w:spacing w:val="-4"/>
                      <w:sz w:val="20"/>
                      <w:szCs w:val="20"/>
                    </w:rPr>
                    <w:t>污染物当量数，应区分第一类水污染物和其他类水污染物，统计第一类污染物当量数总和，然后</w:t>
                  </w:r>
                  <w:r>
                    <w:rPr>
                      <w:spacing w:val="8"/>
                      <w:sz w:val="20"/>
                      <w:szCs w:val="20"/>
                    </w:rPr>
                    <w:t xml:space="preserve"> </w:t>
                  </w:r>
                  <w:r>
                    <w:rPr>
                      <w:spacing w:val="-4"/>
                      <w:sz w:val="20"/>
                      <w:szCs w:val="20"/>
                    </w:rPr>
                    <w:t>与其他类污染物按照污染物当量数从大到小排序，取最大当量数作为建设项目评价等级确定的依</w:t>
                  </w:r>
                  <w:r>
                    <w:rPr>
                      <w:spacing w:val="8"/>
                      <w:sz w:val="20"/>
                      <w:szCs w:val="20"/>
                    </w:rPr>
                    <w:t xml:space="preserve"> </w:t>
                  </w:r>
                  <w:r>
                    <w:rPr>
                      <w:sz w:val="20"/>
                      <w:szCs w:val="20"/>
                    </w:rPr>
                    <w:t>据。</w:t>
                  </w:r>
                </w:p>
                <w:p w14:paraId="2B4D089C">
                  <w:pPr>
                    <w:pStyle w:val="6"/>
                    <w:spacing w:before="1" w:line="221" w:lineRule="auto"/>
                    <w:ind w:left="215" w:right="196"/>
                    <w:rPr>
                      <w:sz w:val="20"/>
                      <w:szCs w:val="20"/>
                    </w:rPr>
                  </w:pPr>
                  <w:r>
                    <w:rPr>
                      <w:spacing w:val="-2"/>
                      <w:sz w:val="20"/>
                      <w:szCs w:val="20"/>
                    </w:rPr>
                    <w:t>注</w:t>
                  </w:r>
                  <w:r>
                    <w:rPr>
                      <w:spacing w:val="-57"/>
                      <w:sz w:val="20"/>
                      <w:szCs w:val="20"/>
                    </w:rPr>
                    <w:t xml:space="preserve"> </w:t>
                  </w:r>
                  <w:r>
                    <w:rPr>
                      <w:rFonts w:ascii="Times New Roman" w:hAnsi="Times New Roman" w:eastAsia="Times New Roman" w:cs="Times New Roman"/>
                      <w:spacing w:val="-2"/>
                      <w:sz w:val="20"/>
                      <w:szCs w:val="20"/>
                    </w:rPr>
                    <w:t>2</w:t>
                  </w:r>
                  <w:r>
                    <w:rPr>
                      <w:spacing w:val="-2"/>
                      <w:sz w:val="20"/>
                      <w:szCs w:val="20"/>
                    </w:rPr>
                    <w:t>：废水排放量按行业排放标准中规定的废水种类统计</w:t>
                  </w:r>
                  <w:r>
                    <w:rPr>
                      <w:spacing w:val="-3"/>
                      <w:sz w:val="20"/>
                      <w:szCs w:val="20"/>
                    </w:rPr>
                    <w:t>，没有相关行业排放标准要求的通过工</w:t>
                  </w:r>
                  <w:r>
                    <w:rPr>
                      <w:sz w:val="20"/>
                      <w:szCs w:val="20"/>
                    </w:rPr>
                    <w:t xml:space="preserve"> </w:t>
                  </w:r>
                  <w:r>
                    <w:rPr>
                      <w:spacing w:val="-4"/>
                      <w:sz w:val="20"/>
                      <w:szCs w:val="20"/>
                    </w:rPr>
                    <w:t>程分析合理确定，应统计含热量大的冷却水的排放量，可不统计间接冷却水、循环水以及其他含</w:t>
                  </w:r>
                  <w:r>
                    <w:rPr>
                      <w:spacing w:val="8"/>
                      <w:sz w:val="20"/>
                      <w:szCs w:val="20"/>
                    </w:rPr>
                    <w:t xml:space="preserve"> </w:t>
                  </w:r>
                  <w:r>
                    <w:rPr>
                      <w:spacing w:val="-2"/>
                      <w:sz w:val="20"/>
                      <w:szCs w:val="20"/>
                    </w:rPr>
                    <w:t>污染物极少的清净下水的排放量。</w:t>
                  </w:r>
                </w:p>
                <w:p w14:paraId="4A808102">
                  <w:pPr>
                    <w:pStyle w:val="6"/>
                    <w:spacing w:before="1" w:line="221" w:lineRule="auto"/>
                    <w:ind w:left="215" w:right="194"/>
                    <w:rPr>
                      <w:sz w:val="20"/>
                      <w:szCs w:val="20"/>
                    </w:rPr>
                  </w:pPr>
                  <w:r>
                    <w:rPr>
                      <w:spacing w:val="-3"/>
                      <w:sz w:val="20"/>
                      <w:szCs w:val="20"/>
                    </w:rPr>
                    <w:t>注</w:t>
                  </w:r>
                  <w:r>
                    <w:rPr>
                      <w:spacing w:val="-50"/>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30"/>
                      <w:sz w:val="20"/>
                      <w:szCs w:val="20"/>
                    </w:rPr>
                    <w:t xml:space="preserve"> </w:t>
                  </w:r>
                  <w:r>
                    <w:rPr>
                      <w:spacing w:val="-3"/>
                      <w:sz w:val="20"/>
                      <w:szCs w:val="20"/>
                    </w:rPr>
                    <w:t>：厂区存在堆积物（露天堆放的原料、嫩料、废渣等以及垃圾堆放场）、降尘污染的，应将</w:t>
                  </w:r>
                  <w:r>
                    <w:rPr>
                      <w:sz w:val="20"/>
                      <w:szCs w:val="20"/>
                    </w:rPr>
                    <w:t xml:space="preserve"> </w:t>
                  </w:r>
                  <w:r>
                    <w:rPr>
                      <w:spacing w:val="-2"/>
                      <w:sz w:val="20"/>
                      <w:szCs w:val="20"/>
                    </w:rPr>
                    <w:t>初期雨污水纳入废水排放量，相应的主要污染物纳入水污染当量计算。</w:t>
                  </w:r>
                </w:p>
                <w:p w14:paraId="643BFD27">
                  <w:pPr>
                    <w:pStyle w:val="6"/>
                    <w:spacing w:before="1" w:line="235" w:lineRule="auto"/>
                    <w:ind w:left="218" w:right="196" w:hanging="2"/>
                    <w:rPr>
                      <w:sz w:val="20"/>
                      <w:szCs w:val="20"/>
                    </w:rPr>
                  </w:pPr>
                  <w:r>
                    <w:rPr>
                      <w:spacing w:val="-2"/>
                      <w:sz w:val="20"/>
                      <w:szCs w:val="20"/>
                    </w:rPr>
                    <w:t>注</w:t>
                  </w:r>
                  <w:r>
                    <w:rPr>
                      <w:spacing w:val="-58"/>
                      <w:sz w:val="20"/>
                      <w:szCs w:val="20"/>
                    </w:rPr>
                    <w:t xml:space="preserve"> </w:t>
                  </w:r>
                  <w:r>
                    <w:rPr>
                      <w:rFonts w:ascii="Times New Roman" w:hAnsi="Times New Roman" w:eastAsia="Times New Roman" w:cs="Times New Roman"/>
                      <w:spacing w:val="-2"/>
                      <w:sz w:val="20"/>
                      <w:szCs w:val="20"/>
                    </w:rPr>
                    <w:t>4</w:t>
                  </w:r>
                  <w:r>
                    <w:rPr>
                      <w:spacing w:val="-2"/>
                      <w:sz w:val="20"/>
                      <w:szCs w:val="20"/>
                    </w:rPr>
                    <w:t>：建设项目直接排放第一类污染物的，其评价等级为一</w:t>
                  </w:r>
                  <w:r>
                    <w:rPr>
                      <w:spacing w:val="-3"/>
                      <w:sz w:val="20"/>
                      <w:szCs w:val="20"/>
                    </w:rPr>
                    <w:t>：建设项目直接排放的污染物为受纳</w:t>
                  </w:r>
                  <w:r>
                    <w:rPr>
                      <w:sz w:val="20"/>
                      <w:szCs w:val="20"/>
                    </w:rPr>
                    <w:t xml:space="preserve"> </w:t>
                  </w:r>
                  <w:r>
                    <w:rPr>
                      <w:spacing w:val="-2"/>
                      <w:sz w:val="20"/>
                      <w:szCs w:val="20"/>
                    </w:rPr>
                    <w:t>水体超标因子的，评价等级不低于二级。</w:t>
                  </w:r>
                </w:p>
                <w:p w14:paraId="2EEDE3AA">
                  <w:pPr>
                    <w:pStyle w:val="6"/>
                    <w:spacing w:before="1" w:line="207" w:lineRule="auto"/>
                    <w:ind w:left="217" w:right="196" w:hanging="1"/>
                    <w:rPr>
                      <w:sz w:val="20"/>
                      <w:szCs w:val="20"/>
                    </w:rPr>
                  </w:pPr>
                  <w:r>
                    <w:rPr>
                      <w:spacing w:val="-3"/>
                      <w:sz w:val="20"/>
                      <w:szCs w:val="20"/>
                    </w:rPr>
                    <w:t>注</w:t>
                  </w:r>
                  <w:r>
                    <w:rPr>
                      <w:spacing w:val="-52"/>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30"/>
                      <w:sz w:val="20"/>
                      <w:szCs w:val="20"/>
                    </w:rPr>
                    <w:t xml:space="preserve"> </w:t>
                  </w:r>
                  <w:r>
                    <w:rPr>
                      <w:spacing w:val="-3"/>
                      <w:sz w:val="20"/>
                      <w:szCs w:val="20"/>
                    </w:rPr>
                    <w:t>：直接排放受纳水体影响范围涉及饮用水水源保护区、饮用水取水口、重点保护与珍稀水生</w:t>
                  </w:r>
                  <w:r>
                    <w:rPr>
                      <w:sz w:val="20"/>
                      <w:szCs w:val="20"/>
                    </w:rPr>
                    <w:t xml:space="preserve"> </w:t>
                  </w:r>
                  <w:r>
                    <w:rPr>
                      <w:spacing w:val="-2"/>
                      <w:sz w:val="20"/>
                      <w:szCs w:val="20"/>
                    </w:rPr>
                    <w:t>生物的栖息地、重要水生生物的自然产卵场等保护目标时</w:t>
                  </w:r>
                  <w:r>
                    <w:rPr>
                      <w:rFonts w:ascii="Times New Roman" w:hAnsi="Times New Roman" w:eastAsia="Times New Roman" w:cs="Times New Roman"/>
                      <w:spacing w:val="-2"/>
                      <w:sz w:val="20"/>
                      <w:szCs w:val="20"/>
                    </w:rPr>
                    <w:t>.</w:t>
                  </w:r>
                  <w:r>
                    <w:rPr>
                      <w:spacing w:val="-2"/>
                      <w:sz w:val="20"/>
                      <w:szCs w:val="20"/>
                    </w:rPr>
                    <w:t>评价等级不低于二</w:t>
                  </w:r>
                  <w:r>
                    <w:rPr>
                      <w:spacing w:val="-3"/>
                      <w:sz w:val="20"/>
                      <w:szCs w:val="20"/>
                    </w:rPr>
                    <w:t>级。</w:t>
                  </w:r>
                </w:p>
                <w:p w14:paraId="6F19C642">
                  <w:pPr>
                    <w:pStyle w:val="6"/>
                    <w:spacing w:before="1" w:line="221" w:lineRule="auto"/>
                    <w:ind w:left="216" w:right="194"/>
                    <w:rPr>
                      <w:sz w:val="20"/>
                      <w:szCs w:val="20"/>
                    </w:rPr>
                  </w:pPr>
                  <w:r>
                    <w:rPr>
                      <w:spacing w:val="-2"/>
                      <w:sz w:val="20"/>
                      <w:szCs w:val="20"/>
                    </w:rPr>
                    <w:t>注</w:t>
                  </w:r>
                  <w:r>
                    <w:rPr>
                      <w:spacing w:val="-53"/>
                      <w:sz w:val="20"/>
                      <w:szCs w:val="20"/>
                    </w:rPr>
                    <w:t xml:space="preserve"> </w:t>
                  </w:r>
                  <w:r>
                    <w:rPr>
                      <w:rFonts w:ascii="Times New Roman" w:hAnsi="Times New Roman" w:eastAsia="Times New Roman" w:cs="Times New Roman"/>
                      <w:spacing w:val="-2"/>
                      <w:sz w:val="20"/>
                      <w:szCs w:val="20"/>
                    </w:rPr>
                    <w:t>6</w:t>
                  </w:r>
                  <w:r>
                    <w:rPr>
                      <w:spacing w:val="-2"/>
                      <w:sz w:val="20"/>
                      <w:szCs w:val="20"/>
                    </w:rPr>
                    <w:t>：建设项目向河流、湖库排放温排水引起受纳水</w:t>
                  </w:r>
                  <w:r>
                    <w:rPr>
                      <w:spacing w:val="-3"/>
                      <w:sz w:val="20"/>
                      <w:szCs w:val="20"/>
                    </w:rPr>
                    <w:t>体水涅变化超过水环境质量标准要求，且评</w:t>
                  </w:r>
                  <w:r>
                    <w:rPr>
                      <w:sz w:val="20"/>
                      <w:szCs w:val="20"/>
                    </w:rPr>
                    <w:t xml:space="preserve"> </w:t>
                  </w:r>
                  <w:r>
                    <w:rPr>
                      <w:spacing w:val="-2"/>
                      <w:sz w:val="20"/>
                      <w:szCs w:val="20"/>
                    </w:rPr>
                    <w:t>价范围有水温敏感目标时，评价等级为一级。</w:t>
                  </w:r>
                </w:p>
                <w:p w14:paraId="100EFF6B">
                  <w:pPr>
                    <w:pStyle w:val="6"/>
                    <w:spacing w:before="1" w:line="229" w:lineRule="auto"/>
                    <w:ind w:left="221" w:right="197" w:hanging="5"/>
                    <w:rPr>
                      <w:sz w:val="20"/>
                      <w:szCs w:val="20"/>
                    </w:rPr>
                  </w:pPr>
                  <w:r>
                    <w:rPr>
                      <w:spacing w:val="-4"/>
                      <w:sz w:val="20"/>
                      <w:szCs w:val="20"/>
                    </w:rPr>
                    <w:t>注</w:t>
                  </w:r>
                  <w:r>
                    <w:rPr>
                      <w:spacing w:val="-54"/>
                      <w:sz w:val="20"/>
                      <w:szCs w:val="20"/>
                    </w:rPr>
                    <w:t xml:space="preserve"> </w:t>
                  </w:r>
                  <w:r>
                    <w:rPr>
                      <w:rFonts w:ascii="Times New Roman" w:hAnsi="Times New Roman" w:eastAsia="Times New Roman" w:cs="Times New Roman"/>
                      <w:spacing w:val="-4"/>
                      <w:sz w:val="20"/>
                      <w:szCs w:val="20"/>
                    </w:rPr>
                    <w:t>7</w:t>
                  </w:r>
                  <w:r>
                    <w:rPr>
                      <w:spacing w:val="-4"/>
                      <w:sz w:val="20"/>
                      <w:szCs w:val="20"/>
                    </w:rPr>
                    <w:t>：建设项目利用海水作为调节温度介质，排水量</w:t>
                  </w:r>
                  <w:r>
                    <w:rPr>
                      <w:rFonts w:ascii="Times New Roman" w:hAnsi="Times New Roman" w:eastAsia="Times New Roman" w:cs="Times New Roman"/>
                      <w:spacing w:val="-4"/>
                      <w:sz w:val="20"/>
                      <w:szCs w:val="20"/>
                    </w:rPr>
                    <w:t>&gt;-5</w:t>
                  </w:r>
                  <w:r>
                    <w:rPr>
                      <w:rFonts w:ascii="Times New Roman" w:hAnsi="Times New Roman" w:eastAsia="Times New Roman" w:cs="Times New Roman"/>
                      <w:spacing w:val="-5"/>
                      <w:sz w:val="20"/>
                      <w:szCs w:val="20"/>
                    </w:rPr>
                    <w:t xml:space="preserve">00 </w:t>
                  </w:r>
                  <w:r>
                    <w:rPr>
                      <w:spacing w:val="-5"/>
                      <w:sz w:val="20"/>
                      <w:szCs w:val="20"/>
                    </w:rPr>
                    <w:t>万</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，评价等级为一级：排水量</w:t>
                  </w:r>
                  <w:r>
                    <w:rPr>
                      <w:rFonts w:ascii="Times New Roman" w:hAnsi="Times New Roman" w:eastAsia="Times New Roman" w:cs="Times New Roman"/>
                      <w:spacing w:val="-5"/>
                      <w:sz w:val="20"/>
                      <w:szCs w:val="20"/>
                    </w:rPr>
                    <w:t>&lt;500</w:t>
                  </w:r>
                  <w:r>
                    <w:rPr>
                      <w:rFonts w:ascii="Times New Roman" w:hAnsi="Times New Roman" w:eastAsia="Times New Roman" w:cs="Times New Roman"/>
                      <w:sz w:val="20"/>
                      <w:szCs w:val="20"/>
                    </w:rPr>
                    <w:t xml:space="preserve"> </w:t>
                  </w:r>
                  <w:r>
                    <w:rPr>
                      <w:spacing w:val="1"/>
                      <w:sz w:val="20"/>
                      <w:szCs w:val="20"/>
                    </w:rPr>
                    <w:t>万</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，评价等级为二级。</w:t>
                  </w:r>
                </w:p>
                <w:p w14:paraId="44CA525D">
                  <w:pPr>
                    <w:pStyle w:val="6"/>
                    <w:spacing w:before="1" w:line="213" w:lineRule="auto"/>
                    <w:ind w:left="216" w:right="196"/>
                    <w:rPr>
                      <w:sz w:val="20"/>
                      <w:szCs w:val="20"/>
                    </w:rPr>
                  </w:pPr>
                  <w:r>
                    <w:rPr>
                      <w:spacing w:val="-3"/>
                      <w:sz w:val="20"/>
                      <w:szCs w:val="20"/>
                    </w:rPr>
                    <w:t>注</w:t>
                  </w:r>
                  <w:r>
                    <w:rPr>
                      <w:spacing w:val="-32"/>
                      <w:sz w:val="20"/>
                      <w:szCs w:val="20"/>
                    </w:rPr>
                    <w:t xml:space="preserve"> </w:t>
                  </w:r>
                  <w:r>
                    <w:rPr>
                      <w:rFonts w:ascii="Times New Roman" w:hAnsi="Times New Roman" w:eastAsia="Times New Roman" w:cs="Times New Roman"/>
                      <w:spacing w:val="-3"/>
                      <w:sz w:val="20"/>
                      <w:szCs w:val="20"/>
                    </w:rPr>
                    <w:t>8</w:t>
                  </w:r>
                  <w:r>
                    <w:rPr>
                      <w:spacing w:val="-3"/>
                      <w:sz w:val="20"/>
                      <w:szCs w:val="20"/>
                    </w:rPr>
                    <w:t>：仅涉及清净下水排放的，如其排放水质满足受纳水体水环境质量标准要求的，评价等级为</w:t>
                  </w:r>
                  <w:r>
                    <w:rPr>
                      <w:sz w:val="20"/>
                      <w:szCs w:val="20"/>
                    </w:rPr>
                    <w:t xml:space="preserve"> </w:t>
                  </w:r>
                  <w:r>
                    <w:rPr>
                      <w:spacing w:val="10"/>
                      <w:sz w:val="20"/>
                      <w:szCs w:val="20"/>
                    </w:rPr>
                    <w:t>三级</w:t>
                  </w:r>
                  <w:r>
                    <w:rPr>
                      <w:rFonts w:ascii="Times New Roman" w:hAnsi="Times New Roman" w:eastAsia="Times New Roman" w:cs="Times New Roman"/>
                      <w:spacing w:val="10"/>
                      <w:sz w:val="20"/>
                      <w:szCs w:val="20"/>
                    </w:rPr>
                    <w:t>A</w:t>
                  </w:r>
                  <w:r>
                    <w:rPr>
                      <w:spacing w:val="10"/>
                      <w:sz w:val="20"/>
                      <w:szCs w:val="20"/>
                    </w:rPr>
                    <w:t>。</w:t>
                  </w:r>
                </w:p>
                <w:p w14:paraId="02A82739">
                  <w:pPr>
                    <w:pStyle w:val="6"/>
                    <w:spacing w:before="1" w:line="221" w:lineRule="auto"/>
                    <w:ind w:left="216" w:right="194"/>
                    <w:rPr>
                      <w:sz w:val="20"/>
                      <w:szCs w:val="20"/>
                    </w:rPr>
                  </w:pPr>
                  <w:r>
                    <w:rPr>
                      <w:spacing w:val="-2"/>
                      <w:sz w:val="20"/>
                      <w:szCs w:val="20"/>
                    </w:rPr>
                    <w:t>注</w:t>
                  </w:r>
                  <w:r>
                    <w:rPr>
                      <w:spacing w:val="-54"/>
                      <w:sz w:val="20"/>
                      <w:szCs w:val="20"/>
                    </w:rPr>
                    <w:t xml:space="preserve"> </w:t>
                  </w:r>
                  <w:r>
                    <w:rPr>
                      <w:rFonts w:ascii="Times New Roman" w:hAnsi="Times New Roman" w:eastAsia="Times New Roman" w:cs="Times New Roman"/>
                      <w:spacing w:val="-2"/>
                      <w:sz w:val="20"/>
                      <w:szCs w:val="20"/>
                    </w:rPr>
                    <w:t>9</w:t>
                  </w:r>
                  <w:r>
                    <w:rPr>
                      <w:spacing w:val="-2"/>
                      <w:sz w:val="20"/>
                      <w:szCs w:val="20"/>
                    </w:rPr>
                    <w:t>：依托现有排放口，且对外环境未新增排放污染物</w:t>
                  </w:r>
                  <w:r>
                    <w:rPr>
                      <w:spacing w:val="-3"/>
                      <w:sz w:val="20"/>
                      <w:szCs w:val="20"/>
                    </w:rPr>
                    <w:t>的直接排放建设项目，评价等级参照间接</w:t>
                  </w:r>
                  <w:r>
                    <w:rPr>
                      <w:sz w:val="20"/>
                      <w:szCs w:val="20"/>
                    </w:rPr>
                    <w:t xml:space="preserve"> </w:t>
                  </w:r>
                  <w:r>
                    <w:rPr>
                      <w:spacing w:val="-1"/>
                      <w:sz w:val="20"/>
                      <w:szCs w:val="20"/>
                    </w:rPr>
                    <w:t>排放，定为三级</w:t>
                  </w:r>
                  <w:r>
                    <w:rPr>
                      <w:spacing w:val="-59"/>
                      <w:sz w:val="20"/>
                      <w:szCs w:val="20"/>
                    </w:rPr>
                    <w:t xml:space="preserve"> </w:t>
                  </w:r>
                  <w:r>
                    <w:rPr>
                      <w:rFonts w:ascii="Times New Roman" w:hAnsi="Times New Roman" w:eastAsia="Times New Roman" w:cs="Times New Roman"/>
                      <w:spacing w:val="-1"/>
                      <w:sz w:val="20"/>
                      <w:szCs w:val="20"/>
                    </w:rPr>
                    <w:t>B</w:t>
                  </w:r>
                  <w:r>
                    <w:rPr>
                      <w:spacing w:val="-1"/>
                      <w:sz w:val="20"/>
                      <w:szCs w:val="20"/>
                    </w:rPr>
                    <w:t>。</w:t>
                  </w:r>
                </w:p>
                <w:p w14:paraId="52CA33CA">
                  <w:pPr>
                    <w:pStyle w:val="6"/>
                    <w:spacing w:before="1" w:line="233" w:lineRule="auto"/>
                    <w:ind w:left="216"/>
                    <w:rPr>
                      <w:sz w:val="20"/>
                      <w:szCs w:val="20"/>
                    </w:rPr>
                  </w:pPr>
                  <w:r>
                    <w:rPr>
                      <w:spacing w:val="-3"/>
                      <w:sz w:val="20"/>
                      <w:szCs w:val="20"/>
                    </w:rPr>
                    <w:t>注</w:t>
                  </w:r>
                  <w:r>
                    <w:rPr>
                      <w:spacing w:val="-38"/>
                      <w:sz w:val="20"/>
                      <w:szCs w:val="20"/>
                    </w:rPr>
                    <w:t xml:space="preserve"> </w:t>
                  </w:r>
                  <w:r>
                    <w:rPr>
                      <w:rFonts w:ascii="Times New Roman" w:hAnsi="Times New Roman" w:eastAsia="Times New Roman" w:cs="Times New Roman"/>
                      <w:spacing w:val="-3"/>
                      <w:sz w:val="20"/>
                      <w:szCs w:val="20"/>
                    </w:rPr>
                    <w:t>10</w:t>
                  </w:r>
                  <w:r>
                    <w:rPr>
                      <w:spacing w:val="-3"/>
                      <w:sz w:val="20"/>
                      <w:szCs w:val="20"/>
                    </w:rPr>
                    <w:t>：建设项目生产工艺中有废水产生，但作为回水利用，</w:t>
                  </w:r>
                  <w:r>
                    <w:rPr>
                      <w:spacing w:val="-4"/>
                      <w:sz w:val="20"/>
                      <w:szCs w:val="20"/>
                    </w:rPr>
                    <w:t>不排放到外环境的，按三级</w:t>
                  </w:r>
                  <w:r>
                    <w:rPr>
                      <w:spacing w:val="-55"/>
                      <w:sz w:val="20"/>
                      <w:szCs w:val="20"/>
                    </w:rPr>
                    <w:t xml:space="preserve"> </w:t>
                  </w:r>
                  <w:r>
                    <w:rPr>
                      <w:rFonts w:ascii="Times New Roman" w:hAnsi="Times New Roman" w:eastAsia="Times New Roman" w:cs="Times New Roman"/>
                      <w:spacing w:val="-4"/>
                      <w:sz w:val="20"/>
                      <w:szCs w:val="20"/>
                    </w:rPr>
                    <w:t xml:space="preserve">B </w:t>
                  </w:r>
                  <w:r>
                    <w:rPr>
                      <w:spacing w:val="-4"/>
                      <w:sz w:val="20"/>
                      <w:szCs w:val="20"/>
                    </w:rPr>
                    <w:t>评价。</w:t>
                  </w:r>
                </w:p>
              </w:tc>
            </w:tr>
          </w:tbl>
          <w:p w14:paraId="5CF73839">
            <w:pPr>
              <w:pStyle w:val="6"/>
              <w:spacing w:before="147" w:line="338" w:lineRule="auto"/>
              <w:ind w:left="221" w:right="213" w:firstLine="480"/>
              <w:jc w:val="both"/>
            </w:pPr>
            <w:r>
              <w:rPr>
                <w:spacing w:val="1"/>
              </w:rPr>
              <w:t>根据上述分析，项目无污水排放，因此判定评价等级为三级</w:t>
            </w:r>
            <w:r>
              <w:rPr>
                <w:spacing w:val="-54"/>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31"/>
              </w:rPr>
              <w:t xml:space="preserve"> </w:t>
            </w:r>
            <w:r>
              <w:rPr>
                <w:spacing w:val="1"/>
              </w:rPr>
              <w:t>，可不进行水环</w:t>
            </w:r>
            <w:r>
              <w:t xml:space="preserve"> </w:t>
            </w:r>
            <w:r>
              <w:rPr>
                <w:spacing w:val="1"/>
              </w:rPr>
              <w:t>境影响预测，重点对水污染控制和水环境影响减缓措施有效性以及依托污水处理设</w:t>
            </w:r>
            <w:r>
              <w:rPr>
                <w:spacing w:val="14"/>
              </w:rPr>
              <w:t xml:space="preserve"> </w:t>
            </w:r>
            <w:r>
              <w:rPr>
                <w:spacing w:val="-1"/>
              </w:rPr>
              <w:t>施的环境可行性开展评价。</w:t>
            </w:r>
          </w:p>
          <w:p w14:paraId="7516DCB3">
            <w:pPr>
              <w:pStyle w:val="6"/>
              <w:spacing w:line="220" w:lineRule="auto"/>
              <w:ind w:left="713"/>
            </w:pPr>
            <w:r>
              <w:rPr>
                <w:b/>
                <w:bCs/>
                <w:spacing w:val="-4"/>
              </w:rPr>
              <w:t>（</w:t>
            </w:r>
            <w:r>
              <w:rPr>
                <w:rFonts w:ascii="Times New Roman" w:hAnsi="Times New Roman" w:eastAsia="Times New Roman" w:cs="Times New Roman"/>
                <w:b/>
                <w:bCs/>
                <w:spacing w:val="-4"/>
              </w:rPr>
              <w:t>3</w:t>
            </w:r>
            <w:r>
              <w:rPr>
                <w:b/>
                <w:bCs/>
                <w:spacing w:val="-4"/>
              </w:rPr>
              <w:t>）水环境影响分析</w:t>
            </w:r>
          </w:p>
          <w:p w14:paraId="474EBE60">
            <w:pPr>
              <w:pStyle w:val="6"/>
              <w:spacing w:before="118" w:line="343" w:lineRule="auto"/>
              <w:ind w:left="224" w:right="113" w:firstLine="496"/>
              <w:jc w:val="both"/>
            </w:pPr>
            <w:r>
              <w:rPr>
                <w:spacing w:val="-9"/>
              </w:rPr>
              <w:t>因此项目无外排污水，根据《环境影响评价技术导则</w:t>
            </w:r>
            <w:r>
              <w:rPr>
                <w:spacing w:val="-10"/>
              </w:rPr>
              <w:t xml:space="preserve"> 地表水环境》（</w:t>
            </w:r>
            <w:r>
              <w:rPr>
                <w:rFonts w:ascii="Times New Roman" w:hAnsi="Times New Roman" w:eastAsia="Times New Roman" w:cs="Times New Roman"/>
                <w:spacing w:val="-10"/>
              </w:rPr>
              <w:t>HJ2.3-2018</w:t>
            </w:r>
            <w:r>
              <w:rPr>
                <w:spacing w:val="-10"/>
              </w:rPr>
              <w:t>）</w:t>
            </w:r>
            <w:r>
              <w:t xml:space="preserve"> </w:t>
            </w:r>
            <w:r>
              <w:rPr>
                <w:spacing w:val="-7"/>
              </w:rPr>
              <w:t>的要求，地表水评价等级为三级</w:t>
            </w:r>
            <w:r>
              <w:rPr>
                <w:rFonts w:ascii="Times New Roman" w:hAnsi="Times New Roman" w:eastAsia="Times New Roman" w:cs="Times New Roman"/>
                <w:spacing w:val="-7"/>
              </w:rPr>
              <w:t>B</w:t>
            </w:r>
            <w:r>
              <w:rPr>
                <w:spacing w:val="-7"/>
              </w:rPr>
              <w:t>，主要从水污染控制和水环境影响减缓措施有效性、</w:t>
            </w:r>
            <w:r>
              <w:rPr>
                <w:spacing w:val="12"/>
              </w:rPr>
              <w:t xml:space="preserve"> </w:t>
            </w:r>
            <w:r>
              <w:rPr>
                <w:spacing w:val="-1"/>
              </w:rPr>
              <w:t>依托污水处理设施的环境可行性方面进行分析评价。</w:t>
            </w:r>
          </w:p>
          <w:p w14:paraId="2BD4A553">
            <w:pPr>
              <w:pStyle w:val="6"/>
              <w:spacing w:before="19" w:line="219" w:lineRule="auto"/>
              <w:ind w:left="713"/>
            </w:pPr>
            <w:r>
              <w:rPr>
                <w:b/>
                <w:bCs/>
                <w:spacing w:val="-4"/>
              </w:rPr>
              <w:t>（</w:t>
            </w:r>
            <w:r>
              <w:rPr>
                <w:rFonts w:ascii="Times New Roman" w:hAnsi="Times New Roman" w:eastAsia="Times New Roman" w:cs="Times New Roman"/>
                <w:b/>
                <w:bCs/>
                <w:spacing w:val="-4"/>
              </w:rPr>
              <w:t>4</w:t>
            </w:r>
            <w:r>
              <w:rPr>
                <w:b/>
                <w:bCs/>
                <w:spacing w:val="-4"/>
              </w:rPr>
              <w:t>）地表水环境影响评价结论</w:t>
            </w:r>
          </w:p>
          <w:p w14:paraId="761E28BE">
            <w:pPr>
              <w:pStyle w:val="6"/>
              <w:spacing w:before="153" w:line="302" w:lineRule="auto"/>
              <w:ind w:left="225" w:right="107" w:firstLine="480"/>
              <w:jc w:val="both"/>
            </w:pPr>
            <w:r>
              <w:rPr>
                <w:spacing w:val="1"/>
              </w:rPr>
              <w:t>项目是新建项目，本次环评预测了项目废水污染物排放对水环境的影响，正常</w:t>
            </w:r>
            <w:r>
              <w:rPr>
                <w:spacing w:val="5"/>
              </w:rPr>
              <w:t xml:space="preserve">  </w:t>
            </w:r>
            <w:r>
              <w:rPr>
                <w:spacing w:val="-2"/>
              </w:rPr>
              <w:t>工况排放情况下，项目废水各污染物预测浓度贡献值</w:t>
            </w:r>
            <w:r>
              <w:rPr>
                <w:spacing w:val="-3"/>
              </w:rPr>
              <w:t>均符合《地表水环境质量标准》</w:t>
            </w:r>
            <w:r>
              <w:t xml:space="preserve"> </w:t>
            </w:r>
            <w:r>
              <w:rPr>
                <w:spacing w:val="-1"/>
              </w:rPr>
              <w:t>（</w:t>
            </w:r>
            <w:r>
              <w:rPr>
                <w:rFonts w:ascii="Times New Roman" w:hAnsi="Times New Roman" w:eastAsia="Times New Roman" w:cs="Times New Roman"/>
                <w:spacing w:val="-1"/>
              </w:rPr>
              <w:t>GB3838-2002</w:t>
            </w:r>
            <w:r>
              <w:rPr>
                <w:spacing w:val="-1"/>
              </w:rPr>
              <w:t>）Ⅲ类标准要求，对地表水环境影响较小。</w:t>
            </w:r>
          </w:p>
        </w:tc>
      </w:tr>
    </w:tbl>
    <w:p w14:paraId="0767C572">
      <w:pPr>
        <w:pStyle w:val="2"/>
        <w:spacing w:line="210" w:lineRule="exact"/>
        <w:rPr>
          <w:sz w:val="18"/>
        </w:rPr>
      </w:pPr>
    </w:p>
    <w:p w14:paraId="6705A961">
      <w:pPr>
        <w:spacing w:line="210" w:lineRule="exact"/>
        <w:rPr>
          <w:sz w:val="18"/>
          <w:szCs w:val="18"/>
        </w:rPr>
        <w:sectPr>
          <w:footerReference r:id="rId36"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062"/>
        <w:gridCol w:w="2665"/>
        <w:gridCol w:w="1659"/>
        <w:gridCol w:w="1275"/>
        <w:gridCol w:w="539"/>
        <w:gridCol w:w="1370"/>
        <w:gridCol w:w="106"/>
      </w:tblGrid>
      <w:tr w14:paraId="6D5A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9" w:hRule="atLeast"/>
        </w:trPr>
        <w:tc>
          <w:tcPr>
            <w:tcW w:w="9131" w:type="dxa"/>
            <w:gridSpan w:val="8"/>
            <w:vAlign w:val="top"/>
          </w:tcPr>
          <w:p w14:paraId="5B7E77E8">
            <w:pPr>
              <w:pStyle w:val="6"/>
              <w:spacing w:before="152" w:line="219" w:lineRule="auto"/>
              <w:ind w:left="713"/>
            </w:pPr>
            <w:r>
              <w:rPr>
                <w:b/>
                <w:bCs/>
                <w:spacing w:val="-3"/>
              </w:rPr>
              <w:t>（</w:t>
            </w:r>
            <w:r>
              <w:rPr>
                <w:rFonts w:ascii="Times New Roman" w:hAnsi="Times New Roman" w:eastAsia="Times New Roman" w:cs="Times New Roman"/>
                <w:b/>
                <w:bCs/>
                <w:spacing w:val="-3"/>
              </w:rPr>
              <w:t>5</w:t>
            </w:r>
            <w:r>
              <w:rPr>
                <w:b/>
                <w:bCs/>
                <w:spacing w:val="-3"/>
              </w:rPr>
              <w:t>）地表水环境影响评价自查表</w:t>
            </w:r>
          </w:p>
          <w:p w14:paraId="7F76956B">
            <w:pPr>
              <w:pStyle w:val="6"/>
              <w:spacing w:before="154" w:line="219" w:lineRule="auto"/>
              <w:ind w:left="702"/>
            </w:pPr>
            <w:r>
              <w:rPr>
                <w:spacing w:val="-2"/>
              </w:rPr>
              <w:t>地表水环境影响评价完成后，对地表水环境影响评价主要内容与结论进行自查。</w:t>
            </w:r>
          </w:p>
          <w:p w14:paraId="004B270B">
            <w:pPr>
              <w:spacing w:before="308" w:line="222" w:lineRule="auto"/>
              <w:ind w:left="268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9"/>
                <w:sz w:val="24"/>
                <w:szCs w:val="24"/>
              </w:rPr>
              <w:t xml:space="preserve"> </w:t>
            </w:r>
            <w:r>
              <w:rPr>
                <w:rFonts w:ascii="黑体" w:hAnsi="黑体" w:eastAsia="黑体" w:cs="黑体"/>
                <w:spacing w:val="-2"/>
                <w:sz w:val="24"/>
                <w:szCs w:val="24"/>
              </w:rPr>
              <w:t>7-3  地表水环境影响评价自查表</w:t>
            </w:r>
          </w:p>
        </w:tc>
      </w:tr>
      <w:tr w14:paraId="33EB4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17" w:type="dxa"/>
            <w:gridSpan w:val="2"/>
            <w:vAlign w:val="top"/>
          </w:tcPr>
          <w:p w14:paraId="4D99ADFD">
            <w:pPr>
              <w:pStyle w:val="6"/>
              <w:spacing w:before="65" w:line="228" w:lineRule="auto"/>
              <w:ind w:left="396"/>
              <w:rPr>
                <w:sz w:val="20"/>
                <w:szCs w:val="20"/>
              </w:rPr>
            </w:pPr>
            <w:r>
              <w:rPr>
                <w:b/>
                <w:bCs/>
                <w:spacing w:val="5"/>
                <w:sz w:val="20"/>
                <w:szCs w:val="20"/>
              </w:rPr>
              <w:t>工作内容</w:t>
            </w:r>
          </w:p>
        </w:tc>
        <w:tc>
          <w:tcPr>
            <w:tcW w:w="7508" w:type="dxa"/>
            <w:gridSpan w:val="5"/>
            <w:vAlign w:val="top"/>
          </w:tcPr>
          <w:p w14:paraId="73EDF6FA">
            <w:pPr>
              <w:pStyle w:val="6"/>
              <w:spacing w:before="65" w:line="229" w:lineRule="auto"/>
              <w:ind w:left="3375"/>
              <w:rPr>
                <w:sz w:val="20"/>
                <w:szCs w:val="20"/>
              </w:rPr>
            </w:pPr>
            <w:r>
              <w:rPr>
                <w:b/>
                <w:bCs/>
                <w:spacing w:val="-3"/>
                <w:sz w:val="20"/>
                <w:szCs w:val="20"/>
              </w:rPr>
              <w:t>自查项目</w:t>
            </w:r>
          </w:p>
        </w:tc>
        <w:tc>
          <w:tcPr>
            <w:tcW w:w="106" w:type="dxa"/>
            <w:tcBorders>
              <w:top w:val="nil"/>
              <w:bottom w:val="nil"/>
            </w:tcBorders>
            <w:vAlign w:val="top"/>
          </w:tcPr>
          <w:p w14:paraId="682DA969">
            <w:pPr>
              <w:rPr>
                <w:rFonts w:ascii="Arial"/>
                <w:sz w:val="21"/>
              </w:rPr>
            </w:pPr>
          </w:p>
        </w:tc>
      </w:tr>
      <w:tr w14:paraId="40CD5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restart"/>
            <w:tcBorders>
              <w:bottom w:val="nil"/>
            </w:tcBorders>
            <w:textDirection w:val="tbRlV"/>
            <w:vAlign w:val="top"/>
          </w:tcPr>
          <w:p w14:paraId="3FF3CEE6">
            <w:pPr>
              <w:pStyle w:val="6"/>
              <w:spacing w:before="33" w:line="216" w:lineRule="auto"/>
              <w:ind w:left="833"/>
              <w:rPr>
                <w:sz w:val="20"/>
                <w:szCs w:val="20"/>
              </w:rPr>
            </w:pPr>
            <w:r>
              <w:rPr>
                <w:spacing w:val="9"/>
                <w:sz w:val="20"/>
                <w:szCs w:val="20"/>
              </w:rPr>
              <w:t>影</w:t>
            </w:r>
            <w:r>
              <w:rPr>
                <w:spacing w:val="-35"/>
                <w:sz w:val="20"/>
                <w:szCs w:val="20"/>
              </w:rPr>
              <w:t xml:space="preserve"> </w:t>
            </w:r>
            <w:r>
              <w:rPr>
                <w:spacing w:val="9"/>
                <w:sz w:val="20"/>
                <w:szCs w:val="20"/>
              </w:rPr>
              <w:t>响</w:t>
            </w:r>
            <w:r>
              <w:rPr>
                <w:spacing w:val="-38"/>
                <w:sz w:val="20"/>
                <w:szCs w:val="20"/>
              </w:rPr>
              <w:t xml:space="preserve"> </w:t>
            </w:r>
            <w:r>
              <w:rPr>
                <w:spacing w:val="9"/>
                <w:sz w:val="20"/>
                <w:szCs w:val="20"/>
              </w:rPr>
              <w:t>识</w:t>
            </w:r>
            <w:r>
              <w:rPr>
                <w:spacing w:val="-36"/>
                <w:sz w:val="20"/>
                <w:szCs w:val="20"/>
              </w:rPr>
              <w:t xml:space="preserve"> </w:t>
            </w:r>
            <w:r>
              <w:rPr>
                <w:spacing w:val="9"/>
                <w:sz w:val="20"/>
                <w:szCs w:val="20"/>
              </w:rPr>
              <w:t>别</w:t>
            </w:r>
          </w:p>
        </w:tc>
        <w:tc>
          <w:tcPr>
            <w:tcW w:w="1062" w:type="dxa"/>
            <w:vAlign w:val="top"/>
          </w:tcPr>
          <w:p w14:paraId="2CFB7F91">
            <w:pPr>
              <w:pStyle w:val="6"/>
              <w:spacing w:before="66" w:line="228" w:lineRule="auto"/>
              <w:ind w:left="114"/>
              <w:rPr>
                <w:sz w:val="20"/>
                <w:szCs w:val="20"/>
              </w:rPr>
            </w:pPr>
            <w:r>
              <w:rPr>
                <w:spacing w:val="7"/>
                <w:sz w:val="20"/>
                <w:szCs w:val="20"/>
              </w:rPr>
              <w:t>影响类型</w:t>
            </w:r>
          </w:p>
        </w:tc>
        <w:tc>
          <w:tcPr>
            <w:tcW w:w="7508" w:type="dxa"/>
            <w:gridSpan w:val="5"/>
            <w:vAlign w:val="top"/>
          </w:tcPr>
          <w:p w14:paraId="55DD601D">
            <w:pPr>
              <w:pStyle w:val="6"/>
              <w:spacing w:before="66" w:line="228" w:lineRule="auto"/>
              <w:ind w:left="115"/>
              <w:rPr>
                <w:rFonts w:ascii="Times New Roman" w:hAnsi="Times New Roman" w:eastAsia="Times New Roman" w:cs="Times New Roman"/>
                <w:sz w:val="20"/>
                <w:szCs w:val="20"/>
              </w:rPr>
            </w:pPr>
            <w:r>
              <w:rPr>
                <w:spacing w:val="8"/>
                <w:sz w:val="20"/>
                <w:szCs w:val="20"/>
              </w:rPr>
              <w:t>水污染影响型</w:t>
            </w:r>
            <w:r>
              <w:rPr>
                <w:rFonts w:ascii="MS UI Gothic" w:hAnsi="MS UI Gothic" w:eastAsia="MS UI Gothic" w:cs="MS UI Gothic"/>
                <w:spacing w:val="8"/>
                <w:sz w:val="20"/>
                <w:szCs w:val="20"/>
              </w:rPr>
              <w:t>☑</w:t>
            </w:r>
            <w:r>
              <w:rPr>
                <w:spacing w:val="8"/>
                <w:sz w:val="20"/>
                <w:szCs w:val="20"/>
              </w:rPr>
              <w:t>；水文要素影响型</w:t>
            </w:r>
            <w:r>
              <w:rPr>
                <w:rFonts w:ascii="Times New Roman" w:hAnsi="Times New Roman" w:eastAsia="Times New Roman" w:cs="Times New Roman"/>
                <w:spacing w:val="8"/>
                <w:sz w:val="20"/>
                <w:szCs w:val="20"/>
              </w:rPr>
              <w:t>□</w:t>
            </w:r>
          </w:p>
        </w:tc>
        <w:tc>
          <w:tcPr>
            <w:tcW w:w="106" w:type="dxa"/>
            <w:tcBorders>
              <w:top w:val="nil"/>
              <w:bottom w:val="nil"/>
            </w:tcBorders>
            <w:vAlign w:val="top"/>
          </w:tcPr>
          <w:p w14:paraId="5F207724">
            <w:pPr>
              <w:rPr>
                <w:rFonts w:ascii="Arial"/>
                <w:sz w:val="21"/>
              </w:rPr>
            </w:pPr>
          </w:p>
        </w:tc>
      </w:tr>
      <w:tr w14:paraId="6FA0A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5" w:type="dxa"/>
            <w:vMerge w:val="continue"/>
            <w:tcBorders>
              <w:top w:val="nil"/>
              <w:bottom w:val="nil"/>
            </w:tcBorders>
            <w:textDirection w:val="tbRlV"/>
            <w:vAlign w:val="top"/>
          </w:tcPr>
          <w:p w14:paraId="0F3A55D8">
            <w:pPr>
              <w:rPr>
                <w:rFonts w:ascii="Arial"/>
                <w:sz w:val="21"/>
              </w:rPr>
            </w:pPr>
          </w:p>
        </w:tc>
        <w:tc>
          <w:tcPr>
            <w:tcW w:w="1062" w:type="dxa"/>
            <w:vAlign w:val="top"/>
          </w:tcPr>
          <w:p w14:paraId="7ED11149">
            <w:pPr>
              <w:pStyle w:val="6"/>
              <w:spacing w:before="169" w:line="228" w:lineRule="auto"/>
              <w:ind w:left="116"/>
              <w:rPr>
                <w:sz w:val="20"/>
                <w:szCs w:val="20"/>
              </w:rPr>
            </w:pPr>
            <w:r>
              <w:rPr>
                <w:spacing w:val="6"/>
                <w:sz w:val="20"/>
                <w:szCs w:val="20"/>
              </w:rPr>
              <w:t>水环境保</w:t>
            </w:r>
          </w:p>
          <w:p w14:paraId="75AF994C">
            <w:pPr>
              <w:pStyle w:val="6"/>
              <w:spacing w:before="23" w:line="229" w:lineRule="auto"/>
              <w:ind w:left="220"/>
              <w:rPr>
                <w:sz w:val="20"/>
                <w:szCs w:val="20"/>
              </w:rPr>
            </w:pPr>
            <w:r>
              <w:rPr>
                <w:spacing w:val="6"/>
                <w:sz w:val="20"/>
                <w:szCs w:val="20"/>
              </w:rPr>
              <w:t>护目标</w:t>
            </w:r>
          </w:p>
        </w:tc>
        <w:tc>
          <w:tcPr>
            <w:tcW w:w="7508" w:type="dxa"/>
            <w:gridSpan w:val="5"/>
            <w:vAlign w:val="top"/>
          </w:tcPr>
          <w:p w14:paraId="19F486CD">
            <w:pPr>
              <w:pStyle w:val="6"/>
              <w:spacing w:before="30"/>
              <w:ind w:left="112" w:right="104"/>
              <w:jc w:val="both"/>
              <w:rPr>
                <w:rFonts w:ascii="MS UI Gothic" w:hAnsi="MS UI Gothic" w:eastAsia="MS UI Gothic" w:cs="MS UI Gothic"/>
                <w:sz w:val="20"/>
                <w:szCs w:val="20"/>
              </w:rPr>
            </w:pPr>
            <w:r>
              <w:rPr>
                <w:spacing w:val="7"/>
                <w:sz w:val="20"/>
                <w:szCs w:val="20"/>
              </w:rPr>
              <w:t>饮用水水源保护区</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spacing w:val="7"/>
                <w:sz w:val="20"/>
                <w:szCs w:val="20"/>
              </w:rPr>
              <w:t>；饮用水取水口；涉水的自然保护区</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spacing w:val="7"/>
                <w:sz w:val="20"/>
                <w:szCs w:val="20"/>
              </w:rPr>
              <w:t>；重要</w:t>
            </w:r>
            <w:r>
              <w:rPr>
                <w:spacing w:val="6"/>
                <w:sz w:val="20"/>
                <w:szCs w:val="20"/>
              </w:rPr>
              <w:t>湿地</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；重点保</w:t>
            </w:r>
            <w:r>
              <w:rPr>
                <w:sz w:val="20"/>
                <w:szCs w:val="20"/>
              </w:rPr>
              <w:t xml:space="preserve"> </w:t>
            </w:r>
            <w:r>
              <w:rPr>
                <w:spacing w:val="9"/>
                <w:sz w:val="20"/>
                <w:szCs w:val="20"/>
              </w:rPr>
              <w:t>护与珍稀水生生物的栖息地</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5"/>
                <w:sz w:val="20"/>
                <w:szCs w:val="20"/>
              </w:rPr>
              <w:t xml:space="preserve"> </w:t>
            </w:r>
            <w:r>
              <w:rPr>
                <w:spacing w:val="9"/>
                <w:sz w:val="20"/>
                <w:szCs w:val="20"/>
              </w:rPr>
              <w:t>；重要水生生物的自然产卵场及</w:t>
            </w:r>
            <w:r>
              <w:rPr>
                <w:spacing w:val="8"/>
                <w:sz w:val="20"/>
                <w:szCs w:val="20"/>
              </w:rPr>
              <w:t>索饵场、越冬场和</w:t>
            </w:r>
            <w:r>
              <w:rPr>
                <w:sz w:val="20"/>
                <w:szCs w:val="20"/>
              </w:rPr>
              <w:t xml:space="preserve"> </w:t>
            </w:r>
            <w:r>
              <w:rPr>
                <w:spacing w:val="8"/>
                <w:sz w:val="20"/>
                <w:szCs w:val="20"/>
              </w:rPr>
              <w:t>洄游通道、天然渔场等渔业水体</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5"/>
                <w:sz w:val="20"/>
                <w:szCs w:val="20"/>
              </w:rPr>
              <w:t xml:space="preserve"> </w:t>
            </w:r>
            <w:r>
              <w:rPr>
                <w:spacing w:val="8"/>
                <w:sz w:val="20"/>
                <w:szCs w:val="20"/>
              </w:rPr>
              <w:t>；涉水的</w:t>
            </w:r>
            <w:r>
              <w:rPr>
                <w:spacing w:val="7"/>
                <w:sz w:val="20"/>
                <w:szCs w:val="20"/>
              </w:rPr>
              <w:t>风景名胜区</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6"/>
                <w:sz w:val="20"/>
                <w:szCs w:val="20"/>
              </w:rPr>
              <w:t xml:space="preserve"> </w:t>
            </w:r>
            <w:r>
              <w:rPr>
                <w:spacing w:val="7"/>
                <w:sz w:val="20"/>
                <w:szCs w:val="20"/>
              </w:rPr>
              <w:t>；其他</w:t>
            </w:r>
            <w:r>
              <w:rPr>
                <w:rFonts w:ascii="MS UI Gothic" w:hAnsi="MS UI Gothic" w:eastAsia="MS UI Gothic" w:cs="MS UI Gothic"/>
                <w:spacing w:val="7"/>
                <w:sz w:val="20"/>
                <w:szCs w:val="20"/>
              </w:rPr>
              <w:t>☑</w:t>
            </w:r>
          </w:p>
        </w:tc>
        <w:tc>
          <w:tcPr>
            <w:tcW w:w="106" w:type="dxa"/>
            <w:tcBorders>
              <w:top w:val="nil"/>
              <w:bottom w:val="nil"/>
            </w:tcBorders>
            <w:vAlign w:val="top"/>
          </w:tcPr>
          <w:p w14:paraId="5A867076">
            <w:pPr>
              <w:rPr>
                <w:rFonts w:ascii="Arial"/>
                <w:sz w:val="21"/>
              </w:rPr>
            </w:pPr>
          </w:p>
        </w:tc>
      </w:tr>
      <w:tr w14:paraId="7793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54CD6D3D">
            <w:pPr>
              <w:rPr>
                <w:rFonts w:ascii="Arial"/>
                <w:sz w:val="21"/>
              </w:rPr>
            </w:pPr>
          </w:p>
        </w:tc>
        <w:tc>
          <w:tcPr>
            <w:tcW w:w="1062" w:type="dxa"/>
            <w:vMerge w:val="restart"/>
            <w:tcBorders>
              <w:bottom w:val="nil"/>
            </w:tcBorders>
            <w:vAlign w:val="top"/>
          </w:tcPr>
          <w:p w14:paraId="7F4E1A29">
            <w:pPr>
              <w:pStyle w:val="6"/>
              <w:spacing w:before="241" w:line="228" w:lineRule="auto"/>
              <w:ind w:left="114"/>
              <w:rPr>
                <w:sz w:val="20"/>
                <w:szCs w:val="20"/>
              </w:rPr>
            </w:pPr>
            <w:r>
              <w:rPr>
                <w:spacing w:val="7"/>
                <w:sz w:val="20"/>
                <w:szCs w:val="20"/>
              </w:rPr>
              <w:t>影响途径</w:t>
            </w:r>
          </w:p>
        </w:tc>
        <w:tc>
          <w:tcPr>
            <w:tcW w:w="4324" w:type="dxa"/>
            <w:gridSpan w:val="2"/>
            <w:vAlign w:val="top"/>
          </w:tcPr>
          <w:p w14:paraId="5CEC29A4">
            <w:pPr>
              <w:pStyle w:val="6"/>
              <w:spacing w:before="66" w:line="228" w:lineRule="auto"/>
              <w:ind w:left="1538"/>
              <w:rPr>
                <w:sz w:val="20"/>
                <w:szCs w:val="20"/>
              </w:rPr>
            </w:pPr>
            <w:r>
              <w:rPr>
                <w:spacing w:val="7"/>
                <w:sz w:val="20"/>
                <w:szCs w:val="20"/>
              </w:rPr>
              <w:t>水污染影响型</w:t>
            </w:r>
          </w:p>
        </w:tc>
        <w:tc>
          <w:tcPr>
            <w:tcW w:w="3184" w:type="dxa"/>
            <w:gridSpan w:val="3"/>
            <w:vAlign w:val="top"/>
          </w:tcPr>
          <w:p w14:paraId="7C0B253D">
            <w:pPr>
              <w:pStyle w:val="6"/>
              <w:spacing w:before="66" w:line="228" w:lineRule="auto"/>
              <w:ind w:left="867"/>
              <w:rPr>
                <w:sz w:val="20"/>
                <w:szCs w:val="20"/>
              </w:rPr>
            </w:pPr>
            <w:r>
              <w:rPr>
                <w:spacing w:val="8"/>
                <w:sz w:val="20"/>
                <w:szCs w:val="20"/>
              </w:rPr>
              <w:t>水文要素影响型</w:t>
            </w:r>
          </w:p>
        </w:tc>
        <w:tc>
          <w:tcPr>
            <w:tcW w:w="106" w:type="dxa"/>
            <w:tcBorders>
              <w:top w:val="nil"/>
              <w:bottom w:val="nil"/>
            </w:tcBorders>
            <w:vAlign w:val="top"/>
          </w:tcPr>
          <w:p w14:paraId="6B40BCEE">
            <w:pPr>
              <w:rPr>
                <w:rFonts w:ascii="Arial"/>
                <w:sz w:val="21"/>
              </w:rPr>
            </w:pPr>
          </w:p>
        </w:tc>
      </w:tr>
      <w:tr w14:paraId="44DF1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3DBC3EDD">
            <w:pPr>
              <w:rPr>
                <w:rFonts w:ascii="Arial"/>
                <w:sz w:val="21"/>
              </w:rPr>
            </w:pPr>
          </w:p>
        </w:tc>
        <w:tc>
          <w:tcPr>
            <w:tcW w:w="1062" w:type="dxa"/>
            <w:vMerge w:val="continue"/>
            <w:tcBorders>
              <w:top w:val="nil"/>
            </w:tcBorders>
            <w:vAlign w:val="top"/>
          </w:tcPr>
          <w:p w14:paraId="25AA1C5D">
            <w:pPr>
              <w:rPr>
                <w:rFonts w:ascii="Arial"/>
                <w:sz w:val="21"/>
              </w:rPr>
            </w:pPr>
          </w:p>
        </w:tc>
        <w:tc>
          <w:tcPr>
            <w:tcW w:w="4324" w:type="dxa"/>
            <w:gridSpan w:val="2"/>
            <w:vAlign w:val="top"/>
          </w:tcPr>
          <w:p w14:paraId="20D5FFA3">
            <w:pPr>
              <w:pStyle w:val="6"/>
              <w:spacing w:before="66" w:line="229" w:lineRule="auto"/>
              <w:ind w:left="114"/>
              <w:rPr>
                <w:rFonts w:ascii="MS UI Gothic" w:hAnsi="MS UI Gothic" w:eastAsia="MS UI Gothic" w:cs="MS UI Gothic"/>
                <w:sz w:val="20"/>
                <w:szCs w:val="20"/>
              </w:rPr>
            </w:pPr>
            <w:r>
              <w:rPr>
                <w:spacing w:val="10"/>
                <w:sz w:val="20"/>
                <w:szCs w:val="20"/>
              </w:rPr>
              <w:t>直接排放</w:t>
            </w:r>
            <w:r>
              <w:rPr>
                <w:rFonts w:ascii="Times New Roman" w:hAnsi="Times New Roman" w:eastAsia="Times New Roman" w:cs="Times New Roman"/>
                <w:spacing w:val="10"/>
                <w:sz w:val="20"/>
                <w:szCs w:val="20"/>
              </w:rPr>
              <w:t>R</w:t>
            </w:r>
            <w:r>
              <w:rPr>
                <w:spacing w:val="10"/>
                <w:sz w:val="20"/>
                <w:szCs w:val="20"/>
              </w:rPr>
              <w:t>；间接排放</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18"/>
                <w:sz w:val="20"/>
                <w:szCs w:val="20"/>
              </w:rPr>
              <w:t xml:space="preserve"> </w:t>
            </w:r>
            <w:r>
              <w:rPr>
                <w:spacing w:val="10"/>
                <w:sz w:val="20"/>
                <w:szCs w:val="20"/>
              </w:rPr>
              <w:t>；其他</w:t>
            </w:r>
            <w:r>
              <w:rPr>
                <w:rFonts w:ascii="MS UI Gothic" w:hAnsi="MS UI Gothic" w:eastAsia="MS UI Gothic" w:cs="MS UI Gothic"/>
                <w:spacing w:val="10"/>
                <w:sz w:val="20"/>
                <w:szCs w:val="20"/>
              </w:rPr>
              <w:t>☑</w:t>
            </w:r>
          </w:p>
        </w:tc>
        <w:tc>
          <w:tcPr>
            <w:tcW w:w="3184" w:type="dxa"/>
            <w:gridSpan w:val="3"/>
            <w:vAlign w:val="top"/>
          </w:tcPr>
          <w:p w14:paraId="7438B752">
            <w:pPr>
              <w:pStyle w:val="6"/>
              <w:spacing w:before="66" w:line="228" w:lineRule="auto"/>
              <w:ind w:left="116"/>
              <w:rPr>
                <w:rFonts w:ascii="Times New Roman" w:hAnsi="Times New Roman" w:eastAsia="Times New Roman" w:cs="Times New Roman"/>
                <w:sz w:val="20"/>
                <w:szCs w:val="20"/>
              </w:rPr>
            </w:pPr>
            <w:r>
              <w:rPr>
                <w:spacing w:val="4"/>
                <w:sz w:val="20"/>
                <w:szCs w:val="20"/>
              </w:rPr>
              <w:t>水温</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；径流</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；水域面积</w:t>
            </w:r>
            <w:r>
              <w:rPr>
                <w:rFonts w:ascii="Times New Roman" w:hAnsi="Times New Roman" w:eastAsia="Times New Roman" w:cs="Times New Roman"/>
                <w:spacing w:val="4"/>
                <w:sz w:val="20"/>
                <w:szCs w:val="20"/>
              </w:rPr>
              <w:t>□</w:t>
            </w:r>
          </w:p>
        </w:tc>
        <w:tc>
          <w:tcPr>
            <w:tcW w:w="106" w:type="dxa"/>
            <w:tcBorders>
              <w:top w:val="nil"/>
              <w:bottom w:val="nil"/>
            </w:tcBorders>
            <w:vAlign w:val="top"/>
          </w:tcPr>
          <w:p w14:paraId="408F77F7">
            <w:pPr>
              <w:rPr>
                <w:rFonts w:ascii="Arial"/>
                <w:sz w:val="21"/>
              </w:rPr>
            </w:pPr>
          </w:p>
        </w:tc>
      </w:tr>
      <w:tr w14:paraId="2396C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5" w:type="dxa"/>
            <w:vMerge w:val="continue"/>
            <w:tcBorders>
              <w:top w:val="nil"/>
            </w:tcBorders>
            <w:textDirection w:val="tbRlV"/>
            <w:vAlign w:val="top"/>
          </w:tcPr>
          <w:p w14:paraId="1F950ABD">
            <w:pPr>
              <w:rPr>
                <w:rFonts w:ascii="Arial"/>
                <w:sz w:val="21"/>
              </w:rPr>
            </w:pPr>
          </w:p>
        </w:tc>
        <w:tc>
          <w:tcPr>
            <w:tcW w:w="1062" w:type="dxa"/>
            <w:vAlign w:val="top"/>
          </w:tcPr>
          <w:p w14:paraId="2A73315E">
            <w:pPr>
              <w:rPr>
                <w:rFonts w:ascii="Arial"/>
                <w:sz w:val="21"/>
              </w:rPr>
            </w:pPr>
          </w:p>
          <w:p w14:paraId="74194230">
            <w:pPr>
              <w:pStyle w:val="6"/>
              <w:spacing w:before="65" w:line="229" w:lineRule="auto"/>
              <w:ind w:left="114"/>
              <w:rPr>
                <w:sz w:val="20"/>
                <w:szCs w:val="20"/>
              </w:rPr>
            </w:pPr>
            <w:r>
              <w:rPr>
                <w:spacing w:val="7"/>
                <w:sz w:val="20"/>
                <w:szCs w:val="20"/>
              </w:rPr>
              <w:t>影响因子</w:t>
            </w:r>
          </w:p>
        </w:tc>
        <w:tc>
          <w:tcPr>
            <w:tcW w:w="4324" w:type="dxa"/>
            <w:gridSpan w:val="2"/>
            <w:vAlign w:val="top"/>
          </w:tcPr>
          <w:p w14:paraId="60C92ED0">
            <w:pPr>
              <w:pStyle w:val="6"/>
              <w:spacing w:before="34" w:line="239" w:lineRule="auto"/>
              <w:ind w:left="112" w:right="152" w:firstLine="2"/>
              <w:jc w:val="both"/>
              <w:rPr>
                <w:rFonts w:ascii="Times New Roman" w:hAnsi="Times New Roman" w:eastAsia="Times New Roman" w:cs="Times New Roman"/>
                <w:sz w:val="20"/>
                <w:szCs w:val="20"/>
              </w:rPr>
            </w:pPr>
            <w:r>
              <w:rPr>
                <w:spacing w:val="6"/>
                <w:sz w:val="20"/>
                <w:szCs w:val="20"/>
              </w:rPr>
              <w:t>持久性污染物</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1"/>
                <w:sz w:val="20"/>
                <w:szCs w:val="20"/>
              </w:rPr>
              <w:t xml:space="preserve"> </w:t>
            </w:r>
            <w:r>
              <w:rPr>
                <w:spacing w:val="6"/>
                <w:sz w:val="20"/>
                <w:szCs w:val="20"/>
              </w:rPr>
              <w:t>；有毒有害污染物</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；非持久</w:t>
            </w:r>
            <w:r>
              <w:rPr>
                <w:sz w:val="20"/>
                <w:szCs w:val="20"/>
              </w:rPr>
              <w:t xml:space="preserve"> 性污染物</w:t>
            </w:r>
            <w:r>
              <w:rPr>
                <w:rFonts w:ascii="MS UI Gothic" w:hAnsi="MS UI Gothic" w:eastAsia="MS UI Gothic" w:cs="MS UI Gothic"/>
                <w:sz w:val="20"/>
                <w:szCs w:val="20"/>
              </w:rPr>
              <w:t>☑</w:t>
            </w:r>
            <w:r>
              <w:rPr>
                <w:sz w:val="20"/>
                <w:szCs w:val="20"/>
              </w:rPr>
              <w:t>；</w:t>
            </w:r>
            <w:r>
              <w:rPr>
                <w:rFonts w:ascii="Times New Roman" w:hAnsi="Times New Roman" w:eastAsia="Times New Roman" w:cs="Times New Roman"/>
                <w:sz w:val="20"/>
                <w:szCs w:val="20"/>
              </w:rPr>
              <w:t xml:space="preserve">pH </w:t>
            </w:r>
            <w:r>
              <w:rPr>
                <w:sz w:val="20"/>
                <w:szCs w:val="20"/>
              </w:rPr>
              <w:t>值</w:t>
            </w:r>
            <w:r>
              <w:rPr>
                <w:rFonts w:ascii="Times New Roman" w:hAnsi="Times New Roman" w:eastAsia="Times New Roman" w:cs="Times New Roman"/>
                <w:sz w:val="20"/>
                <w:szCs w:val="20"/>
              </w:rPr>
              <w:t>□</w:t>
            </w:r>
            <w:r>
              <w:rPr>
                <w:rFonts w:ascii="Times New Roman" w:hAnsi="Times New Roman" w:eastAsia="Times New Roman" w:cs="Times New Roman"/>
                <w:spacing w:val="-9"/>
                <w:sz w:val="20"/>
                <w:szCs w:val="20"/>
              </w:rPr>
              <w:t xml:space="preserve"> </w:t>
            </w:r>
            <w:r>
              <w:rPr>
                <w:sz w:val="20"/>
                <w:szCs w:val="20"/>
              </w:rPr>
              <w:t>；热污染</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sz w:val="20"/>
                <w:szCs w:val="20"/>
              </w:rPr>
              <w:t>；富营养化</w:t>
            </w:r>
            <w:r>
              <w:rPr>
                <w:rFonts w:ascii="Times New Roman" w:hAnsi="Times New Roman" w:eastAsia="Times New Roman" w:cs="Times New Roman"/>
                <w:sz w:val="20"/>
                <w:szCs w:val="20"/>
              </w:rPr>
              <w:t>□</w:t>
            </w:r>
            <w:r>
              <w:rPr>
                <w:rFonts w:ascii="Times New Roman" w:hAnsi="Times New Roman" w:eastAsia="Times New Roman" w:cs="Times New Roman"/>
                <w:spacing w:val="-22"/>
                <w:sz w:val="20"/>
                <w:szCs w:val="20"/>
              </w:rPr>
              <w:t xml:space="preserve"> </w:t>
            </w:r>
            <w:r>
              <w:rPr>
                <w:sz w:val="20"/>
                <w:szCs w:val="20"/>
              </w:rPr>
              <w:t xml:space="preserve">; </w:t>
            </w:r>
            <w:r>
              <w:rPr>
                <w:spacing w:val="5"/>
                <w:sz w:val="20"/>
                <w:szCs w:val="20"/>
              </w:rPr>
              <w:t>其他</w:t>
            </w:r>
            <w:r>
              <w:rPr>
                <w:rFonts w:ascii="Times New Roman" w:hAnsi="Times New Roman" w:eastAsia="Times New Roman" w:cs="Times New Roman"/>
                <w:spacing w:val="5"/>
                <w:sz w:val="20"/>
                <w:szCs w:val="20"/>
              </w:rPr>
              <w:t>□</w:t>
            </w:r>
          </w:p>
        </w:tc>
        <w:tc>
          <w:tcPr>
            <w:tcW w:w="3184" w:type="dxa"/>
            <w:gridSpan w:val="3"/>
            <w:vAlign w:val="top"/>
          </w:tcPr>
          <w:p w14:paraId="116C8F25">
            <w:pPr>
              <w:pStyle w:val="6"/>
              <w:spacing w:before="169" w:line="252" w:lineRule="auto"/>
              <w:ind w:left="114" w:right="151" w:firstLine="1"/>
              <w:rPr>
                <w:rFonts w:ascii="Times New Roman" w:hAnsi="Times New Roman" w:eastAsia="Times New Roman" w:cs="Times New Roman"/>
                <w:sz w:val="20"/>
                <w:szCs w:val="20"/>
              </w:rPr>
            </w:pPr>
            <w:r>
              <w:rPr>
                <w:spacing w:val="-3"/>
                <w:sz w:val="20"/>
                <w:szCs w:val="20"/>
              </w:rPr>
              <w:t>水温</w:t>
            </w:r>
            <w:r>
              <w:rPr>
                <w:rFonts w:ascii="Times New Roman" w:hAnsi="Times New Roman" w:eastAsia="Times New Roman" w:cs="Times New Roman"/>
                <w:spacing w:val="-3"/>
                <w:sz w:val="20"/>
                <w:szCs w:val="20"/>
              </w:rPr>
              <w:t>□</w:t>
            </w:r>
            <w:r>
              <w:rPr>
                <w:rFonts w:ascii="Times New Roman" w:hAnsi="Times New Roman" w:eastAsia="Times New Roman" w:cs="Times New Roman"/>
                <w:spacing w:val="-9"/>
                <w:sz w:val="20"/>
                <w:szCs w:val="20"/>
              </w:rPr>
              <w:t xml:space="preserve"> </w:t>
            </w:r>
            <w:r>
              <w:rPr>
                <w:spacing w:val="-3"/>
                <w:sz w:val="20"/>
                <w:szCs w:val="20"/>
              </w:rPr>
              <w:t>；水位（水深）</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；流速</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w:t>
            </w:r>
            <w:r>
              <w:rPr>
                <w:sz w:val="20"/>
                <w:szCs w:val="20"/>
              </w:rPr>
              <w:t xml:space="preserve"> </w:t>
            </w:r>
            <w:r>
              <w:rPr>
                <w:spacing w:val="3"/>
                <w:sz w:val="20"/>
                <w:szCs w:val="20"/>
              </w:rPr>
              <w:t>流量</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1"/>
                <w:sz w:val="20"/>
                <w:szCs w:val="20"/>
              </w:rPr>
              <w:t xml:space="preserve"> </w:t>
            </w:r>
            <w:r>
              <w:rPr>
                <w:spacing w:val="3"/>
                <w:sz w:val="20"/>
                <w:szCs w:val="20"/>
              </w:rPr>
              <w:t>；其他</w:t>
            </w:r>
            <w:r>
              <w:rPr>
                <w:rFonts w:ascii="Times New Roman" w:hAnsi="Times New Roman" w:eastAsia="Times New Roman" w:cs="Times New Roman"/>
                <w:spacing w:val="3"/>
                <w:sz w:val="20"/>
                <w:szCs w:val="20"/>
              </w:rPr>
              <w:t>□</w:t>
            </w:r>
          </w:p>
        </w:tc>
        <w:tc>
          <w:tcPr>
            <w:tcW w:w="106" w:type="dxa"/>
            <w:tcBorders>
              <w:top w:val="nil"/>
              <w:bottom w:val="nil"/>
            </w:tcBorders>
            <w:vAlign w:val="top"/>
          </w:tcPr>
          <w:p w14:paraId="4C206611">
            <w:pPr>
              <w:rPr>
                <w:rFonts w:ascii="Arial"/>
                <w:sz w:val="21"/>
              </w:rPr>
            </w:pPr>
          </w:p>
        </w:tc>
      </w:tr>
      <w:tr w14:paraId="4941B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17" w:type="dxa"/>
            <w:gridSpan w:val="2"/>
            <w:vMerge w:val="restart"/>
            <w:tcBorders>
              <w:bottom w:val="nil"/>
            </w:tcBorders>
            <w:vAlign w:val="top"/>
          </w:tcPr>
          <w:p w14:paraId="1426645F">
            <w:pPr>
              <w:pStyle w:val="6"/>
              <w:spacing w:before="241" w:line="227" w:lineRule="auto"/>
              <w:ind w:left="393"/>
              <w:rPr>
                <w:sz w:val="20"/>
                <w:szCs w:val="20"/>
              </w:rPr>
            </w:pPr>
            <w:r>
              <w:rPr>
                <w:spacing w:val="7"/>
                <w:sz w:val="20"/>
                <w:szCs w:val="20"/>
              </w:rPr>
              <w:t>评价等级</w:t>
            </w:r>
          </w:p>
        </w:tc>
        <w:tc>
          <w:tcPr>
            <w:tcW w:w="4324" w:type="dxa"/>
            <w:gridSpan w:val="2"/>
            <w:vAlign w:val="top"/>
          </w:tcPr>
          <w:p w14:paraId="6D493A8B">
            <w:pPr>
              <w:pStyle w:val="6"/>
              <w:spacing w:before="68" w:line="228" w:lineRule="auto"/>
              <w:ind w:left="1538"/>
              <w:rPr>
                <w:sz w:val="20"/>
                <w:szCs w:val="20"/>
              </w:rPr>
            </w:pPr>
            <w:r>
              <w:rPr>
                <w:spacing w:val="7"/>
                <w:sz w:val="20"/>
                <w:szCs w:val="20"/>
              </w:rPr>
              <w:t>水污染影响型</w:t>
            </w:r>
          </w:p>
        </w:tc>
        <w:tc>
          <w:tcPr>
            <w:tcW w:w="3184" w:type="dxa"/>
            <w:gridSpan w:val="3"/>
            <w:vAlign w:val="top"/>
          </w:tcPr>
          <w:p w14:paraId="7349E9EE">
            <w:pPr>
              <w:pStyle w:val="6"/>
              <w:spacing w:before="68" w:line="228" w:lineRule="auto"/>
              <w:ind w:left="867"/>
              <w:rPr>
                <w:sz w:val="20"/>
                <w:szCs w:val="20"/>
              </w:rPr>
            </w:pPr>
            <w:r>
              <w:rPr>
                <w:spacing w:val="8"/>
                <w:sz w:val="20"/>
                <w:szCs w:val="20"/>
              </w:rPr>
              <w:t>水文要素影响型</w:t>
            </w:r>
          </w:p>
        </w:tc>
        <w:tc>
          <w:tcPr>
            <w:tcW w:w="106" w:type="dxa"/>
            <w:tcBorders>
              <w:top w:val="nil"/>
              <w:bottom w:val="nil"/>
            </w:tcBorders>
            <w:vAlign w:val="top"/>
          </w:tcPr>
          <w:p w14:paraId="13C6E227">
            <w:pPr>
              <w:rPr>
                <w:rFonts w:ascii="Arial"/>
                <w:sz w:val="21"/>
              </w:rPr>
            </w:pPr>
          </w:p>
        </w:tc>
      </w:tr>
      <w:tr w14:paraId="1399C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17" w:type="dxa"/>
            <w:gridSpan w:val="2"/>
            <w:vMerge w:val="continue"/>
            <w:tcBorders>
              <w:top w:val="nil"/>
            </w:tcBorders>
            <w:vAlign w:val="top"/>
          </w:tcPr>
          <w:p w14:paraId="6CC7FA81">
            <w:pPr>
              <w:rPr>
                <w:rFonts w:ascii="Arial"/>
                <w:sz w:val="21"/>
              </w:rPr>
            </w:pPr>
          </w:p>
        </w:tc>
        <w:tc>
          <w:tcPr>
            <w:tcW w:w="4324" w:type="dxa"/>
            <w:gridSpan w:val="2"/>
            <w:vAlign w:val="top"/>
          </w:tcPr>
          <w:p w14:paraId="22C77216">
            <w:pPr>
              <w:pStyle w:val="6"/>
              <w:spacing w:before="66" w:line="231" w:lineRule="auto"/>
              <w:ind w:left="116"/>
              <w:rPr>
                <w:rFonts w:ascii="MS UI Gothic" w:hAnsi="MS UI Gothic" w:eastAsia="MS UI Gothic" w:cs="MS UI Gothic"/>
                <w:sz w:val="20"/>
                <w:szCs w:val="20"/>
              </w:rPr>
            </w:pPr>
            <w:r>
              <w:rPr>
                <w:spacing w:val="8"/>
                <w:sz w:val="20"/>
                <w:szCs w:val="20"/>
              </w:rPr>
              <w:t>一级</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4"/>
                <w:sz w:val="20"/>
                <w:szCs w:val="20"/>
              </w:rPr>
              <w:t xml:space="preserve"> </w:t>
            </w:r>
            <w:r>
              <w:rPr>
                <w:spacing w:val="8"/>
                <w:sz w:val="20"/>
                <w:szCs w:val="20"/>
              </w:rPr>
              <w:t>；二级</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5"/>
                <w:sz w:val="20"/>
                <w:szCs w:val="20"/>
              </w:rPr>
              <w:t xml:space="preserve"> </w:t>
            </w:r>
            <w:r>
              <w:rPr>
                <w:spacing w:val="8"/>
                <w:sz w:val="20"/>
                <w:szCs w:val="20"/>
              </w:rPr>
              <w:t>；三级</w:t>
            </w:r>
            <w:r>
              <w:rPr>
                <w:spacing w:val="-43"/>
                <w:sz w:val="20"/>
                <w:szCs w:val="20"/>
              </w:rPr>
              <w:t xml:space="preserve"> </w:t>
            </w:r>
            <w:r>
              <w:rPr>
                <w:rFonts w:ascii="Times New Roman" w:hAnsi="Times New Roman" w:eastAsia="Times New Roman" w:cs="Times New Roman"/>
                <w:spacing w:val="8"/>
                <w:sz w:val="20"/>
                <w:szCs w:val="20"/>
              </w:rPr>
              <w:t>A□</w:t>
            </w:r>
            <w:r>
              <w:rPr>
                <w:spacing w:val="8"/>
                <w:sz w:val="20"/>
                <w:szCs w:val="20"/>
              </w:rPr>
              <w:t>；三级</w:t>
            </w:r>
            <w:r>
              <w:rPr>
                <w:rFonts w:ascii="Times New Roman" w:hAnsi="Times New Roman" w:eastAsia="Times New Roman" w:cs="Times New Roman"/>
                <w:spacing w:val="8"/>
                <w:sz w:val="20"/>
                <w:szCs w:val="20"/>
              </w:rPr>
              <w:t>B</w:t>
            </w:r>
            <w:r>
              <w:rPr>
                <w:rFonts w:ascii="MS UI Gothic" w:hAnsi="MS UI Gothic" w:eastAsia="MS UI Gothic" w:cs="MS UI Gothic"/>
                <w:spacing w:val="8"/>
                <w:sz w:val="20"/>
                <w:szCs w:val="20"/>
              </w:rPr>
              <w:t>☑</w:t>
            </w:r>
          </w:p>
        </w:tc>
        <w:tc>
          <w:tcPr>
            <w:tcW w:w="3184" w:type="dxa"/>
            <w:gridSpan w:val="3"/>
            <w:vAlign w:val="top"/>
          </w:tcPr>
          <w:p w14:paraId="5FE6FEB1">
            <w:pPr>
              <w:pStyle w:val="6"/>
              <w:spacing w:before="66" w:line="231" w:lineRule="auto"/>
              <w:ind w:left="117"/>
              <w:rPr>
                <w:rFonts w:ascii="Times New Roman" w:hAnsi="Times New Roman" w:eastAsia="Times New Roman" w:cs="Times New Roman"/>
                <w:sz w:val="20"/>
                <w:szCs w:val="20"/>
              </w:rPr>
            </w:pPr>
            <w:r>
              <w:rPr>
                <w:spacing w:val="2"/>
                <w:sz w:val="20"/>
                <w:szCs w:val="20"/>
              </w:rPr>
              <w:t>一级</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spacing w:val="2"/>
                <w:sz w:val="20"/>
                <w:szCs w:val="20"/>
              </w:rPr>
              <w:t>；二级</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spacing w:val="2"/>
                <w:sz w:val="20"/>
                <w:szCs w:val="20"/>
              </w:rPr>
              <w:t>；三级</w:t>
            </w:r>
            <w:r>
              <w:rPr>
                <w:rFonts w:ascii="Times New Roman" w:hAnsi="Times New Roman" w:eastAsia="Times New Roman" w:cs="Times New Roman"/>
                <w:spacing w:val="2"/>
                <w:sz w:val="20"/>
                <w:szCs w:val="20"/>
              </w:rPr>
              <w:t>□</w:t>
            </w:r>
          </w:p>
        </w:tc>
        <w:tc>
          <w:tcPr>
            <w:tcW w:w="106" w:type="dxa"/>
            <w:tcBorders>
              <w:top w:val="nil"/>
              <w:bottom w:val="nil"/>
            </w:tcBorders>
            <w:vAlign w:val="top"/>
          </w:tcPr>
          <w:p w14:paraId="28557C7C">
            <w:pPr>
              <w:rPr>
                <w:rFonts w:ascii="Arial"/>
                <w:sz w:val="21"/>
              </w:rPr>
            </w:pPr>
          </w:p>
        </w:tc>
      </w:tr>
      <w:tr w14:paraId="0A42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restart"/>
            <w:tcBorders>
              <w:bottom w:val="nil"/>
            </w:tcBorders>
            <w:textDirection w:val="tbRlV"/>
            <w:vAlign w:val="top"/>
          </w:tcPr>
          <w:p w14:paraId="520100F6">
            <w:pPr>
              <w:pStyle w:val="6"/>
              <w:spacing w:before="32" w:line="216" w:lineRule="auto"/>
              <w:ind w:left="1842"/>
              <w:rPr>
                <w:sz w:val="20"/>
                <w:szCs w:val="20"/>
              </w:rPr>
            </w:pPr>
            <w:r>
              <w:rPr>
                <w:spacing w:val="9"/>
                <w:sz w:val="20"/>
                <w:szCs w:val="20"/>
              </w:rPr>
              <w:t>现</w:t>
            </w:r>
            <w:r>
              <w:rPr>
                <w:spacing w:val="-35"/>
                <w:sz w:val="20"/>
                <w:szCs w:val="20"/>
              </w:rPr>
              <w:t xml:space="preserve"> </w:t>
            </w:r>
            <w:r>
              <w:rPr>
                <w:spacing w:val="9"/>
                <w:sz w:val="20"/>
                <w:szCs w:val="20"/>
              </w:rPr>
              <w:t>状</w:t>
            </w:r>
            <w:r>
              <w:rPr>
                <w:spacing w:val="-38"/>
                <w:sz w:val="20"/>
                <w:szCs w:val="20"/>
              </w:rPr>
              <w:t xml:space="preserve"> </w:t>
            </w:r>
            <w:r>
              <w:rPr>
                <w:spacing w:val="9"/>
                <w:sz w:val="20"/>
                <w:szCs w:val="20"/>
              </w:rPr>
              <w:t>调</w:t>
            </w:r>
            <w:r>
              <w:rPr>
                <w:spacing w:val="-36"/>
                <w:sz w:val="20"/>
                <w:szCs w:val="20"/>
              </w:rPr>
              <w:t xml:space="preserve"> </w:t>
            </w:r>
            <w:r>
              <w:rPr>
                <w:spacing w:val="9"/>
                <w:sz w:val="20"/>
                <w:szCs w:val="20"/>
              </w:rPr>
              <w:t>查</w:t>
            </w:r>
          </w:p>
        </w:tc>
        <w:tc>
          <w:tcPr>
            <w:tcW w:w="1062" w:type="dxa"/>
            <w:vMerge w:val="restart"/>
            <w:tcBorders>
              <w:bottom w:val="nil"/>
            </w:tcBorders>
            <w:vAlign w:val="top"/>
          </w:tcPr>
          <w:p w14:paraId="4F80DF89">
            <w:pPr>
              <w:spacing w:line="278" w:lineRule="auto"/>
              <w:rPr>
                <w:rFonts w:ascii="Arial"/>
                <w:sz w:val="21"/>
              </w:rPr>
            </w:pPr>
          </w:p>
          <w:p w14:paraId="79A7DE4F">
            <w:pPr>
              <w:pStyle w:val="6"/>
              <w:spacing w:before="65" w:line="252" w:lineRule="auto"/>
              <w:ind w:left="221" w:right="216" w:firstLine="116"/>
              <w:rPr>
                <w:sz w:val="20"/>
                <w:szCs w:val="20"/>
              </w:rPr>
            </w:pPr>
            <w:r>
              <w:rPr>
                <w:spacing w:val="-3"/>
                <w:sz w:val="20"/>
                <w:szCs w:val="20"/>
              </w:rPr>
              <w:t>区域</w:t>
            </w:r>
            <w:r>
              <w:rPr>
                <w:sz w:val="20"/>
                <w:szCs w:val="20"/>
              </w:rPr>
              <w:t xml:space="preserve">  </w:t>
            </w:r>
            <w:r>
              <w:rPr>
                <w:spacing w:val="6"/>
                <w:sz w:val="20"/>
                <w:szCs w:val="20"/>
              </w:rPr>
              <w:t>污染源</w:t>
            </w:r>
          </w:p>
        </w:tc>
        <w:tc>
          <w:tcPr>
            <w:tcW w:w="4324" w:type="dxa"/>
            <w:gridSpan w:val="2"/>
            <w:vAlign w:val="top"/>
          </w:tcPr>
          <w:p w14:paraId="29AC4157">
            <w:pPr>
              <w:pStyle w:val="6"/>
              <w:spacing w:before="67" w:line="229" w:lineRule="auto"/>
              <w:ind w:left="1749"/>
              <w:rPr>
                <w:sz w:val="20"/>
                <w:szCs w:val="20"/>
              </w:rPr>
            </w:pPr>
            <w:r>
              <w:rPr>
                <w:spacing w:val="6"/>
                <w:sz w:val="20"/>
                <w:szCs w:val="20"/>
              </w:rPr>
              <w:t>调查项目</w:t>
            </w:r>
          </w:p>
        </w:tc>
        <w:tc>
          <w:tcPr>
            <w:tcW w:w="3184" w:type="dxa"/>
            <w:gridSpan w:val="3"/>
            <w:vAlign w:val="top"/>
          </w:tcPr>
          <w:p w14:paraId="0BA15558">
            <w:pPr>
              <w:pStyle w:val="6"/>
              <w:spacing w:before="67" w:line="228" w:lineRule="auto"/>
              <w:ind w:left="1181"/>
              <w:rPr>
                <w:sz w:val="20"/>
                <w:szCs w:val="20"/>
              </w:rPr>
            </w:pPr>
            <w:r>
              <w:rPr>
                <w:spacing w:val="6"/>
                <w:sz w:val="20"/>
                <w:szCs w:val="20"/>
              </w:rPr>
              <w:t>数据来源</w:t>
            </w:r>
          </w:p>
        </w:tc>
        <w:tc>
          <w:tcPr>
            <w:tcW w:w="106" w:type="dxa"/>
            <w:tcBorders>
              <w:top w:val="nil"/>
              <w:bottom w:val="nil"/>
            </w:tcBorders>
            <w:vAlign w:val="top"/>
          </w:tcPr>
          <w:p w14:paraId="3D54C01B">
            <w:pPr>
              <w:rPr>
                <w:rFonts w:ascii="Arial"/>
                <w:sz w:val="21"/>
              </w:rPr>
            </w:pPr>
          </w:p>
        </w:tc>
      </w:tr>
      <w:tr w14:paraId="01C8C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5" w:type="dxa"/>
            <w:vMerge w:val="continue"/>
            <w:tcBorders>
              <w:top w:val="nil"/>
              <w:bottom w:val="nil"/>
            </w:tcBorders>
            <w:textDirection w:val="tbRlV"/>
            <w:vAlign w:val="top"/>
          </w:tcPr>
          <w:p w14:paraId="03581421">
            <w:pPr>
              <w:rPr>
                <w:rFonts w:ascii="Arial"/>
                <w:sz w:val="21"/>
              </w:rPr>
            </w:pPr>
          </w:p>
        </w:tc>
        <w:tc>
          <w:tcPr>
            <w:tcW w:w="1062" w:type="dxa"/>
            <w:vMerge w:val="continue"/>
            <w:tcBorders>
              <w:top w:val="nil"/>
            </w:tcBorders>
            <w:vAlign w:val="top"/>
          </w:tcPr>
          <w:p w14:paraId="0BF565E0">
            <w:pPr>
              <w:rPr>
                <w:rFonts w:ascii="Arial"/>
                <w:sz w:val="21"/>
              </w:rPr>
            </w:pPr>
          </w:p>
        </w:tc>
        <w:tc>
          <w:tcPr>
            <w:tcW w:w="2665" w:type="dxa"/>
            <w:vAlign w:val="top"/>
          </w:tcPr>
          <w:p w14:paraId="4146844C">
            <w:pPr>
              <w:pStyle w:val="6"/>
              <w:spacing w:before="170" w:line="252" w:lineRule="auto"/>
              <w:ind w:left="113" w:right="357" w:firstLine="21"/>
              <w:rPr>
                <w:rFonts w:ascii="Times New Roman" w:hAnsi="Times New Roman" w:eastAsia="Times New Roman" w:cs="Times New Roman"/>
                <w:sz w:val="20"/>
                <w:szCs w:val="20"/>
              </w:rPr>
            </w:pPr>
            <w:r>
              <w:rPr>
                <w:spacing w:val="-3"/>
                <w:sz w:val="20"/>
                <w:szCs w:val="20"/>
              </w:rPr>
              <w:t>已建</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5"/>
                <w:sz w:val="20"/>
                <w:szCs w:val="20"/>
              </w:rPr>
              <w:t xml:space="preserve"> </w:t>
            </w:r>
            <w:r>
              <w:rPr>
                <w:spacing w:val="-3"/>
                <w:sz w:val="20"/>
                <w:szCs w:val="20"/>
              </w:rPr>
              <w:t>；在建</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6"/>
                <w:sz w:val="20"/>
                <w:szCs w:val="20"/>
              </w:rPr>
              <w:t xml:space="preserve"> </w:t>
            </w:r>
            <w:r>
              <w:rPr>
                <w:spacing w:val="-3"/>
                <w:sz w:val="20"/>
                <w:szCs w:val="20"/>
              </w:rPr>
              <w:t>；拟建</w:t>
            </w:r>
            <w:r>
              <w:rPr>
                <w:rFonts w:ascii="MS UI Gothic" w:hAnsi="MS UI Gothic" w:eastAsia="MS UI Gothic" w:cs="MS UI Gothic"/>
                <w:spacing w:val="-3"/>
                <w:sz w:val="20"/>
                <w:szCs w:val="20"/>
              </w:rPr>
              <w:t>☑</w:t>
            </w:r>
            <w:r>
              <w:rPr>
                <w:spacing w:val="-3"/>
                <w:sz w:val="20"/>
                <w:szCs w:val="20"/>
              </w:rPr>
              <w:t>;</w:t>
            </w:r>
            <w:r>
              <w:rPr>
                <w:sz w:val="20"/>
                <w:szCs w:val="20"/>
              </w:rPr>
              <w:t xml:space="preserve"> </w:t>
            </w:r>
            <w:r>
              <w:rPr>
                <w:spacing w:val="5"/>
                <w:sz w:val="20"/>
                <w:szCs w:val="20"/>
              </w:rPr>
              <w:t>其他</w:t>
            </w:r>
            <w:r>
              <w:rPr>
                <w:rFonts w:ascii="Times New Roman" w:hAnsi="Times New Roman" w:eastAsia="Times New Roman" w:cs="Times New Roman"/>
                <w:spacing w:val="5"/>
                <w:sz w:val="20"/>
                <w:szCs w:val="20"/>
              </w:rPr>
              <w:t>□</w:t>
            </w:r>
          </w:p>
        </w:tc>
        <w:tc>
          <w:tcPr>
            <w:tcW w:w="1659" w:type="dxa"/>
            <w:vAlign w:val="top"/>
          </w:tcPr>
          <w:p w14:paraId="561DE266">
            <w:pPr>
              <w:pStyle w:val="6"/>
              <w:spacing w:before="170" w:line="253" w:lineRule="auto"/>
              <w:ind w:left="113" w:right="290"/>
              <w:rPr>
                <w:rFonts w:ascii="Times New Roman" w:hAnsi="Times New Roman" w:eastAsia="Times New Roman" w:cs="Times New Roman"/>
                <w:sz w:val="20"/>
                <w:szCs w:val="20"/>
              </w:rPr>
            </w:pPr>
            <w:r>
              <w:rPr>
                <w:spacing w:val="8"/>
                <w:sz w:val="20"/>
                <w:szCs w:val="20"/>
              </w:rPr>
              <w:t>拟替代的污染</w:t>
            </w:r>
            <w:r>
              <w:rPr>
                <w:sz w:val="20"/>
                <w:szCs w:val="20"/>
              </w:rPr>
              <w:t xml:space="preserve"> </w:t>
            </w:r>
            <w:r>
              <w:rPr>
                <w:spacing w:val="3"/>
                <w:sz w:val="20"/>
                <w:szCs w:val="20"/>
              </w:rPr>
              <w:t>源</w:t>
            </w:r>
            <w:r>
              <w:rPr>
                <w:rFonts w:ascii="Times New Roman" w:hAnsi="Times New Roman" w:eastAsia="Times New Roman" w:cs="Times New Roman"/>
                <w:spacing w:val="3"/>
                <w:sz w:val="20"/>
                <w:szCs w:val="20"/>
              </w:rPr>
              <w:t>□</w:t>
            </w:r>
          </w:p>
        </w:tc>
        <w:tc>
          <w:tcPr>
            <w:tcW w:w="3184" w:type="dxa"/>
            <w:gridSpan w:val="3"/>
            <w:vAlign w:val="top"/>
          </w:tcPr>
          <w:p w14:paraId="58927A11">
            <w:pPr>
              <w:pStyle w:val="6"/>
              <w:spacing w:before="33" w:line="229" w:lineRule="auto"/>
              <w:ind w:left="116"/>
              <w:rPr>
                <w:sz w:val="20"/>
                <w:szCs w:val="20"/>
              </w:rPr>
            </w:pPr>
            <w:r>
              <w:rPr>
                <w:spacing w:val="-2"/>
                <w:sz w:val="20"/>
                <w:szCs w:val="20"/>
              </w:rPr>
              <w:t>排污许可证</w:t>
            </w:r>
            <w:r>
              <w:rPr>
                <w:rFonts w:ascii="Times New Roman" w:hAnsi="Times New Roman" w:eastAsia="Times New Roman" w:cs="Times New Roman"/>
                <w:spacing w:val="-2"/>
                <w:sz w:val="20"/>
                <w:szCs w:val="20"/>
              </w:rPr>
              <w:t>□</w:t>
            </w:r>
            <w:r>
              <w:rPr>
                <w:spacing w:val="-2"/>
                <w:sz w:val="20"/>
                <w:szCs w:val="20"/>
              </w:rPr>
              <w:t>；环评</w:t>
            </w:r>
            <w:r>
              <w:rPr>
                <w:rFonts w:ascii="Times New Roman" w:hAnsi="Times New Roman" w:eastAsia="Times New Roman" w:cs="Times New Roman"/>
                <w:spacing w:val="-2"/>
                <w:sz w:val="20"/>
                <w:szCs w:val="20"/>
              </w:rPr>
              <w:t>□</w:t>
            </w:r>
            <w:r>
              <w:rPr>
                <w:spacing w:val="-2"/>
                <w:sz w:val="20"/>
                <w:szCs w:val="20"/>
              </w:rPr>
              <w:t>；环保验</w:t>
            </w:r>
            <w:r>
              <w:rPr>
                <w:rFonts w:ascii="Times New Roman" w:hAnsi="Times New Roman" w:eastAsia="Times New Roman" w:cs="Times New Roman"/>
                <w:spacing w:val="-2"/>
                <w:sz w:val="20"/>
                <w:szCs w:val="20"/>
              </w:rPr>
              <w:t>□□</w:t>
            </w:r>
            <w:r>
              <w:rPr>
                <w:spacing w:val="-2"/>
                <w:sz w:val="20"/>
                <w:szCs w:val="20"/>
              </w:rPr>
              <w:t>;</w:t>
            </w:r>
          </w:p>
          <w:p w14:paraId="441489F8">
            <w:pPr>
              <w:pStyle w:val="6"/>
              <w:spacing w:before="25" w:line="229" w:lineRule="auto"/>
              <w:ind w:left="128"/>
              <w:rPr>
                <w:sz w:val="20"/>
                <w:szCs w:val="20"/>
              </w:rPr>
            </w:pPr>
            <w:r>
              <w:rPr>
                <w:spacing w:val="3"/>
                <w:sz w:val="20"/>
                <w:szCs w:val="20"/>
              </w:rPr>
              <w:t>既有实测</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7"/>
                <w:sz w:val="20"/>
                <w:szCs w:val="20"/>
              </w:rPr>
              <w:t xml:space="preserve"> </w:t>
            </w:r>
            <w:r>
              <w:rPr>
                <w:spacing w:val="3"/>
                <w:sz w:val="20"/>
                <w:szCs w:val="20"/>
              </w:rPr>
              <w:t>；现场监测</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；入河排</w:t>
            </w:r>
          </w:p>
          <w:p w14:paraId="00943373">
            <w:pPr>
              <w:pStyle w:val="6"/>
              <w:spacing w:before="22" w:line="215" w:lineRule="auto"/>
              <w:ind w:left="737"/>
              <w:rPr>
                <w:rFonts w:ascii="Times New Roman" w:hAnsi="Times New Roman" w:eastAsia="Times New Roman" w:cs="Times New Roman"/>
                <w:sz w:val="20"/>
                <w:szCs w:val="20"/>
              </w:rPr>
            </w:pPr>
            <w:r>
              <w:rPr>
                <w:spacing w:val="5"/>
                <w:sz w:val="20"/>
                <w:szCs w:val="20"/>
              </w:rPr>
              <w:t>放口数据</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；其他</w:t>
            </w:r>
            <w:r>
              <w:rPr>
                <w:rFonts w:ascii="Times New Roman" w:hAnsi="Times New Roman" w:eastAsia="Times New Roman" w:cs="Times New Roman"/>
                <w:spacing w:val="5"/>
                <w:sz w:val="20"/>
                <w:szCs w:val="20"/>
              </w:rPr>
              <w:t>□</w:t>
            </w:r>
          </w:p>
        </w:tc>
        <w:tc>
          <w:tcPr>
            <w:tcW w:w="106" w:type="dxa"/>
            <w:tcBorders>
              <w:top w:val="nil"/>
              <w:bottom w:val="nil"/>
            </w:tcBorders>
            <w:vAlign w:val="top"/>
          </w:tcPr>
          <w:p w14:paraId="076BE150">
            <w:pPr>
              <w:rPr>
                <w:rFonts w:ascii="Arial"/>
                <w:sz w:val="21"/>
              </w:rPr>
            </w:pPr>
          </w:p>
        </w:tc>
      </w:tr>
      <w:tr w14:paraId="24F03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43CDB5A5">
            <w:pPr>
              <w:rPr>
                <w:rFonts w:ascii="Arial"/>
                <w:sz w:val="21"/>
              </w:rPr>
            </w:pPr>
          </w:p>
        </w:tc>
        <w:tc>
          <w:tcPr>
            <w:tcW w:w="1062" w:type="dxa"/>
            <w:vMerge w:val="restart"/>
            <w:tcBorders>
              <w:bottom w:val="nil"/>
            </w:tcBorders>
            <w:vAlign w:val="top"/>
          </w:tcPr>
          <w:p w14:paraId="2801615D">
            <w:pPr>
              <w:pStyle w:val="6"/>
              <w:spacing w:before="74" w:line="228" w:lineRule="auto"/>
              <w:ind w:left="118"/>
              <w:rPr>
                <w:sz w:val="20"/>
                <w:szCs w:val="20"/>
              </w:rPr>
            </w:pPr>
            <w:r>
              <w:rPr>
                <w:spacing w:val="6"/>
                <w:sz w:val="20"/>
                <w:szCs w:val="20"/>
              </w:rPr>
              <w:t>受影响水</w:t>
            </w:r>
          </w:p>
          <w:p w14:paraId="57DEB64E">
            <w:pPr>
              <w:pStyle w:val="6"/>
              <w:spacing w:before="24" w:line="228" w:lineRule="auto"/>
              <w:ind w:left="114"/>
              <w:rPr>
                <w:sz w:val="20"/>
                <w:szCs w:val="20"/>
              </w:rPr>
            </w:pPr>
            <w:r>
              <w:rPr>
                <w:spacing w:val="7"/>
                <w:sz w:val="20"/>
                <w:szCs w:val="20"/>
              </w:rPr>
              <w:t>体水环境</w:t>
            </w:r>
          </w:p>
          <w:p w14:paraId="71D220AD">
            <w:pPr>
              <w:pStyle w:val="6"/>
              <w:spacing w:before="23" w:line="229" w:lineRule="auto"/>
              <w:ind w:left="323"/>
              <w:rPr>
                <w:sz w:val="20"/>
                <w:szCs w:val="20"/>
              </w:rPr>
            </w:pPr>
            <w:r>
              <w:rPr>
                <w:spacing w:val="4"/>
                <w:sz w:val="20"/>
                <w:szCs w:val="20"/>
              </w:rPr>
              <w:t>质量</w:t>
            </w:r>
          </w:p>
        </w:tc>
        <w:tc>
          <w:tcPr>
            <w:tcW w:w="4324" w:type="dxa"/>
            <w:gridSpan w:val="2"/>
            <w:vAlign w:val="top"/>
          </w:tcPr>
          <w:p w14:paraId="0072C918">
            <w:pPr>
              <w:pStyle w:val="6"/>
              <w:spacing w:before="69" w:line="229" w:lineRule="auto"/>
              <w:ind w:left="1749"/>
              <w:rPr>
                <w:sz w:val="20"/>
                <w:szCs w:val="20"/>
              </w:rPr>
            </w:pPr>
            <w:r>
              <w:rPr>
                <w:spacing w:val="6"/>
                <w:sz w:val="20"/>
                <w:szCs w:val="20"/>
              </w:rPr>
              <w:t>调查时期</w:t>
            </w:r>
          </w:p>
        </w:tc>
        <w:tc>
          <w:tcPr>
            <w:tcW w:w="3184" w:type="dxa"/>
            <w:gridSpan w:val="3"/>
            <w:vAlign w:val="top"/>
          </w:tcPr>
          <w:p w14:paraId="70AD72E3">
            <w:pPr>
              <w:pStyle w:val="6"/>
              <w:spacing w:before="69" w:line="228" w:lineRule="auto"/>
              <w:ind w:left="1181"/>
              <w:rPr>
                <w:sz w:val="20"/>
                <w:szCs w:val="20"/>
              </w:rPr>
            </w:pPr>
            <w:r>
              <w:rPr>
                <w:spacing w:val="6"/>
                <w:sz w:val="20"/>
                <w:szCs w:val="20"/>
              </w:rPr>
              <w:t>数据来源</w:t>
            </w:r>
          </w:p>
        </w:tc>
        <w:tc>
          <w:tcPr>
            <w:tcW w:w="106" w:type="dxa"/>
            <w:tcBorders>
              <w:top w:val="nil"/>
              <w:bottom w:val="nil"/>
            </w:tcBorders>
            <w:vAlign w:val="top"/>
          </w:tcPr>
          <w:p w14:paraId="1984A73D">
            <w:pPr>
              <w:rPr>
                <w:rFonts w:ascii="Arial"/>
                <w:sz w:val="21"/>
              </w:rPr>
            </w:pPr>
          </w:p>
        </w:tc>
      </w:tr>
      <w:tr w14:paraId="21F05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5" w:type="dxa"/>
            <w:vMerge w:val="continue"/>
            <w:tcBorders>
              <w:top w:val="nil"/>
              <w:bottom w:val="nil"/>
            </w:tcBorders>
            <w:textDirection w:val="tbRlV"/>
            <w:vAlign w:val="top"/>
          </w:tcPr>
          <w:p w14:paraId="041AEAAF">
            <w:pPr>
              <w:rPr>
                <w:rFonts w:ascii="Arial"/>
                <w:sz w:val="21"/>
              </w:rPr>
            </w:pPr>
          </w:p>
        </w:tc>
        <w:tc>
          <w:tcPr>
            <w:tcW w:w="1062" w:type="dxa"/>
            <w:vMerge w:val="continue"/>
            <w:tcBorders>
              <w:top w:val="nil"/>
            </w:tcBorders>
            <w:vAlign w:val="top"/>
          </w:tcPr>
          <w:p w14:paraId="14CEFC8D">
            <w:pPr>
              <w:rPr>
                <w:rFonts w:ascii="Arial"/>
                <w:sz w:val="21"/>
              </w:rPr>
            </w:pPr>
          </w:p>
        </w:tc>
        <w:tc>
          <w:tcPr>
            <w:tcW w:w="4324" w:type="dxa"/>
            <w:gridSpan w:val="2"/>
            <w:vAlign w:val="top"/>
          </w:tcPr>
          <w:p w14:paraId="2BC04DD7">
            <w:pPr>
              <w:pStyle w:val="6"/>
              <w:spacing w:before="35" w:line="233" w:lineRule="auto"/>
              <w:ind w:left="120" w:right="141" w:hanging="7"/>
              <w:rPr>
                <w:rFonts w:ascii="Times New Roman" w:hAnsi="Times New Roman" w:eastAsia="Times New Roman" w:cs="Times New Roman"/>
                <w:sz w:val="20"/>
                <w:szCs w:val="20"/>
              </w:rPr>
            </w:pPr>
            <w:r>
              <w:rPr>
                <w:spacing w:val="4"/>
                <w:sz w:val="20"/>
                <w:szCs w:val="20"/>
              </w:rPr>
              <w:t>丰水期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6"/>
                <w:sz w:val="20"/>
                <w:szCs w:val="20"/>
              </w:rPr>
              <w:t xml:space="preserve"> </w:t>
            </w:r>
            <w:r>
              <w:rPr>
                <w:spacing w:val="4"/>
                <w:sz w:val="20"/>
                <w:szCs w:val="20"/>
              </w:rPr>
              <w:t>；平水期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spacing w:val="4"/>
                <w:sz w:val="20"/>
                <w:szCs w:val="20"/>
              </w:rPr>
              <w:t>；枯水期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；冰封期</w:t>
            </w:r>
            <w:r>
              <w:rPr>
                <w:rFonts w:ascii="Times New Roman" w:hAnsi="Times New Roman" w:eastAsia="Times New Roman" w:cs="Times New Roman"/>
                <w:spacing w:val="4"/>
                <w:sz w:val="20"/>
                <w:szCs w:val="20"/>
              </w:rPr>
              <w:t>□</w:t>
            </w:r>
            <w:r>
              <w:rPr>
                <w:spacing w:val="4"/>
                <w:sz w:val="20"/>
                <w:szCs w:val="20"/>
              </w:rPr>
              <w:t>春季</w:t>
            </w:r>
            <w:r>
              <w:rPr>
                <w:sz w:val="20"/>
                <w:szCs w:val="20"/>
              </w:rPr>
              <w:t xml:space="preserve"> </w:t>
            </w:r>
            <w:r>
              <w:rPr>
                <w:rFonts w:ascii="MS UI Gothic" w:hAnsi="MS UI Gothic" w:eastAsia="MS UI Gothic" w:cs="MS UI Gothic"/>
                <w:spacing w:val="1"/>
                <w:sz w:val="20"/>
                <w:szCs w:val="20"/>
              </w:rPr>
              <w:t>☑</w:t>
            </w:r>
            <w:r>
              <w:rPr>
                <w:rFonts w:ascii="MS UI Gothic" w:hAnsi="MS UI Gothic" w:eastAsia="MS UI Gothic" w:cs="MS UI Gothic"/>
                <w:spacing w:val="-25"/>
                <w:sz w:val="20"/>
                <w:szCs w:val="20"/>
              </w:rPr>
              <w:t xml:space="preserve"> </w:t>
            </w:r>
            <w:r>
              <w:rPr>
                <w:spacing w:val="1"/>
                <w:sz w:val="20"/>
                <w:szCs w:val="20"/>
              </w:rPr>
              <w:t>；夏季</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6"/>
                <w:sz w:val="20"/>
                <w:szCs w:val="20"/>
              </w:rPr>
              <w:t xml:space="preserve"> </w:t>
            </w:r>
            <w:r>
              <w:rPr>
                <w:spacing w:val="1"/>
                <w:sz w:val="20"/>
                <w:szCs w:val="20"/>
              </w:rPr>
              <w:t>；秋季</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5"/>
                <w:sz w:val="20"/>
                <w:szCs w:val="20"/>
              </w:rPr>
              <w:t xml:space="preserve"> </w:t>
            </w:r>
            <w:r>
              <w:rPr>
                <w:spacing w:val="1"/>
                <w:sz w:val="20"/>
                <w:szCs w:val="20"/>
              </w:rPr>
              <w:t>；冬季</w:t>
            </w:r>
            <w:r>
              <w:rPr>
                <w:rFonts w:ascii="Times New Roman" w:hAnsi="Times New Roman" w:eastAsia="Times New Roman" w:cs="Times New Roman"/>
                <w:spacing w:val="1"/>
                <w:sz w:val="20"/>
                <w:szCs w:val="20"/>
              </w:rPr>
              <w:t>□</w:t>
            </w:r>
          </w:p>
        </w:tc>
        <w:tc>
          <w:tcPr>
            <w:tcW w:w="3184" w:type="dxa"/>
            <w:gridSpan w:val="3"/>
            <w:vAlign w:val="top"/>
          </w:tcPr>
          <w:p w14:paraId="7CE750AC">
            <w:pPr>
              <w:pStyle w:val="6"/>
              <w:spacing w:before="35" w:line="233" w:lineRule="auto"/>
              <w:ind w:left="114" w:right="104"/>
              <w:rPr>
                <w:rFonts w:ascii="MS UI Gothic" w:hAnsi="MS UI Gothic" w:eastAsia="MS UI Gothic" w:cs="MS UI Gothic"/>
                <w:sz w:val="20"/>
                <w:szCs w:val="20"/>
              </w:rPr>
            </w:pPr>
            <w:r>
              <w:rPr>
                <w:spacing w:val="2"/>
                <w:sz w:val="20"/>
                <w:szCs w:val="20"/>
              </w:rPr>
              <w:t>生态环境保护主管部门</w:t>
            </w:r>
            <w:r>
              <w:rPr>
                <w:rFonts w:ascii="Times New Roman" w:hAnsi="Times New Roman" w:eastAsia="Times New Roman" w:cs="Times New Roman"/>
                <w:spacing w:val="2"/>
                <w:sz w:val="20"/>
                <w:szCs w:val="20"/>
              </w:rPr>
              <w:t>□</w:t>
            </w:r>
            <w:r>
              <w:rPr>
                <w:spacing w:val="2"/>
                <w:sz w:val="20"/>
                <w:szCs w:val="20"/>
              </w:rPr>
              <w:t>；补充监</w:t>
            </w:r>
            <w:r>
              <w:rPr>
                <w:spacing w:val="7"/>
                <w:sz w:val="20"/>
                <w:szCs w:val="20"/>
              </w:rPr>
              <w:t xml:space="preserve"> </w:t>
            </w:r>
            <w:r>
              <w:rPr>
                <w:spacing w:val="3"/>
                <w:sz w:val="20"/>
                <w:szCs w:val="20"/>
              </w:rPr>
              <w:t>测</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1"/>
                <w:sz w:val="20"/>
                <w:szCs w:val="20"/>
              </w:rPr>
              <w:t xml:space="preserve"> </w:t>
            </w:r>
            <w:r>
              <w:rPr>
                <w:spacing w:val="3"/>
                <w:sz w:val="20"/>
                <w:szCs w:val="20"/>
              </w:rPr>
              <w:t>；其他</w:t>
            </w:r>
            <w:r>
              <w:rPr>
                <w:rFonts w:ascii="MS UI Gothic" w:hAnsi="MS UI Gothic" w:eastAsia="MS UI Gothic" w:cs="MS UI Gothic"/>
                <w:spacing w:val="3"/>
                <w:sz w:val="20"/>
                <w:szCs w:val="20"/>
              </w:rPr>
              <w:t>☑</w:t>
            </w:r>
          </w:p>
        </w:tc>
        <w:tc>
          <w:tcPr>
            <w:tcW w:w="106" w:type="dxa"/>
            <w:tcBorders>
              <w:top w:val="nil"/>
              <w:bottom w:val="nil"/>
            </w:tcBorders>
            <w:vAlign w:val="top"/>
          </w:tcPr>
          <w:p w14:paraId="3D6855DD">
            <w:pPr>
              <w:rPr>
                <w:rFonts w:ascii="Arial"/>
                <w:sz w:val="21"/>
              </w:rPr>
            </w:pPr>
          </w:p>
        </w:tc>
      </w:tr>
      <w:tr w14:paraId="0546B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5" w:type="dxa"/>
            <w:vMerge w:val="continue"/>
            <w:tcBorders>
              <w:top w:val="nil"/>
              <w:bottom w:val="nil"/>
            </w:tcBorders>
            <w:textDirection w:val="tbRlV"/>
            <w:vAlign w:val="top"/>
          </w:tcPr>
          <w:p w14:paraId="1CD2B943">
            <w:pPr>
              <w:rPr>
                <w:rFonts w:ascii="Arial"/>
                <w:sz w:val="21"/>
              </w:rPr>
            </w:pPr>
          </w:p>
        </w:tc>
        <w:tc>
          <w:tcPr>
            <w:tcW w:w="1062" w:type="dxa"/>
            <w:vAlign w:val="top"/>
          </w:tcPr>
          <w:p w14:paraId="4F88ED93">
            <w:pPr>
              <w:pStyle w:val="6"/>
              <w:spacing w:before="35" w:line="228" w:lineRule="auto"/>
              <w:ind w:left="129"/>
              <w:rPr>
                <w:sz w:val="20"/>
                <w:szCs w:val="20"/>
              </w:rPr>
            </w:pPr>
            <w:r>
              <w:rPr>
                <w:spacing w:val="3"/>
                <w:sz w:val="20"/>
                <w:szCs w:val="20"/>
              </w:rPr>
              <w:t>区域水资</w:t>
            </w:r>
          </w:p>
          <w:p w14:paraId="1F41637E">
            <w:pPr>
              <w:pStyle w:val="6"/>
              <w:spacing w:before="23" w:line="233" w:lineRule="auto"/>
              <w:ind w:left="221" w:right="113" w:hanging="108"/>
              <w:rPr>
                <w:sz w:val="20"/>
                <w:szCs w:val="20"/>
              </w:rPr>
            </w:pPr>
            <w:r>
              <w:rPr>
                <w:spacing w:val="7"/>
                <w:sz w:val="20"/>
                <w:szCs w:val="20"/>
              </w:rPr>
              <w:t>源开发利</w:t>
            </w:r>
            <w:r>
              <w:rPr>
                <w:spacing w:val="1"/>
                <w:sz w:val="20"/>
                <w:szCs w:val="20"/>
              </w:rPr>
              <w:t xml:space="preserve"> </w:t>
            </w:r>
            <w:r>
              <w:rPr>
                <w:spacing w:val="6"/>
                <w:sz w:val="20"/>
                <w:szCs w:val="20"/>
              </w:rPr>
              <w:t>用状况</w:t>
            </w:r>
          </w:p>
        </w:tc>
        <w:tc>
          <w:tcPr>
            <w:tcW w:w="7508" w:type="dxa"/>
            <w:gridSpan w:val="5"/>
            <w:vAlign w:val="top"/>
          </w:tcPr>
          <w:p w14:paraId="393DAD81">
            <w:pPr>
              <w:pStyle w:val="6"/>
              <w:spacing w:before="275" w:line="275" w:lineRule="exact"/>
              <w:ind w:left="116"/>
              <w:rPr>
                <w:rFonts w:ascii="Times New Roman" w:hAnsi="Times New Roman" w:eastAsia="Times New Roman" w:cs="Times New Roman"/>
                <w:sz w:val="20"/>
                <w:szCs w:val="20"/>
              </w:rPr>
            </w:pPr>
            <w:r>
              <w:rPr>
                <w:spacing w:val="5"/>
                <w:position w:val="1"/>
                <w:sz w:val="20"/>
                <w:szCs w:val="20"/>
              </w:rPr>
              <w:t>未开发</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spacing w:val="-19"/>
                <w:position w:val="1"/>
                <w:sz w:val="20"/>
                <w:szCs w:val="20"/>
              </w:rPr>
              <w:t xml:space="preserve"> </w:t>
            </w:r>
            <w:r>
              <w:rPr>
                <w:spacing w:val="5"/>
                <w:position w:val="1"/>
                <w:sz w:val="20"/>
                <w:szCs w:val="20"/>
              </w:rPr>
              <w:t>；开发量</w:t>
            </w:r>
            <w:r>
              <w:rPr>
                <w:spacing w:val="-42"/>
                <w:position w:val="1"/>
                <w:sz w:val="20"/>
                <w:szCs w:val="20"/>
              </w:rPr>
              <w:t xml:space="preserve"> </w:t>
            </w:r>
            <w:r>
              <w:rPr>
                <w:rFonts w:ascii="Times New Roman" w:hAnsi="Times New Roman" w:eastAsia="Times New Roman" w:cs="Times New Roman"/>
                <w:spacing w:val="5"/>
                <w:position w:val="1"/>
                <w:sz w:val="20"/>
                <w:szCs w:val="20"/>
              </w:rPr>
              <w:t>40%</w:t>
            </w:r>
            <w:r>
              <w:rPr>
                <w:spacing w:val="5"/>
                <w:position w:val="1"/>
                <w:sz w:val="20"/>
                <w:szCs w:val="20"/>
              </w:rPr>
              <w:t>以下</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spacing w:val="-23"/>
                <w:position w:val="1"/>
                <w:sz w:val="20"/>
                <w:szCs w:val="20"/>
              </w:rPr>
              <w:t xml:space="preserve"> </w:t>
            </w:r>
            <w:r>
              <w:rPr>
                <w:spacing w:val="5"/>
                <w:position w:val="1"/>
                <w:sz w:val="20"/>
                <w:szCs w:val="20"/>
              </w:rPr>
              <w:t>；开发量</w:t>
            </w:r>
            <w:r>
              <w:rPr>
                <w:spacing w:val="-42"/>
                <w:position w:val="1"/>
                <w:sz w:val="20"/>
                <w:szCs w:val="20"/>
              </w:rPr>
              <w:t xml:space="preserve"> </w:t>
            </w:r>
            <w:r>
              <w:rPr>
                <w:rFonts w:ascii="Times New Roman" w:hAnsi="Times New Roman" w:eastAsia="Times New Roman" w:cs="Times New Roman"/>
                <w:spacing w:val="5"/>
                <w:position w:val="1"/>
                <w:sz w:val="20"/>
                <w:szCs w:val="20"/>
              </w:rPr>
              <w:t>40%</w:t>
            </w:r>
            <w:r>
              <w:rPr>
                <w:spacing w:val="5"/>
                <w:position w:val="1"/>
                <w:sz w:val="20"/>
                <w:szCs w:val="20"/>
              </w:rPr>
              <w:t>以上</w:t>
            </w:r>
            <w:r>
              <w:rPr>
                <w:rFonts w:ascii="Times New Roman" w:hAnsi="Times New Roman" w:eastAsia="Times New Roman" w:cs="Times New Roman"/>
                <w:spacing w:val="5"/>
                <w:position w:val="1"/>
                <w:sz w:val="20"/>
                <w:szCs w:val="20"/>
              </w:rPr>
              <w:t>□</w:t>
            </w:r>
          </w:p>
        </w:tc>
        <w:tc>
          <w:tcPr>
            <w:tcW w:w="106" w:type="dxa"/>
            <w:tcBorders>
              <w:top w:val="nil"/>
              <w:bottom w:val="nil"/>
            </w:tcBorders>
            <w:vAlign w:val="top"/>
          </w:tcPr>
          <w:p w14:paraId="210D2FAE">
            <w:pPr>
              <w:rPr>
                <w:rFonts w:ascii="Arial"/>
                <w:sz w:val="21"/>
              </w:rPr>
            </w:pPr>
          </w:p>
        </w:tc>
      </w:tr>
      <w:tr w14:paraId="3551E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02CFCBBA">
            <w:pPr>
              <w:rPr>
                <w:rFonts w:ascii="Arial"/>
                <w:sz w:val="21"/>
              </w:rPr>
            </w:pPr>
          </w:p>
        </w:tc>
        <w:tc>
          <w:tcPr>
            <w:tcW w:w="1062" w:type="dxa"/>
            <w:vMerge w:val="restart"/>
            <w:tcBorders>
              <w:bottom w:val="nil"/>
            </w:tcBorders>
            <w:vAlign w:val="top"/>
          </w:tcPr>
          <w:p w14:paraId="552FBC27">
            <w:pPr>
              <w:pStyle w:val="6"/>
              <w:spacing w:before="210" w:line="228" w:lineRule="auto"/>
              <w:ind w:left="116"/>
              <w:rPr>
                <w:sz w:val="20"/>
                <w:szCs w:val="20"/>
              </w:rPr>
            </w:pPr>
            <w:r>
              <w:rPr>
                <w:spacing w:val="6"/>
                <w:sz w:val="20"/>
                <w:szCs w:val="20"/>
              </w:rPr>
              <w:t>水文情势</w:t>
            </w:r>
          </w:p>
          <w:p w14:paraId="69FE2346">
            <w:pPr>
              <w:pStyle w:val="6"/>
              <w:spacing w:before="23" w:line="231" w:lineRule="auto"/>
              <w:ind w:left="324"/>
              <w:rPr>
                <w:sz w:val="20"/>
                <w:szCs w:val="20"/>
              </w:rPr>
            </w:pPr>
            <w:r>
              <w:rPr>
                <w:spacing w:val="3"/>
                <w:sz w:val="20"/>
                <w:szCs w:val="20"/>
              </w:rPr>
              <w:t>调查</w:t>
            </w:r>
          </w:p>
        </w:tc>
        <w:tc>
          <w:tcPr>
            <w:tcW w:w="4324" w:type="dxa"/>
            <w:gridSpan w:val="2"/>
            <w:vAlign w:val="top"/>
          </w:tcPr>
          <w:p w14:paraId="76B7C983">
            <w:pPr>
              <w:pStyle w:val="6"/>
              <w:spacing w:before="68" w:line="229" w:lineRule="auto"/>
              <w:ind w:left="1749"/>
              <w:rPr>
                <w:sz w:val="20"/>
                <w:szCs w:val="20"/>
              </w:rPr>
            </w:pPr>
            <w:r>
              <w:rPr>
                <w:spacing w:val="6"/>
                <w:sz w:val="20"/>
                <w:szCs w:val="20"/>
              </w:rPr>
              <w:t>调查时期</w:t>
            </w:r>
          </w:p>
        </w:tc>
        <w:tc>
          <w:tcPr>
            <w:tcW w:w="3184" w:type="dxa"/>
            <w:gridSpan w:val="3"/>
            <w:vAlign w:val="top"/>
          </w:tcPr>
          <w:p w14:paraId="7FC27234">
            <w:pPr>
              <w:pStyle w:val="6"/>
              <w:spacing w:before="69" w:line="228" w:lineRule="auto"/>
              <w:ind w:left="1181"/>
              <w:rPr>
                <w:sz w:val="20"/>
                <w:szCs w:val="20"/>
              </w:rPr>
            </w:pPr>
            <w:r>
              <w:rPr>
                <w:spacing w:val="6"/>
                <w:sz w:val="20"/>
                <w:szCs w:val="20"/>
              </w:rPr>
              <w:t>数据来源</w:t>
            </w:r>
          </w:p>
        </w:tc>
        <w:tc>
          <w:tcPr>
            <w:tcW w:w="106" w:type="dxa"/>
            <w:tcBorders>
              <w:top w:val="nil"/>
              <w:bottom w:val="nil"/>
            </w:tcBorders>
            <w:vAlign w:val="top"/>
          </w:tcPr>
          <w:p w14:paraId="3ECA1452">
            <w:pPr>
              <w:rPr>
                <w:rFonts w:ascii="Arial"/>
                <w:sz w:val="21"/>
              </w:rPr>
            </w:pPr>
          </w:p>
        </w:tc>
      </w:tr>
      <w:tr w14:paraId="1636A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5" w:type="dxa"/>
            <w:vMerge w:val="continue"/>
            <w:tcBorders>
              <w:top w:val="nil"/>
              <w:bottom w:val="nil"/>
            </w:tcBorders>
            <w:textDirection w:val="tbRlV"/>
            <w:vAlign w:val="top"/>
          </w:tcPr>
          <w:p w14:paraId="09DF17D8">
            <w:pPr>
              <w:rPr>
                <w:rFonts w:ascii="Arial"/>
                <w:sz w:val="21"/>
              </w:rPr>
            </w:pPr>
          </w:p>
        </w:tc>
        <w:tc>
          <w:tcPr>
            <w:tcW w:w="1062" w:type="dxa"/>
            <w:vMerge w:val="continue"/>
            <w:tcBorders>
              <w:top w:val="nil"/>
            </w:tcBorders>
            <w:vAlign w:val="top"/>
          </w:tcPr>
          <w:p w14:paraId="0FE4CF96">
            <w:pPr>
              <w:rPr>
                <w:rFonts w:ascii="Arial"/>
                <w:sz w:val="21"/>
              </w:rPr>
            </w:pPr>
          </w:p>
        </w:tc>
        <w:tc>
          <w:tcPr>
            <w:tcW w:w="4324" w:type="dxa"/>
            <w:gridSpan w:val="2"/>
            <w:vAlign w:val="top"/>
          </w:tcPr>
          <w:p w14:paraId="14C0468A">
            <w:pPr>
              <w:pStyle w:val="6"/>
              <w:spacing w:before="35" w:line="233" w:lineRule="auto"/>
              <w:ind w:left="112" w:right="688" w:firstLine="1"/>
              <w:rPr>
                <w:rFonts w:ascii="Times New Roman" w:hAnsi="Times New Roman" w:eastAsia="Times New Roman" w:cs="Times New Roman"/>
                <w:sz w:val="20"/>
                <w:szCs w:val="20"/>
              </w:rPr>
            </w:pPr>
            <w:r>
              <w:rPr>
                <w:spacing w:val="4"/>
                <w:sz w:val="20"/>
                <w:szCs w:val="20"/>
              </w:rPr>
              <w:t>丰水期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1"/>
                <w:sz w:val="20"/>
                <w:szCs w:val="20"/>
              </w:rPr>
              <w:t xml:space="preserve"> </w:t>
            </w:r>
            <w:r>
              <w:rPr>
                <w:spacing w:val="4"/>
                <w:sz w:val="20"/>
                <w:szCs w:val="20"/>
              </w:rPr>
              <w:t>；平水期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spacing w:val="4"/>
                <w:sz w:val="20"/>
                <w:szCs w:val="20"/>
              </w:rPr>
              <w:t>；枯水期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；冰封期</w:t>
            </w:r>
            <w:r>
              <w:rPr>
                <w:sz w:val="20"/>
                <w:szCs w:val="20"/>
              </w:rPr>
              <w:t xml:space="preserve"> </w:t>
            </w:r>
            <w:r>
              <w:rPr>
                <w:spacing w:val="3"/>
                <w:sz w:val="20"/>
                <w:szCs w:val="20"/>
              </w:rPr>
              <w:t>春季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；夏季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；秋季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；冬季</w:t>
            </w:r>
            <w:r>
              <w:rPr>
                <w:rFonts w:ascii="Times New Roman" w:hAnsi="Times New Roman" w:eastAsia="Times New Roman" w:cs="Times New Roman"/>
                <w:spacing w:val="3"/>
                <w:sz w:val="20"/>
                <w:szCs w:val="20"/>
              </w:rPr>
              <w:t>□</w:t>
            </w:r>
          </w:p>
        </w:tc>
        <w:tc>
          <w:tcPr>
            <w:tcW w:w="3184" w:type="dxa"/>
            <w:gridSpan w:val="3"/>
            <w:vAlign w:val="top"/>
          </w:tcPr>
          <w:p w14:paraId="5EF8DAB1">
            <w:pPr>
              <w:pStyle w:val="6"/>
              <w:spacing w:before="35" w:line="233" w:lineRule="auto"/>
              <w:ind w:left="114" w:right="242" w:firstLine="1"/>
              <w:rPr>
                <w:rFonts w:ascii="Times New Roman" w:hAnsi="Times New Roman" w:eastAsia="Times New Roman" w:cs="Times New Roman"/>
                <w:sz w:val="20"/>
                <w:szCs w:val="20"/>
              </w:rPr>
            </w:pPr>
            <w:r>
              <w:rPr>
                <w:spacing w:val="1"/>
                <w:sz w:val="20"/>
                <w:szCs w:val="20"/>
              </w:rPr>
              <w:t>水行政主管部门</w:t>
            </w:r>
            <w:r>
              <w:rPr>
                <w:rFonts w:ascii="Times New Roman" w:hAnsi="Times New Roman" w:eastAsia="Times New Roman" w:cs="Times New Roman"/>
                <w:spacing w:val="1"/>
                <w:sz w:val="20"/>
                <w:szCs w:val="20"/>
              </w:rPr>
              <w:t>□</w:t>
            </w:r>
            <w:r>
              <w:rPr>
                <w:rFonts w:ascii="Times New Roman" w:hAnsi="Times New Roman" w:eastAsia="Times New Roman" w:cs="Times New Roman"/>
                <w:spacing w:val="-15"/>
                <w:sz w:val="20"/>
                <w:szCs w:val="20"/>
              </w:rPr>
              <w:t xml:space="preserve"> </w:t>
            </w:r>
            <w:r>
              <w:rPr>
                <w:spacing w:val="1"/>
                <w:sz w:val="20"/>
                <w:szCs w:val="20"/>
              </w:rPr>
              <w:t>；补充监测</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w:t>
            </w:r>
            <w:r>
              <w:rPr>
                <w:sz w:val="20"/>
                <w:szCs w:val="20"/>
              </w:rPr>
              <w:t xml:space="preserve"> </w:t>
            </w:r>
            <w:r>
              <w:rPr>
                <w:spacing w:val="5"/>
                <w:sz w:val="20"/>
                <w:szCs w:val="20"/>
              </w:rPr>
              <w:t>其他</w:t>
            </w:r>
            <w:r>
              <w:rPr>
                <w:rFonts w:ascii="Times New Roman" w:hAnsi="Times New Roman" w:eastAsia="Times New Roman" w:cs="Times New Roman"/>
                <w:spacing w:val="5"/>
                <w:sz w:val="20"/>
                <w:szCs w:val="20"/>
              </w:rPr>
              <w:t>□</w:t>
            </w:r>
          </w:p>
        </w:tc>
        <w:tc>
          <w:tcPr>
            <w:tcW w:w="106" w:type="dxa"/>
            <w:tcBorders>
              <w:top w:val="nil"/>
              <w:bottom w:val="nil"/>
            </w:tcBorders>
            <w:vAlign w:val="top"/>
          </w:tcPr>
          <w:p w14:paraId="098B274A">
            <w:pPr>
              <w:rPr>
                <w:rFonts w:ascii="Arial"/>
                <w:sz w:val="21"/>
              </w:rPr>
            </w:pPr>
          </w:p>
        </w:tc>
      </w:tr>
      <w:tr w14:paraId="6856E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73188330">
            <w:pPr>
              <w:rPr>
                <w:rFonts w:ascii="Arial"/>
                <w:sz w:val="21"/>
              </w:rPr>
            </w:pPr>
          </w:p>
        </w:tc>
        <w:tc>
          <w:tcPr>
            <w:tcW w:w="1062" w:type="dxa"/>
            <w:vMerge w:val="restart"/>
            <w:tcBorders>
              <w:bottom w:val="nil"/>
            </w:tcBorders>
            <w:vAlign w:val="top"/>
          </w:tcPr>
          <w:p w14:paraId="2E4287FF">
            <w:pPr>
              <w:spacing w:line="277" w:lineRule="auto"/>
              <w:rPr>
                <w:rFonts w:ascii="Arial"/>
                <w:sz w:val="21"/>
              </w:rPr>
            </w:pPr>
          </w:p>
          <w:p w14:paraId="40C93FF1">
            <w:pPr>
              <w:pStyle w:val="6"/>
              <w:spacing w:before="65" w:line="229" w:lineRule="auto"/>
              <w:ind w:left="114"/>
              <w:rPr>
                <w:sz w:val="20"/>
                <w:szCs w:val="20"/>
              </w:rPr>
            </w:pPr>
            <w:r>
              <w:rPr>
                <w:spacing w:val="7"/>
                <w:sz w:val="20"/>
                <w:szCs w:val="20"/>
              </w:rPr>
              <w:t>补充监测</w:t>
            </w:r>
          </w:p>
        </w:tc>
        <w:tc>
          <w:tcPr>
            <w:tcW w:w="4324" w:type="dxa"/>
            <w:gridSpan w:val="2"/>
            <w:vAlign w:val="top"/>
          </w:tcPr>
          <w:p w14:paraId="1BD3F8C7">
            <w:pPr>
              <w:pStyle w:val="6"/>
              <w:spacing w:before="68" w:line="229" w:lineRule="auto"/>
              <w:ind w:left="1748"/>
              <w:rPr>
                <w:sz w:val="20"/>
                <w:szCs w:val="20"/>
              </w:rPr>
            </w:pPr>
            <w:r>
              <w:rPr>
                <w:spacing w:val="7"/>
                <w:sz w:val="20"/>
                <w:szCs w:val="20"/>
              </w:rPr>
              <w:t>监测时期</w:t>
            </w:r>
          </w:p>
        </w:tc>
        <w:tc>
          <w:tcPr>
            <w:tcW w:w="1275" w:type="dxa"/>
            <w:vAlign w:val="top"/>
          </w:tcPr>
          <w:p w14:paraId="4CD27D6F">
            <w:pPr>
              <w:pStyle w:val="6"/>
              <w:spacing w:before="68" w:line="229" w:lineRule="auto"/>
              <w:ind w:left="224"/>
              <w:rPr>
                <w:sz w:val="20"/>
                <w:szCs w:val="20"/>
              </w:rPr>
            </w:pPr>
            <w:r>
              <w:rPr>
                <w:spacing w:val="7"/>
                <w:sz w:val="20"/>
                <w:szCs w:val="20"/>
              </w:rPr>
              <w:t>监测因子</w:t>
            </w:r>
          </w:p>
        </w:tc>
        <w:tc>
          <w:tcPr>
            <w:tcW w:w="1909" w:type="dxa"/>
            <w:gridSpan w:val="2"/>
            <w:vAlign w:val="top"/>
          </w:tcPr>
          <w:p w14:paraId="1579F29A">
            <w:pPr>
              <w:pStyle w:val="6"/>
              <w:spacing w:before="68" w:line="228" w:lineRule="auto"/>
              <w:ind w:left="229"/>
              <w:rPr>
                <w:sz w:val="20"/>
                <w:szCs w:val="20"/>
              </w:rPr>
            </w:pPr>
            <w:r>
              <w:rPr>
                <w:spacing w:val="8"/>
                <w:sz w:val="20"/>
                <w:szCs w:val="20"/>
              </w:rPr>
              <w:t>监测断面或点位</w:t>
            </w:r>
          </w:p>
        </w:tc>
        <w:tc>
          <w:tcPr>
            <w:tcW w:w="106" w:type="dxa"/>
            <w:tcBorders>
              <w:top w:val="nil"/>
              <w:bottom w:val="nil"/>
            </w:tcBorders>
            <w:vAlign w:val="top"/>
          </w:tcPr>
          <w:p w14:paraId="5C5B2C98">
            <w:pPr>
              <w:rPr>
                <w:rFonts w:ascii="Arial"/>
                <w:sz w:val="21"/>
              </w:rPr>
            </w:pPr>
          </w:p>
        </w:tc>
      </w:tr>
      <w:tr w14:paraId="785CF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5" w:type="dxa"/>
            <w:vMerge w:val="continue"/>
            <w:tcBorders>
              <w:top w:val="nil"/>
            </w:tcBorders>
            <w:textDirection w:val="tbRlV"/>
            <w:vAlign w:val="top"/>
          </w:tcPr>
          <w:p w14:paraId="735AE978">
            <w:pPr>
              <w:rPr>
                <w:rFonts w:ascii="Arial"/>
                <w:sz w:val="21"/>
              </w:rPr>
            </w:pPr>
          </w:p>
        </w:tc>
        <w:tc>
          <w:tcPr>
            <w:tcW w:w="1062" w:type="dxa"/>
            <w:vMerge w:val="continue"/>
            <w:tcBorders>
              <w:top w:val="nil"/>
            </w:tcBorders>
            <w:vAlign w:val="top"/>
          </w:tcPr>
          <w:p w14:paraId="20E9B1E6">
            <w:pPr>
              <w:rPr>
                <w:rFonts w:ascii="Arial"/>
                <w:sz w:val="21"/>
              </w:rPr>
            </w:pPr>
          </w:p>
        </w:tc>
        <w:tc>
          <w:tcPr>
            <w:tcW w:w="4324" w:type="dxa"/>
            <w:gridSpan w:val="2"/>
            <w:vAlign w:val="top"/>
          </w:tcPr>
          <w:p w14:paraId="24F0FC95">
            <w:pPr>
              <w:pStyle w:val="6"/>
              <w:spacing w:before="36" w:line="232" w:lineRule="auto"/>
              <w:ind w:left="112" w:right="559" w:firstLine="1"/>
              <w:rPr>
                <w:rFonts w:ascii="Times New Roman" w:hAnsi="Times New Roman" w:eastAsia="Times New Roman" w:cs="Times New Roman"/>
                <w:sz w:val="20"/>
                <w:szCs w:val="20"/>
              </w:rPr>
            </w:pPr>
            <w:r>
              <w:rPr>
                <w:spacing w:val="4"/>
                <w:sz w:val="20"/>
                <w:szCs w:val="20"/>
              </w:rPr>
              <w:t>丰水期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7"/>
                <w:sz w:val="20"/>
                <w:szCs w:val="20"/>
              </w:rPr>
              <w:t xml:space="preserve"> </w:t>
            </w:r>
            <w:r>
              <w:rPr>
                <w:spacing w:val="4"/>
                <w:sz w:val="20"/>
                <w:szCs w:val="20"/>
              </w:rPr>
              <w:t>；平水期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spacing w:val="4"/>
                <w:sz w:val="20"/>
                <w:szCs w:val="20"/>
              </w:rPr>
              <w:t>；枯水期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2"/>
                <w:sz w:val="20"/>
                <w:szCs w:val="20"/>
              </w:rPr>
              <w:t xml:space="preserve"> </w:t>
            </w:r>
            <w:r>
              <w:rPr>
                <w:spacing w:val="4"/>
                <w:sz w:val="20"/>
                <w:szCs w:val="20"/>
              </w:rPr>
              <w:t>；冰封期</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3"/>
                <w:sz w:val="20"/>
                <w:szCs w:val="20"/>
              </w:rPr>
              <w:t>春季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；夏季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；秋季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；冬季</w:t>
            </w:r>
            <w:r>
              <w:rPr>
                <w:rFonts w:ascii="Times New Roman" w:hAnsi="Times New Roman" w:eastAsia="Times New Roman" w:cs="Times New Roman"/>
                <w:spacing w:val="3"/>
                <w:sz w:val="20"/>
                <w:szCs w:val="20"/>
              </w:rPr>
              <w:t>□</w:t>
            </w:r>
          </w:p>
        </w:tc>
        <w:tc>
          <w:tcPr>
            <w:tcW w:w="1275" w:type="dxa"/>
            <w:vAlign w:val="top"/>
          </w:tcPr>
          <w:p w14:paraId="1075F894">
            <w:pPr>
              <w:pStyle w:val="6"/>
              <w:spacing w:before="169" w:line="231" w:lineRule="auto"/>
              <w:ind w:left="519"/>
              <w:rPr>
                <w:sz w:val="20"/>
                <w:szCs w:val="20"/>
              </w:rPr>
            </w:pPr>
            <w:r>
              <w:rPr>
                <w:spacing w:val="-17"/>
                <w:w w:val="97"/>
                <w:sz w:val="20"/>
                <w:szCs w:val="20"/>
              </w:rPr>
              <w:t>(</w:t>
            </w:r>
            <w:r>
              <w:rPr>
                <w:spacing w:val="13"/>
                <w:sz w:val="20"/>
                <w:szCs w:val="20"/>
              </w:rPr>
              <w:t xml:space="preserve"> </w:t>
            </w:r>
            <w:r>
              <w:rPr>
                <w:spacing w:val="-17"/>
                <w:w w:val="97"/>
                <w:sz w:val="20"/>
                <w:szCs w:val="20"/>
              </w:rPr>
              <w:t>)</w:t>
            </w:r>
          </w:p>
        </w:tc>
        <w:tc>
          <w:tcPr>
            <w:tcW w:w="1909" w:type="dxa"/>
            <w:gridSpan w:val="2"/>
            <w:vAlign w:val="top"/>
          </w:tcPr>
          <w:p w14:paraId="62208D23">
            <w:pPr>
              <w:pStyle w:val="6"/>
              <w:spacing w:before="36" w:line="232" w:lineRule="auto"/>
              <w:ind w:left="543" w:right="111" w:hanging="420"/>
              <w:rPr>
                <w:sz w:val="20"/>
                <w:szCs w:val="20"/>
              </w:rPr>
            </w:pPr>
            <w:r>
              <w:rPr>
                <w:spacing w:val="8"/>
                <w:sz w:val="20"/>
                <w:szCs w:val="20"/>
              </w:rPr>
              <w:t>监测断面或点位个</w:t>
            </w:r>
            <w:r>
              <w:rPr>
                <w:spacing w:val="3"/>
                <w:sz w:val="20"/>
                <w:szCs w:val="20"/>
              </w:rPr>
              <w:t xml:space="preserve"> </w:t>
            </w:r>
            <w:r>
              <w:rPr>
                <w:sz w:val="20"/>
                <w:szCs w:val="20"/>
              </w:rPr>
              <w:t>数</w:t>
            </w:r>
            <w:r>
              <w:rPr>
                <w:spacing w:val="-11"/>
                <w:sz w:val="20"/>
                <w:szCs w:val="20"/>
              </w:rPr>
              <w:t>（）</w:t>
            </w:r>
            <w:r>
              <w:rPr>
                <w:spacing w:val="-51"/>
                <w:sz w:val="20"/>
                <w:szCs w:val="20"/>
              </w:rPr>
              <w:t xml:space="preserve"> </w:t>
            </w:r>
            <w:r>
              <w:rPr>
                <w:sz w:val="20"/>
                <w:szCs w:val="20"/>
              </w:rPr>
              <w:t>个</w:t>
            </w:r>
          </w:p>
        </w:tc>
        <w:tc>
          <w:tcPr>
            <w:tcW w:w="106" w:type="dxa"/>
            <w:tcBorders>
              <w:top w:val="nil"/>
              <w:bottom w:val="nil"/>
            </w:tcBorders>
            <w:vAlign w:val="top"/>
          </w:tcPr>
          <w:p w14:paraId="277E789C">
            <w:pPr>
              <w:rPr>
                <w:rFonts w:ascii="Arial"/>
                <w:sz w:val="21"/>
              </w:rPr>
            </w:pPr>
          </w:p>
        </w:tc>
      </w:tr>
      <w:tr w14:paraId="4D076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restart"/>
            <w:tcBorders>
              <w:bottom w:val="nil"/>
            </w:tcBorders>
            <w:textDirection w:val="tbRlV"/>
            <w:vAlign w:val="top"/>
          </w:tcPr>
          <w:p w14:paraId="1E8DD472">
            <w:pPr>
              <w:pStyle w:val="6"/>
              <w:spacing w:before="32" w:line="215" w:lineRule="auto"/>
              <w:ind w:left="1430"/>
              <w:rPr>
                <w:sz w:val="20"/>
                <w:szCs w:val="20"/>
              </w:rPr>
            </w:pPr>
            <w:r>
              <w:rPr>
                <w:spacing w:val="9"/>
                <w:sz w:val="20"/>
                <w:szCs w:val="20"/>
              </w:rPr>
              <w:t>现</w:t>
            </w:r>
            <w:r>
              <w:rPr>
                <w:spacing w:val="-37"/>
                <w:sz w:val="20"/>
                <w:szCs w:val="20"/>
              </w:rPr>
              <w:t xml:space="preserve"> </w:t>
            </w:r>
            <w:r>
              <w:rPr>
                <w:spacing w:val="9"/>
                <w:sz w:val="20"/>
                <w:szCs w:val="20"/>
              </w:rPr>
              <w:t>状</w:t>
            </w:r>
            <w:r>
              <w:rPr>
                <w:spacing w:val="-39"/>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062" w:type="dxa"/>
            <w:vAlign w:val="top"/>
          </w:tcPr>
          <w:p w14:paraId="78F6D5C8">
            <w:pPr>
              <w:pStyle w:val="6"/>
              <w:spacing w:before="69" w:line="227" w:lineRule="auto"/>
              <w:ind w:left="113"/>
              <w:rPr>
                <w:sz w:val="20"/>
                <w:szCs w:val="20"/>
              </w:rPr>
            </w:pPr>
            <w:r>
              <w:rPr>
                <w:spacing w:val="7"/>
                <w:sz w:val="20"/>
                <w:szCs w:val="20"/>
              </w:rPr>
              <w:t>评价范围</w:t>
            </w:r>
          </w:p>
        </w:tc>
        <w:tc>
          <w:tcPr>
            <w:tcW w:w="7508" w:type="dxa"/>
            <w:gridSpan w:val="5"/>
            <w:vAlign w:val="top"/>
          </w:tcPr>
          <w:p w14:paraId="1E2FE9BF">
            <w:pPr>
              <w:pStyle w:val="6"/>
              <w:spacing w:before="38" w:line="274" w:lineRule="exact"/>
              <w:ind w:left="112"/>
              <w:rPr>
                <w:rFonts w:ascii="Times New Roman" w:hAnsi="Times New Roman" w:eastAsia="Times New Roman" w:cs="Times New Roman"/>
                <w:sz w:val="13"/>
                <w:szCs w:val="13"/>
              </w:rPr>
            </w:pPr>
            <w:r>
              <w:rPr>
                <w:spacing w:val="8"/>
                <w:position w:val="1"/>
                <w:sz w:val="20"/>
                <w:szCs w:val="20"/>
              </w:rPr>
              <w:t>河流：长度</w:t>
            </w:r>
            <w:r>
              <w:rPr>
                <w:spacing w:val="-2"/>
                <w:position w:val="1"/>
                <w:sz w:val="20"/>
                <w:szCs w:val="20"/>
              </w:rPr>
              <w:t>（）</w:t>
            </w:r>
            <w:r>
              <w:rPr>
                <w:spacing w:val="-57"/>
                <w:position w:val="1"/>
                <w:sz w:val="20"/>
                <w:szCs w:val="20"/>
              </w:rPr>
              <w:t xml:space="preserve"> </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1"/>
                <w:position w:val="1"/>
                <w:sz w:val="20"/>
                <w:szCs w:val="20"/>
              </w:rPr>
              <w:t xml:space="preserve"> </w:t>
            </w:r>
            <w:r>
              <w:rPr>
                <w:spacing w:val="8"/>
                <w:position w:val="1"/>
                <w:sz w:val="20"/>
                <w:szCs w:val="20"/>
              </w:rPr>
              <w:t>；湖库、河口及近岸海域：面积（</w:t>
            </w:r>
            <w:r>
              <w:rPr>
                <w:rFonts w:ascii="Times New Roman" w:hAnsi="Times New Roman" w:eastAsia="Times New Roman" w:cs="Times New Roman"/>
                <w:spacing w:val="8"/>
                <w:position w:val="1"/>
                <w:sz w:val="20"/>
                <w:szCs w:val="20"/>
              </w:rPr>
              <w:t>/</w:t>
            </w:r>
            <w:r>
              <w:rPr>
                <w:spacing w:val="8"/>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106" w:type="dxa"/>
            <w:tcBorders>
              <w:top w:val="nil"/>
              <w:bottom w:val="nil"/>
            </w:tcBorders>
            <w:vAlign w:val="top"/>
          </w:tcPr>
          <w:p w14:paraId="141F6BAA">
            <w:pPr>
              <w:rPr>
                <w:rFonts w:ascii="Arial"/>
                <w:sz w:val="21"/>
              </w:rPr>
            </w:pPr>
          </w:p>
        </w:tc>
      </w:tr>
      <w:tr w14:paraId="595F1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718539EB">
            <w:pPr>
              <w:rPr>
                <w:rFonts w:ascii="Arial"/>
                <w:sz w:val="21"/>
              </w:rPr>
            </w:pPr>
          </w:p>
        </w:tc>
        <w:tc>
          <w:tcPr>
            <w:tcW w:w="1062" w:type="dxa"/>
            <w:vAlign w:val="top"/>
          </w:tcPr>
          <w:p w14:paraId="6763D1C4">
            <w:pPr>
              <w:pStyle w:val="6"/>
              <w:spacing w:before="69" w:line="227" w:lineRule="auto"/>
              <w:ind w:left="113"/>
              <w:rPr>
                <w:sz w:val="20"/>
                <w:szCs w:val="20"/>
              </w:rPr>
            </w:pPr>
            <w:r>
              <w:rPr>
                <w:spacing w:val="7"/>
                <w:sz w:val="20"/>
                <w:szCs w:val="20"/>
              </w:rPr>
              <w:t>评价因子</w:t>
            </w:r>
          </w:p>
        </w:tc>
        <w:tc>
          <w:tcPr>
            <w:tcW w:w="7508" w:type="dxa"/>
            <w:gridSpan w:val="5"/>
            <w:vAlign w:val="top"/>
          </w:tcPr>
          <w:p w14:paraId="389F3DEF">
            <w:pPr>
              <w:pStyle w:val="6"/>
              <w:spacing w:before="69" w:line="234" w:lineRule="auto"/>
              <w:ind w:left="1795"/>
              <w:rPr>
                <w:sz w:val="20"/>
                <w:szCs w:val="20"/>
              </w:rPr>
            </w:pPr>
            <w:r>
              <w:rPr>
                <w:spacing w:val="4"/>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30"/>
                <w:sz w:val="20"/>
                <w:szCs w:val="20"/>
              </w:rPr>
              <w:t xml:space="preserve"> </w:t>
            </w:r>
            <w:r>
              <w:rPr>
                <w:spacing w:val="4"/>
                <w:sz w:val="20"/>
                <w:szCs w:val="20"/>
              </w:rPr>
              <w:t>、</w:t>
            </w:r>
            <w:r>
              <w:rPr>
                <w:rFonts w:ascii="Times New Roman" w:hAnsi="Times New Roman" w:eastAsia="Times New Roman" w:cs="Times New Roman"/>
                <w:sz w:val="20"/>
                <w:szCs w:val="20"/>
              </w:rPr>
              <w:t>DO</w:t>
            </w:r>
            <w:r>
              <w:rPr>
                <w:rFonts w:ascii="Times New Roman" w:hAnsi="Times New Roman" w:eastAsia="Times New Roman" w:cs="Times New Roman"/>
                <w:spacing w:val="-26"/>
                <w:sz w:val="20"/>
                <w:szCs w:val="20"/>
              </w:rPr>
              <w:t xml:space="preserve"> </w:t>
            </w:r>
            <w:r>
              <w:rPr>
                <w:spacing w:val="4"/>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1"/>
                <w:position w:val="-1"/>
                <w:sz w:val="13"/>
                <w:szCs w:val="13"/>
              </w:rPr>
              <w:t xml:space="preserve"> </w:t>
            </w:r>
            <w:r>
              <w:rPr>
                <w:spacing w:val="4"/>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9"/>
                <w:position w:val="-1"/>
                <w:sz w:val="13"/>
                <w:szCs w:val="13"/>
              </w:rPr>
              <w:t xml:space="preserve"> </w:t>
            </w:r>
            <w:r>
              <w:rPr>
                <w:spacing w:val="4"/>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4"/>
                <w:sz w:val="13"/>
                <w:szCs w:val="13"/>
              </w:rPr>
              <w:t>3</w:t>
            </w:r>
            <w:r>
              <w:rPr>
                <w:rFonts w:ascii="Times New Roman" w:hAnsi="Times New Roman" w:eastAsia="Times New Roman" w:cs="Times New Roman"/>
                <w:spacing w:val="4"/>
                <w:sz w:val="20"/>
                <w:szCs w:val="20"/>
              </w:rPr>
              <w:t>-N</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z w:val="20"/>
                <w:szCs w:val="20"/>
              </w:rPr>
              <w:t>TP</w:t>
            </w:r>
            <w:r>
              <w:rPr>
                <w:spacing w:val="4"/>
                <w:sz w:val="20"/>
                <w:szCs w:val="20"/>
              </w:rPr>
              <w:t>）</w:t>
            </w:r>
          </w:p>
        </w:tc>
        <w:tc>
          <w:tcPr>
            <w:tcW w:w="106" w:type="dxa"/>
            <w:tcBorders>
              <w:top w:val="nil"/>
              <w:bottom w:val="nil"/>
            </w:tcBorders>
            <w:vAlign w:val="top"/>
          </w:tcPr>
          <w:p w14:paraId="0CCC3C5C">
            <w:pPr>
              <w:rPr>
                <w:rFonts w:ascii="Arial"/>
                <w:sz w:val="21"/>
              </w:rPr>
            </w:pPr>
          </w:p>
        </w:tc>
      </w:tr>
      <w:tr w14:paraId="144A8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5" w:type="dxa"/>
            <w:vMerge w:val="continue"/>
            <w:tcBorders>
              <w:top w:val="nil"/>
              <w:bottom w:val="nil"/>
            </w:tcBorders>
            <w:textDirection w:val="tbRlV"/>
            <w:vAlign w:val="top"/>
          </w:tcPr>
          <w:p w14:paraId="0C5E64B5">
            <w:pPr>
              <w:rPr>
                <w:rFonts w:ascii="Arial"/>
                <w:sz w:val="21"/>
              </w:rPr>
            </w:pPr>
          </w:p>
        </w:tc>
        <w:tc>
          <w:tcPr>
            <w:tcW w:w="1062" w:type="dxa"/>
            <w:vAlign w:val="top"/>
          </w:tcPr>
          <w:p w14:paraId="33681B27">
            <w:pPr>
              <w:spacing w:line="241" w:lineRule="auto"/>
              <w:rPr>
                <w:rFonts w:ascii="Arial"/>
                <w:sz w:val="21"/>
              </w:rPr>
            </w:pPr>
          </w:p>
          <w:p w14:paraId="7AD2D5B4">
            <w:pPr>
              <w:pStyle w:val="6"/>
              <w:spacing w:before="65" w:line="227" w:lineRule="auto"/>
              <w:ind w:left="113"/>
              <w:rPr>
                <w:sz w:val="20"/>
                <w:szCs w:val="20"/>
              </w:rPr>
            </w:pPr>
            <w:r>
              <w:rPr>
                <w:spacing w:val="7"/>
                <w:sz w:val="20"/>
                <w:szCs w:val="20"/>
              </w:rPr>
              <w:t>评价标准</w:t>
            </w:r>
          </w:p>
        </w:tc>
        <w:tc>
          <w:tcPr>
            <w:tcW w:w="7508" w:type="dxa"/>
            <w:gridSpan w:val="5"/>
            <w:vAlign w:val="top"/>
          </w:tcPr>
          <w:p w14:paraId="2E046D62">
            <w:pPr>
              <w:pStyle w:val="6"/>
              <w:spacing w:before="36" w:line="228" w:lineRule="auto"/>
              <w:ind w:left="112"/>
              <w:rPr>
                <w:rFonts w:ascii="Times New Roman" w:hAnsi="Times New Roman" w:eastAsia="Times New Roman" w:cs="Times New Roman"/>
                <w:sz w:val="20"/>
                <w:szCs w:val="20"/>
              </w:rPr>
            </w:pPr>
            <w:r>
              <w:rPr>
                <w:spacing w:val="-8"/>
                <w:sz w:val="20"/>
                <w:szCs w:val="20"/>
              </w:rPr>
              <w:t>河流、湖库、河口： Ⅰ类</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8"/>
                <w:sz w:val="20"/>
                <w:szCs w:val="20"/>
              </w:rPr>
              <w:t xml:space="preserve"> </w:t>
            </w:r>
            <w:r>
              <w:rPr>
                <w:spacing w:val="-8"/>
                <w:sz w:val="20"/>
                <w:szCs w:val="20"/>
              </w:rPr>
              <w:t>;  Ⅱ类</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3"/>
                <w:sz w:val="20"/>
                <w:szCs w:val="20"/>
              </w:rPr>
              <w:t xml:space="preserve"> </w:t>
            </w:r>
            <w:r>
              <w:rPr>
                <w:spacing w:val="-8"/>
                <w:sz w:val="20"/>
                <w:szCs w:val="20"/>
              </w:rPr>
              <w:t>;</w:t>
            </w:r>
            <w:r>
              <w:rPr>
                <w:spacing w:val="60"/>
                <w:sz w:val="20"/>
                <w:szCs w:val="20"/>
              </w:rPr>
              <w:t xml:space="preserve"> </w:t>
            </w:r>
            <w:r>
              <w:rPr>
                <w:spacing w:val="-8"/>
                <w:sz w:val="20"/>
                <w:szCs w:val="20"/>
              </w:rPr>
              <w:t>Ⅲ类</w:t>
            </w:r>
            <w:r>
              <w:rPr>
                <w:rFonts w:ascii="MS UI Gothic" w:hAnsi="MS UI Gothic" w:eastAsia="MS UI Gothic" w:cs="MS UI Gothic"/>
                <w:spacing w:val="-8"/>
                <w:sz w:val="20"/>
                <w:szCs w:val="20"/>
              </w:rPr>
              <w:t>☑</w:t>
            </w:r>
            <w:r>
              <w:rPr>
                <w:spacing w:val="-8"/>
                <w:sz w:val="20"/>
                <w:szCs w:val="20"/>
              </w:rPr>
              <w:t>;</w:t>
            </w:r>
            <w:r>
              <w:rPr>
                <w:spacing w:val="69"/>
                <w:sz w:val="20"/>
                <w:szCs w:val="20"/>
              </w:rPr>
              <w:t xml:space="preserve"> </w:t>
            </w:r>
            <w:r>
              <w:rPr>
                <w:spacing w:val="-8"/>
                <w:sz w:val="20"/>
                <w:szCs w:val="20"/>
              </w:rPr>
              <w:t>Ⅳ类</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3"/>
                <w:sz w:val="20"/>
                <w:szCs w:val="20"/>
              </w:rPr>
              <w:t xml:space="preserve"> </w:t>
            </w:r>
            <w:r>
              <w:rPr>
                <w:spacing w:val="-8"/>
                <w:sz w:val="20"/>
                <w:szCs w:val="20"/>
              </w:rPr>
              <w:t>;</w:t>
            </w:r>
            <w:r>
              <w:rPr>
                <w:spacing w:val="86"/>
                <w:sz w:val="20"/>
                <w:szCs w:val="20"/>
              </w:rPr>
              <w:t xml:space="preserve"> </w:t>
            </w:r>
            <w:r>
              <w:rPr>
                <w:spacing w:val="-8"/>
                <w:sz w:val="20"/>
                <w:szCs w:val="20"/>
              </w:rPr>
              <w:t>Ⅴ类</w:t>
            </w:r>
            <w:r>
              <w:rPr>
                <w:rFonts w:ascii="Times New Roman" w:hAnsi="Times New Roman" w:eastAsia="Times New Roman" w:cs="Times New Roman"/>
                <w:spacing w:val="-8"/>
                <w:sz w:val="20"/>
                <w:szCs w:val="20"/>
              </w:rPr>
              <w:t>□</w:t>
            </w:r>
          </w:p>
          <w:p w14:paraId="2FFA76CC">
            <w:pPr>
              <w:pStyle w:val="6"/>
              <w:spacing w:before="23" w:line="233" w:lineRule="auto"/>
              <w:ind w:left="113" w:right="2692" w:hanging="1"/>
              <w:rPr>
                <w:sz w:val="20"/>
                <w:szCs w:val="20"/>
              </w:rPr>
            </w:pPr>
            <w:r>
              <w:rPr>
                <w:spacing w:val="5"/>
                <w:sz w:val="20"/>
                <w:szCs w:val="20"/>
              </w:rPr>
              <w:t>近岸海域：第一类</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1"/>
                <w:sz w:val="20"/>
                <w:szCs w:val="20"/>
              </w:rPr>
              <w:t xml:space="preserve"> </w:t>
            </w:r>
            <w:r>
              <w:rPr>
                <w:spacing w:val="5"/>
                <w:sz w:val="20"/>
                <w:szCs w:val="20"/>
              </w:rPr>
              <w:t>；第二类</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；第三类</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；第四类</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7"/>
                <w:sz w:val="20"/>
                <w:szCs w:val="20"/>
              </w:rPr>
              <w:t>规划年评价标准（</w:t>
            </w:r>
            <w:r>
              <w:rPr>
                <w:rFonts w:ascii="Times New Roman" w:hAnsi="Times New Roman" w:eastAsia="Times New Roman" w:cs="Times New Roman"/>
                <w:spacing w:val="7"/>
                <w:sz w:val="20"/>
                <w:szCs w:val="20"/>
              </w:rPr>
              <w:t>/</w:t>
            </w:r>
            <w:r>
              <w:rPr>
                <w:spacing w:val="7"/>
                <w:sz w:val="20"/>
                <w:szCs w:val="20"/>
              </w:rPr>
              <w:t>）</w:t>
            </w:r>
          </w:p>
        </w:tc>
        <w:tc>
          <w:tcPr>
            <w:tcW w:w="106" w:type="dxa"/>
            <w:tcBorders>
              <w:top w:val="nil"/>
              <w:bottom w:val="nil"/>
            </w:tcBorders>
            <w:vAlign w:val="top"/>
          </w:tcPr>
          <w:p w14:paraId="23BCFA98">
            <w:pPr>
              <w:rPr>
                <w:rFonts w:ascii="Arial"/>
                <w:sz w:val="21"/>
              </w:rPr>
            </w:pPr>
          </w:p>
        </w:tc>
      </w:tr>
      <w:tr w14:paraId="3BAC2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700CD359">
            <w:pPr>
              <w:rPr>
                <w:rFonts w:ascii="Arial"/>
                <w:sz w:val="21"/>
              </w:rPr>
            </w:pPr>
          </w:p>
        </w:tc>
        <w:tc>
          <w:tcPr>
            <w:tcW w:w="1062" w:type="dxa"/>
            <w:vAlign w:val="top"/>
          </w:tcPr>
          <w:p w14:paraId="2681BEDF">
            <w:pPr>
              <w:pStyle w:val="6"/>
              <w:spacing w:before="68" w:line="227" w:lineRule="auto"/>
              <w:ind w:left="113"/>
              <w:rPr>
                <w:sz w:val="20"/>
                <w:szCs w:val="20"/>
              </w:rPr>
            </w:pPr>
            <w:r>
              <w:rPr>
                <w:spacing w:val="7"/>
                <w:sz w:val="20"/>
                <w:szCs w:val="20"/>
              </w:rPr>
              <w:t>评价时期</w:t>
            </w:r>
          </w:p>
        </w:tc>
        <w:tc>
          <w:tcPr>
            <w:tcW w:w="7508" w:type="dxa"/>
            <w:gridSpan w:val="5"/>
            <w:vAlign w:val="top"/>
          </w:tcPr>
          <w:p w14:paraId="4D3F77D7">
            <w:pPr>
              <w:pStyle w:val="6"/>
              <w:spacing w:before="69" w:line="228" w:lineRule="auto"/>
              <w:ind w:left="113"/>
              <w:rPr>
                <w:rFonts w:ascii="Times New Roman" w:hAnsi="Times New Roman" w:eastAsia="Times New Roman" w:cs="Times New Roman"/>
                <w:sz w:val="20"/>
                <w:szCs w:val="20"/>
              </w:rPr>
            </w:pPr>
            <w:r>
              <w:rPr>
                <w:spacing w:val="5"/>
                <w:sz w:val="20"/>
                <w:szCs w:val="20"/>
              </w:rPr>
              <w:t>丰水期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；平水期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5"/>
                <w:sz w:val="20"/>
                <w:szCs w:val="20"/>
              </w:rPr>
              <w:t xml:space="preserve"> </w:t>
            </w:r>
            <w:r>
              <w:rPr>
                <w:spacing w:val="5"/>
                <w:sz w:val="20"/>
                <w:szCs w:val="20"/>
              </w:rPr>
              <w:t>；枯水期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；冰封期</w:t>
            </w:r>
            <w:r>
              <w:rPr>
                <w:rFonts w:ascii="Times New Roman" w:hAnsi="Times New Roman" w:eastAsia="Times New Roman" w:cs="Times New Roman"/>
                <w:spacing w:val="5"/>
                <w:sz w:val="20"/>
                <w:szCs w:val="20"/>
              </w:rPr>
              <w:t xml:space="preserve">□    </w:t>
            </w:r>
            <w:r>
              <w:rPr>
                <w:spacing w:val="5"/>
                <w:sz w:val="20"/>
                <w:szCs w:val="20"/>
              </w:rPr>
              <w:t>春季</w:t>
            </w:r>
            <w:r>
              <w:rPr>
                <w:rFonts w:ascii="MS Gothic" w:hAnsi="MS Gothic" w:eastAsia="MS Gothic" w:cs="MS Gothic"/>
                <w:spacing w:val="5"/>
                <w:sz w:val="20"/>
                <w:szCs w:val="20"/>
              </w:rPr>
              <w:t>☑</w:t>
            </w:r>
            <w:r>
              <w:rPr>
                <w:spacing w:val="4"/>
                <w:sz w:val="20"/>
                <w:szCs w:val="20"/>
              </w:rPr>
              <w:t>；夏季</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；秋季</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spacing w:val="4"/>
                <w:sz w:val="20"/>
                <w:szCs w:val="20"/>
              </w:rPr>
              <w:t>；冬季</w:t>
            </w:r>
            <w:r>
              <w:rPr>
                <w:rFonts w:ascii="Times New Roman" w:hAnsi="Times New Roman" w:eastAsia="Times New Roman" w:cs="Times New Roman"/>
                <w:spacing w:val="4"/>
                <w:sz w:val="20"/>
                <w:szCs w:val="20"/>
              </w:rPr>
              <w:t>□</w:t>
            </w:r>
          </w:p>
        </w:tc>
        <w:tc>
          <w:tcPr>
            <w:tcW w:w="106" w:type="dxa"/>
            <w:tcBorders>
              <w:top w:val="nil"/>
              <w:bottom w:val="nil"/>
            </w:tcBorders>
            <w:vAlign w:val="top"/>
          </w:tcPr>
          <w:p w14:paraId="502ACD10">
            <w:pPr>
              <w:rPr>
                <w:rFonts w:ascii="Arial"/>
                <w:sz w:val="21"/>
              </w:rPr>
            </w:pPr>
          </w:p>
        </w:tc>
      </w:tr>
      <w:tr w14:paraId="722AB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455" w:type="dxa"/>
            <w:vMerge w:val="continue"/>
            <w:tcBorders>
              <w:top w:val="nil"/>
            </w:tcBorders>
            <w:textDirection w:val="tbRlV"/>
            <w:vAlign w:val="top"/>
          </w:tcPr>
          <w:p w14:paraId="4CB4DDBF">
            <w:pPr>
              <w:rPr>
                <w:rFonts w:ascii="Arial"/>
                <w:sz w:val="21"/>
              </w:rPr>
            </w:pPr>
          </w:p>
        </w:tc>
        <w:tc>
          <w:tcPr>
            <w:tcW w:w="1062" w:type="dxa"/>
            <w:vAlign w:val="top"/>
          </w:tcPr>
          <w:p w14:paraId="4EA1D26B">
            <w:pPr>
              <w:spacing w:line="276" w:lineRule="auto"/>
              <w:rPr>
                <w:rFonts w:ascii="Arial"/>
                <w:sz w:val="21"/>
              </w:rPr>
            </w:pPr>
          </w:p>
          <w:p w14:paraId="3C6C53D6">
            <w:pPr>
              <w:spacing w:line="276" w:lineRule="auto"/>
              <w:rPr>
                <w:rFonts w:ascii="Arial"/>
                <w:sz w:val="21"/>
              </w:rPr>
            </w:pPr>
          </w:p>
          <w:p w14:paraId="3413FBBD">
            <w:pPr>
              <w:spacing w:line="277" w:lineRule="auto"/>
              <w:rPr>
                <w:rFonts w:ascii="Arial"/>
                <w:sz w:val="21"/>
              </w:rPr>
            </w:pPr>
          </w:p>
          <w:p w14:paraId="71CD9EF9">
            <w:pPr>
              <w:pStyle w:val="6"/>
              <w:spacing w:before="65" w:line="227" w:lineRule="auto"/>
              <w:ind w:left="113"/>
              <w:rPr>
                <w:sz w:val="20"/>
                <w:szCs w:val="20"/>
              </w:rPr>
            </w:pPr>
            <w:r>
              <w:rPr>
                <w:spacing w:val="7"/>
                <w:sz w:val="20"/>
                <w:szCs w:val="20"/>
              </w:rPr>
              <w:t>评价结论</w:t>
            </w:r>
          </w:p>
        </w:tc>
        <w:tc>
          <w:tcPr>
            <w:tcW w:w="6138" w:type="dxa"/>
            <w:gridSpan w:val="4"/>
            <w:vAlign w:val="top"/>
          </w:tcPr>
          <w:p w14:paraId="58AF7807">
            <w:pPr>
              <w:pStyle w:val="6"/>
              <w:spacing w:before="26" w:line="230" w:lineRule="auto"/>
              <w:ind w:left="112" w:right="203" w:firstLine="3"/>
              <w:rPr>
                <w:rFonts w:ascii="Times New Roman" w:hAnsi="Times New Roman" w:eastAsia="Times New Roman" w:cs="Times New Roman"/>
                <w:sz w:val="20"/>
                <w:szCs w:val="20"/>
              </w:rPr>
            </w:pPr>
            <w:r>
              <w:rPr>
                <w:spacing w:val="7"/>
                <w:sz w:val="20"/>
                <w:szCs w:val="20"/>
              </w:rPr>
              <w:t>水环境功能区或水功能区、近岸海域环境功能区水质达标状况：</w:t>
            </w:r>
            <w:r>
              <w:rPr>
                <w:spacing w:val="17"/>
                <w:sz w:val="20"/>
                <w:szCs w:val="20"/>
              </w:rPr>
              <w:t xml:space="preserve"> </w:t>
            </w:r>
            <w:r>
              <w:rPr>
                <w:spacing w:val="4"/>
                <w:sz w:val="20"/>
                <w:szCs w:val="20"/>
              </w:rPr>
              <w:t>达标</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1"/>
                <w:sz w:val="20"/>
                <w:szCs w:val="20"/>
              </w:rPr>
              <w:t xml:space="preserve"> </w:t>
            </w:r>
            <w:r>
              <w:rPr>
                <w:spacing w:val="4"/>
                <w:sz w:val="20"/>
                <w:szCs w:val="20"/>
              </w:rPr>
              <w:t>；不达标</w:t>
            </w:r>
            <w:r>
              <w:rPr>
                <w:rFonts w:ascii="Times New Roman" w:hAnsi="Times New Roman" w:eastAsia="Times New Roman" w:cs="Times New Roman"/>
                <w:spacing w:val="4"/>
                <w:sz w:val="20"/>
                <w:szCs w:val="20"/>
              </w:rPr>
              <w:t>□</w:t>
            </w:r>
          </w:p>
          <w:p w14:paraId="201A6D0A">
            <w:pPr>
              <w:pStyle w:val="6"/>
              <w:spacing w:line="228" w:lineRule="auto"/>
              <w:ind w:left="115"/>
              <w:rPr>
                <w:rFonts w:ascii="Times New Roman" w:hAnsi="Times New Roman" w:eastAsia="Times New Roman" w:cs="Times New Roman"/>
                <w:sz w:val="20"/>
                <w:szCs w:val="20"/>
              </w:rPr>
            </w:pPr>
            <w:r>
              <w:rPr>
                <w:spacing w:val="8"/>
                <w:sz w:val="20"/>
                <w:szCs w:val="20"/>
              </w:rPr>
              <w:t>水环境控制单元或断面水质达标状况：达标</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2"/>
                <w:sz w:val="20"/>
                <w:szCs w:val="20"/>
              </w:rPr>
              <w:t xml:space="preserve"> </w:t>
            </w:r>
            <w:r>
              <w:rPr>
                <w:spacing w:val="8"/>
                <w:sz w:val="20"/>
                <w:szCs w:val="20"/>
              </w:rPr>
              <w:t>；不达标</w:t>
            </w:r>
            <w:r>
              <w:rPr>
                <w:rFonts w:ascii="Times New Roman" w:hAnsi="Times New Roman" w:eastAsia="Times New Roman" w:cs="Times New Roman"/>
                <w:spacing w:val="8"/>
                <w:sz w:val="20"/>
                <w:szCs w:val="20"/>
              </w:rPr>
              <w:t>□</w:t>
            </w:r>
          </w:p>
          <w:p w14:paraId="21420E93">
            <w:pPr>
              <w:pStyle w:val="6"/>
              <w:spacing w:before="2" w:line="228" w:lineRule="auto"/>
              <w:ind w:left="115"/>
              <w:rPr>
                <w:rFonts w:ascii="Times New Roman" w:hAnsi="Times New Roman" w:eastAsia="Times New Roman" w:cs="Times New Roman"/>
                <w:sz w:val="20"/>
                <w:szCs w:val="20"/>
              </w:rPr>
            </w:pPr>
            <w:r>
              <w:rPr>
                <w:spacing w:val="7"/>
                <w:sz w:val="20"/>
                <w:szCs w:val="20"/>
              </w:rPr>
              <w:t>水环境保护目标质量状况：达标</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3"/>
                <w:sz w:val="20"/>
                <w:szCs w:val="20"/>
              </w:rPr>
              <w:t xml:space="preserve"> </w:t>
            </w:r>
            <w:r>
              <w:rPr>
                <w:spacing w:val="7"/>
                <w:sz w:val="20"/>
                <w:szCs w:val="20"/>
              </w:rPr>
              <w:t>；不达标</w:t>
            </w:r>
            <w:r>
              <w:rPr>
                <w:rFonts w:ascii="Times New Roman" w:hAnsi="Times New Roman" w:eastAsia="Times New Roman" w:cs="Times New Roman"/>
                <w:spacing w:val="7"/>
                <w:sz w:val="20"/>
                <w:szCs w:val="20"/>
              </w:rPr>
              <w:t>□</w:t>
            </w:r>
          </w:p>
          <w:p w14:paraId="3218D8A7">
            <w:pPr>
              <w:pStyle w:val="6"/>
              <w:spacing w:before="3" w:line="231" w:lineRule="auto"/>
              <w:ind w:left="112" w:right="326"/>
              <w:rPr>
                <w:rFonts w:ascii="Times New Roman" w:hAnsi="Times New Roman" w:eastAsia="Times New Roman" w:cs="Times New Roman"/>
                <w:sz w:val="20"/>
                <w:szCs w:val="20"/>
              </w:rPr>
            </w:pPr>
            <w:r>
              <w:rPr>
                <w:spacing w:val="1"/>
                <w:sz w:val="20"/>
                <w:szCs w:val="20"/>
              </w:rPr>
              <w:t>对照断面、控制断面等代表性断面的水质状况：达标</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8"/>
                <w:sz w:val="20"/>
                <w:szCs w:val="20"/>
              </w:rPr>
              <w:t xml:space="preserve"> </w:t>
            </w:r>
            <w:r>
              <w:rPr>
                <w:spacing w:val="1"/>
                <w:sz w:val="20"/>
                <w:szCs w:val="20"/>
              </w:rPr>
              <w:t>；不达标</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spacing w:val="8"/>
                <w:sz w:val="20"/>
                <w:szCs w:val="20"/>
              </w:rPr>
              <w:t>底泥污染评价</w:t>
            </w:r>
            <w:r>
              <w:rPr>
                <w:rFonts w:ascii="Times New Roman" w:hAnsi="Times New Roman" w:eastAsia="Times New Roman" w:cs="Times New Roman"/>
                <w:spacing w:val="8"/>
                <w:sz w:val="20"/>
                <w:szCs w:val="20"/>
              </w:rPr>
              <w:t>□</w:t>
            </w:r>
          </w:p>
          <w:p w14:paraId="66550FAC">
            <w:pPr>
              <w:pStyle w:val="6"/>
              <w:spacing w:line="222" w:lineRule="auto"/>
              <w:ind w:left="115" w:right="2121"/>
              <w:rPr>
                <w:rFonts w:ascii="Times New Roman" w:hAnsi="Times New Roman" w:eastAsia="Times New Roman" w:cs="Times New Roman"/>
                <w:sz w:val="20"/>
                <w:szCs w:val="20"/>
              </w:rPr>
            </w:pPr>
            <w:r>
              <w:rPr>
                <w:spacing w:val="9"/>
                <w:sz w:val="20"/>
                <w:szCs w:val="20"/>
              </w:rPr>
              <w:t>水资源与开发利用程度及其水文情势评价</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
                <w:sz w:val="20"/>
                <w:szCs w:val="20"/>
              </w:rPr>
              <w:t xml:space="preserve"> </w:t>
            </w:r>
            <w:r>
              <w:rPr>
                <w:spacing w:val="8"/>
                <w:sz w:val="20"/>
                <w:szCs w:val="20"/>
              </w:rPr>
              <w:t>水环境质量回顾评价</w:t>
            </w:r>
            <w:r>
              <w:rPr>
                <w:rFonts w:ascii="Times New Roman" w:hAnsi="Times New Roman" w:eastAsia="Times New Roman" w:cs="Times New Roman"/>
                <w:spacing w:val="8"/>
                <w:sz w:val="20"/>
                <w:szCs w:val="20"/>
              </w:rPr>
              <w:t>□</w:t>
            </w:r>
          </w:p>
        </w:tc>
        <w:tc>
          <w:tcPr>
            <w:tcW w:w="1370" w:type="dxa"/>
            <w:vAlign w:val="top"/>
          </w:tcPr>
          <w:p w14:paraId="0FBD1398">
            <w:pPr>
              <w:spacing w:line="316" w:lineRule="auto"/>
              <w:rPr>
                <w:rFonts w:ascii="Arial"/>
                <w:sz w:val="21"/>
              </w:rPr>
            </w:pPr>
          </w:p>
          <w:p w14:paraId="222FC94B">
            <w:pPr>
              <w:spacing w:line="317" w:lineRule="auto"/>
              <w:rPr>
                <w:rFonts w:ascii="Arial"/>
                <w:sz w:val="21"/>
              </w:rPr>
            </w:pPr>
          </w:p>
          <w:p w14:paraId="78458612">
            <w:pPr>
              <w:pStyle w:val="6"/>
              <w:spacing w:before="65" w:line="365" w:lineRule="auto"/>
              <w:ind w:left="170" w:right="157" w:firstLine="101"/>
              <w:rPr>
                <w:sz w:val="20"/>
                <w:szCs w:val="20"/>
              </w:rPr>
            </w:pPr>
            <w:r>
              <w:rPr>
                <w:spacing w:val="8"/>
                <w:sz w:val="20"/>
                <w:szCs w:val="20"/>
              </w:rPr>
              <w:t>达标区□</w:t>
            </w:r>
            <w:r>
              <w:rPr>
                <w:sz w:val="20"/>
                <w:szCs w:val="20"/>
              </w:rPr>
              <w:t xml:space="preserve">  </w:t>
            </w:r>
            <w:r>
              <w:rPr>
                <w:spacing w:val="7"/>
                <w:sz w:val="20"/>
                <w:szCs w:val="20"/>
              </w:rPr>
              <w:t>不达标区□</w:t>
            </w:r>
          </w:p>
        </w:tc>
        <w:tc>
          <w:tcPr>
            <w:tcW w:w="106" w:type="dxa"/>
            <w:tcBorders>
              <w:top w:val="nil"/>
            </w:tcBorders>
            <w:vAlign w:val="top"/>
          </w:tcPr>
          <w:p w14:paraId="4CD6FEC9">
            <w:pPr>
              <w:rPr>
                <w:rFonts w:ascii="Arial"/>
                <w:sz w:val="21"/>
              </w:rPr>
            </w:pPr>
          </w:p>
        </w:tc>
      </w:tr>
    </w:tbl>
    <w:p w14:paraId="51B0798B">
      <w:pPr>
        <w:pStyle w:val="2"/>
        <w:spacing w:line="211" w:lineRule="exact"/>
        <w:rPr>
          <w:sz w:val="18"/>
        </w:rPr>
      </w:pPr>
    </w:p>
    <w:p w14:paraId="4FDBAB9E">
      <w:pPr>
        <w:spacing w:line="211" w:lineRule="exact"/>
        <w:rPr>
          <w:sz w:val="18"/>
          <w:szCs w:val="18"/>
        </w:rPr>
        <w:sectPr>
          <w:footerReference r:id="rId37"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062"/>
        <w:gridCol w:w="1511"/>
        <w:gridCol w:w="207"/>
        <w:gridCol w:w="1184"/>
        <w:gridCol w:w="214"/>
        <w:gridCol w:w="1208"/>
        <w:gridCol w:w="1170"/>
        <w:gridCol w:w="105"/>
        <w:gridCol w:w="539"/>
        <w:gridCol w:w="1370"/>
        <w:gridCol w:w="106"/>
      </w:tblGrid>
      <w:tr w14:paraId="4FDC6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455" w:type="dxa"/>
            <w:vAlign w:val="top"/>
          </w:tcPr>
          <w:p w14:paraId="7DD73B8F">
            <w:pPr>
              <w:rPr>
                <w:rFonts w:ascii="Arial"/>
                <w:sz w:val="21"/>
              </w:rPr>
            </w:pPr>
            <w:r>
              <w:pict>
                <v:shape id="_x0000_s1032" o:spid="_x0000_s1032" style="position:absolute;left:0pt;margin-left:74.25pt;margin-top:749.9pt;height:0.5pt;width:446.8pt;mso-position-horizontal-relative:page;mso-position-vertical-relative:page;z-index:-251649024;mso-width-relative:page;mso-height-relative:page;" filled="f" stroked="t" coordsize="8935,10" o:allowincell="f" path="m0,4l8935,4e">
                  <v:fill on="f" focussize="0,0"/>
                  <v:stroke weight="0.48pt" color="#000000" miterlimit="2" joinstyle="bevel"/>
                  <v:imagedata o:title=""/>
                  <o:lock v:ext="edit"/>
                </v:shape>
              </w:pict>
            </w:r>
          </w:p>
        </w:tc>
        <w:tc>
          <w:tcPr>
            <w:tcW w:w="1062" w:type="dxa"/>
            <w:vAlign w:val="top"/>
          </w:tcPr>
          <w:p w14:paraId="58703847">
            <w:pPr>
              <w:rPr>
                <w:rFonts w:ascii="Arial"/>
                <w:sz w:val="21"/>
              </w:rPr>
            </w:pPr>
          </w:p>
        </w:tc>
        <w:tc>
          <w:tcPr>
            <w:tcW w:w="6138" w:type="dxa"/>
            <w:gridSpan w:val="8"/>
            <w:vAlign w:val="top"/>
          </w:tcPr>
          <w:p w14:paraId="6D440F67">
            <w:pPr>
              <w:pStyle w:val="6"/>
              <w:spacing w:before="34" w:line="223" w:lineRule="auto"/>
              <w:ind w:left="112" w:right="150"/>
              <w:jc w:val="both"/>
              <w:rPr>
                <w:rFonts w:ascii="Times New Roman" w:hAnsi="Times New Roman" w:eastAsia="Times New Roman" w:cs="Times New Roman"/>
                <w:sz w:val="20"/>
                <w:szCs w:val="20"/>
              </w:rPr>
            </w:pPr>
            <w:r>
              <w:rPr>
                <w:spacing w:val="9"/>
                <w:sz w:val="20"/>
                <w:szCs w:val="20"/>
              </w:rPr>
              <w:t>流域（区域）水资源（包括水能资源）与开发利用总体状况、生</w:t>
            </w:r>
            <w:r>
              <w:rPr>
                <w:spacing w:val="15"/>
                <w:sz w:val="20"/>
                <w:szCs w:val="20"/>
              </w:rPr>
              <w:t xml:space="preserve"> </w:t>
            </w:r>
            <w:r>
              <w:rPr>
                <w:spacing w:val="9"/>
                <w:sz w:val="20"/>
                <w:szCs w:val="20"/>
              </w:rPr>
              <w:t>态流量管理要求与现状满足程度、建设项目占用水域空间的水流</w:t>
            </w:r>
            <w:r>
              <w:rPr>
                <w:spacing w:val="16"/>
                <w:sz w:val="20"/>
                <w:szCs w:val="20"/>
              </w:rPr>
              <w:t xml:space="preserve"> </w:t>
            </w:r>
            <w:r>
              <w:rPr>
                <w:spacing w:val="8"/>
                <w:sz w:val="20"/>
                <w:szCs w:val="20"/>
              </w:rPr>
              <w:t>状况与河湖演变状况</w:t>
            </w:r>
            <w:r>
              <w:rPr>
                <w:rFonts w:ascii="Times New Roman" w:hAnsi="Times New Roman" w:eastAsia="Times New Roman" w:cs="Times New Roman"/>
                <w:spacing w:val="8"/>
                <w:sz w:val="20"/>
                <w:szCs w:val="20"/>
              </w:rPr>
              <w:t>□</w:t>
            </w:r>
          </w:p>
        </w:tc>
        <w:tc>
          <w:tcPr>
            <w:tcW w:w="1370" w:type="dxa"/>
            <w:vAlign w:val="top"/>
          </w:tcPr>
          <w:p w14:paraId="3B150FF7">
            <w:pPr>
              <w:rPr>
                <w:rFonts w:ascii="Arial"/>
                <w:sz w:val="21"/>
              </w:rPr>
            </w:pPr>
          </w:p>
        </w:tc>
        <w:tc>
          <w:tcPr>
            <w:tcW w:w="106" w:type="dxa"/>
            <w:tcBorders>
              <w:bottom w:val="nil"/>
            </w:tcBorders>
            <w:vAlign w:val="top"/>
          </w:tcPr>
          <w:p w14:paraId="746EB376">
            <w:pPr>
              <w:rPr>
                <w:rFonts w:ascii="Arial"/>
                <w:sz w:val="21"/>
              </w:rPr>
            </w:pPr>
          </w:p>
        </w:tc>
      </w:tr>
      <w:tr w14:paraId="232F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restart"/>
            <w:tcBorders>
              <w:bottom w:val="nil"/>
            </w:tcBorders>
            <w:textDirection w:val="tbRlV"/>
            <w:vAlign w:val="top"/>
          </w:tcPr>
          <w:p w14:paraId="6B2CE6E8">
            <w:pPr>
              <w:pStyle w:val="6"/>
              <w:spacing w:before="33" w:line="216" w:lineRule="auto"/>
              <w:ind w:left="1073"/>
              <w:rPr>
                <w:sz w:val="20"/>
                <w:szCs w:val="20"/>
              </w:rPr>
            </w:pPr>
            <w:r>
              <w:rPr>
                <w:spacing w:val="9"/>
                <w:sz w:val="20"/>
                <w:szCs w:val="20"/>
              </w:rPr>
              <w:t>影</w:t>
            </w:r>
            <w:r>
              <w:rPr>
                <w:spacing w:val="-37"/>
                <w:sz w:val="20"/>
                <w:szCs w:val="20"/>
              </w:rPr>
              <w:t xml:space="preserve"> </w:t>
            </w:r>
            <w:r>
              <w:rPr>
                <w:spacing w:val="9"/>
                <w:sz w:val="20"/>
                <w:szCs w:val="20"/>
              </w:rPr>
              <w:t>响</w:t>
            </w:r>
            <w:r>
              <w:rPr>
                <w:spacing w:val="-39"/>
                <w:sz w:val="20"/>
                <w:szCs w:val="20"/>
              </w:rPr>
              <w:t xml:space="preserve"> </w:t>
            </w:r>
            <w:r>
              <w:rPr>
                <w:spacing w:val="9"/>
                <w:sz w:val="20"/>
                <w:szCs w:val="20"/>
              </w:rPr>
              <w:t>预</w:t>
            </w:r>
            <w:r>
              <w:rPr>
                <w:spacing w:val="-36"/>
                <w:sz w:val="20"/>
                <w:szCs w:val="20"/>
              </w:rPr>
              <w:t xml:space="preserve"> </w:t>
            </w:r>
            <w:r>
              <w:rPr>
                <w:spacing w:val="9"/>
                <w:sz w:val="20"/>
                <w:szCs w:val="20"/>
              </w:rPr>
              <w:t>测</w:t>
            </w:r>
          </w:p>
        </w:tc>
        <w:tc>
          <w:tcPr>
            <w:tcW w:w="1062" w:type="dxa"/>
            <w:vAlign w:val="top"/>
          </w:tcPr>
          <w:p w14:paraId="03F4957A">
            <w:pPr>
              <w:pStyle w:val="6"/>
              <w:spacing w:before="65" w:line="229" w:lineRule="auto"/>
              <w:ind w:left="115"/>
              <w:rPr>
                <w:sz w:val="20"/>
                <w:szCs w:val="20"/>
              </w:rPr>
            </w:pPr>
            <w:r>
              <w:rPr>
                <w:spacing w:val="6"/>
                <w:sz w:val="20"/>
                <w:szCs w:val="20"/>
              </w:rPr>
              <w:t>预测范围</w:t>
            </w:r>
          </w:p>
        </w:tc>
        <w:tc>
          <w:tcPr>
            <w:tcW w:w="7508" w:type="dxa"/>
            <w:gridSpan w:val="9"/>
            <w:vAlign w:val="top"/>
          </w:tcPr>
          <w:p w14:paraId="60A989EC">
            <w:pPr>
              <w:pStyle w:val="6"/>
              <w:spacing w:before="34" w:line="274" w:lineRule="exact"/>
              <w:ind w:left="112"/>
              <w:rPr>
                <w:rFonts w:ascii="Times New Roman" w:hAnsi="Times New Roman" w:eastAsia="Times New Roman" w:cs="Times New Roman"/>
                <w:sz w:val="13"/>
                <w:szCs w:val="13"/>
              </w:rPr>
            </w:pPr>
            <w:r>
              <w:rPr>
                <w:spacing w:val="8"/>
                <w:position w:val="1"/>
                <w:sz w:val="20"/>
                <w:szCs w:val="20"/>
              </w:rPr>
              <w:t>河流：长度</w:t>
            </w:r>
            <w:r>
              <w:rPr>
                <w:spacing w:val="-16"/>
                <w:position w:val="1"/>
                <w:sz w:val="20"/>
                <w:szCs w:val="20"/>
              </w:rPr>
              <w:t>（</w:t>
            </w:r>
            <w:r>
              <w:rPr>
                <w:spacing w:val="14"/>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3"/>
                <w:position w:val="1"/>
                <w:sz w:val="20"/>
                <w:szCs w:val="20"/>
              </w:rPr>
              <w:t xml:space="preserve"> </w:t>
            </w:r>
            <w:r>
              <w:rPr>
                <w:spacing w:val="8"/>
                <w:position w:val="1"/>
                <w:sz w:val="20"/>
                <w:szCs w:val="20"/>
              </w:rPr>
              <w:t>；湖库、河口及近岸海域：面积</w:t>
            </w:r>
            <w:r>
              <w:rPr>
                <w:spacing w:val="-16"/>
                <w:position w:val="1"/>
                <w:sz w:val="20"/>
                <w:szCs w:val="20"/>
              </w:rPr>
              <w:t>（</w:t>
            </w:r>
            <w:r>
              <w:rPr>
                <w:spacing w:val="16"/>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106" w:type="dxa"/>
            <w:tcBorders>
              <w:top w:val="nil"/>
              <w:bottom w:val="nil"/>
            </w:tcBorders>
            <w:vAlign w:val="top"/>
          </w:tcPr>
          <w:p w14:paraId="5578391E">
            <w:pPr>
              <w:rPr>
                <w:rFonts w:ascii="Arial"/>
                <w:sz w:val="21"/>
              </w:rPr>
            </w:pPr>
          </w:p>
        </w:tc>
      </w:tr>
      <w:tr w14:paraId="2EAB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41D4CB7A">
            <w:pPr>
              <w:rPr>
                <w:rFonts w:ascii="Arial"/>
                <w:sz w:val="21"/>
              </w:rPr>
            </w:pPr>
          </w:p>
        </w:tc>
        <w:tc>
          <w:tcPr>
            <w:tcW w:w="1062" w:type="dxa"/>
            <w:vAlign w:val="top"/>
          </w:tcPr>
          <w:p w14:paraId="4451B2FE">
            <w:pPr>
              <w:pStyle w:val="6"/>
              <w:spacing w:before="65" w:line="229" w:lineRule="auto"/>
              <w:ind w:left="115"/>
              <w:rPr>
                <w:sz w:val="20"/>
                <w:szCs w:val="20"/>
              </w:rPr>
            </w:pPr>
            <w:r>
              <w:rPr>
                <w:spacing w:val="6"/>
                <w:sz w:val="20"/>
                <w:szCs w:val="20"/>
              </w:rPr>
              <w:t>预测因子</w:t>
            </w:r>
          </w:p>
        </w:tc>
        <w:tc>
          <w:tcPr>
            <w:tcW w:w="7508" w:type="dxa"/>
            <w:gridSpan w:val="9"/>
            <w:vAlign w:val="top"/>
          </w:tcPr>
          <w:p w14:paraId="44197DCF">
            <w:pPr>
              <w:pStyle w:val="6"/>
              <w:spacing w:before="34" w:line="275" w:lineRule="exact"/>
              <w:ind w:left="123"/>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06" w:type="dxa"/>
            <w:tcBorders>
              <w:top w:val="nil"/>
              <w:bottom w:val="nil"/>
            </w:tcBorders>
            <w:vAlign w:val="top"/>
          </w:tcPr>
          <w:p w14:paraId="54855638">
            <w:pPr>
              <w:rPr>
                <w:rFonts w:ascii="Arial"/>
                <w:sz w:val="21"/>
              </w:rPr>
            </w:pPr>
          </w:p>
        </w:tc>
      </w:tr>
      <w:tr w14:paraId="7A8CD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5" w:type="dxa"/>
            <w:vMerge w:val="continue"/>
            <w:tcBorders>
              <w:top w:val="nil"/>
              <w:bottom w:val="nil"/>
            </w:tcBorders>
            <w:textDirection w:val="tbRlV"/>
            <w:vAlign w:val="top"/>
          </w:tcPr>
          <w:p w14:paraId="2C9B08C9">
            <w:pPr>
              <w:rPr>
                <w:rFonts w:ascii="Arial"/>
                <w:sz w:val="21"/>
              </w:rPr>
            </w:pPr>
          </w:p>
        </w:tc>
        <w:tc>
          <w:tcPr>
            <w:tcW w:w="1062" w:type="dxa"/>
            <w:vAlign w:val="top"/>
          </w:tcPr>
          <w:p w14:paraId="67379E17">
            <w:pPr>
              <w:pStyle w:val="6"/>
              <w:spacing w:before="303" w:line="229" w:lineRule="auto"/>
              <w:ind w:left="115"/>
              <w:rPr>
                <w:sz w:val="20"/>
                <w:szCs w:val="20"/>
              </w:rPr>
            </w:pPr>
            <w:r>
              <w:rPr>
                <w:spacing w:val="6"/>
                <w:sz w:val="20"/>
                <w:szCs w:val="20"/>
              </w:rPr>
              <w:t>预测时期</w:t>
            </w:r>
          </w:p>
        </w:tc>
        <w:tc>
          <w:tcPr>
            <w:tcW w:w="7508" w:type="dxa"/>
            <w:gridSpan w:val="9"/>
            <w:vAlign w:val="top"/>
          </w:tcPr>
          <w:p w14:paraId="3012880F">
            <w:pPr>
              <w:pStyle w:val="6"/>
              <w:spacing w:before="33" w:line="251" w:lineRule="auto"/>
              <w:ind w:left="112" w:right="3743" w:firstLine="1"/>
              <w:rPr>
                <w:rFonts w:ascii="Times New Roman" w:hAnsi="Times New Roman" w:eastAsia="Times New Roman" w:cs="Times New Roman"/>
                <w:sz w:val="20"/>
                <w:szCs w:val="20"/>
              </w:rPr>
            </w:pPr>
            <w:r>
              <w:rPr>
                <w:spacing w:val="4"/>
                <w:sz w:val="20"/>
                <w:szCs w:val="20"/>
              </w:rPr>
              <w:t>丰水期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7"/>
                <w:sz w:val="20"/>
                <w:szCs w:val="20"/>
              </w:rPr>
              <w:t xml:space="preserve"> </w:t>
            </w:r>
            <w:r>
              <w:rPr>
                <w:spacing w:val="4"/>
                <w:sz w:val="20"/>
                <w:szCs w:val="20"/>
              </w:rPr>
              <w:t>；平水期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spacing w:val="4"/>
                <w:sz w:val="20"/>
                <w:szCs w:val="20"/>
              </w:rPr>
              <w:t>；枯水期</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2"/>
                <w:sz w:val="20"/>
                <w:szCs w:val="20"/>
              </w:rPr>
              <w:t xml:space="preserve"> </w:t>
            </w:r>
            <w:r>
              <w:rPr>
                <w:spacing w:val="4"/>
                <w:sz w:val="20"/>
                <w:szCs w:val="20"/>
              </w:rPr>
              <w:t>；冰封期</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3"/>
                <w:sz w:val="20"/>
                <w:szCs w:val="20"/>
              </w:rPr>
              <w:t>春季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；夏季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；秋季</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；冬季</w:t>
            </w:r>
            <w:r>
              <w:rPr>
                <w:rFonts w:ascii="Times New Roman" w:hAnsi="Times New Roman" w:eastAsia="Times New Roman" w:cs="Times New Roman"/>
                <w:spacing w:val="3"/>
                <w:sz w:val="20"/>
                <w:szCs w:val="20"/>
              </w:rPr>
              <w:t>□</w:t>
            </w:r>
          </w:p>
          <w:p w14:paraId="359F5A26">
            <w:pPr>
              <w:pStyle w:val="6"/>
              <w:spacing w:line="215" w:lineRule="auto"/>
              <w:ind w:left="116"/>
              <w:rPr>
                <w:rFonts w:ascii="Times New Roman" w:hAnsi="Times New Roman" w:eastAsia="Times New Roman" w:cs="Times New Roman"/>
                <w:sz w:val="20"/>
                <w:szCs w:val="20"/>
              </w:rPr>
            </w:pPr>
            <w:r>
              <w:rPr>
                <w:spacing w:val="7"/>
                <w:sz w:val="20"/>
                <w:szCs w:val="20"/>
              </w:rPr>
              <w:t>设计水文条件</w:t>
            </w:r>
            <w:r>
              <w:rPr>
                <w:rFonts w:ascii="Times New Roman" w:hAnsi="Times New Roman" w:eastAsia="Times New Roman" w:cs="Times New Roman"/>
                <w:spacing w:val="7"/>
                <w:sz w:val="20"/>
                <w:szCs w:val="20"/>
              </w:rPr>
              <w:t>□</w:t>
            </w:r>
          </w:p>
        </w:tc>
        <w:tc>
          <w:tcPr>
            <w:tcW w:w="106" w:type="dxa"/>
            <w:tcBorders>
              <w:top w:val="nil"/>
              <w:bottom w:val="nil"/>
            </w:tcBorders>
            <w:vAlign w:val="top"/>
          </w:tcPr>
          <w:p w14:paraId="6559A8DB">
            <w:pPr>
              <w:rPr>
                <w:rFonts w:ascii="Arial"/>
                <w:sz w:val="21"/>
              </w:rPr>
            </w:pPr>
          </w:p>
        </w:tc>
      </w:tr>
      <w:tr w14:paraId="2BB76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5" w:type="dxa"/>
            <w:vMerge w:val="continue"/>
            <w:tcBorders>
              <w:top w:val="nil"/>
              <w:bottom w:val="nil"/>
            </w:tcBorders>
            <w:textDirection w:val="tbRlV"/>
            <w:vAlign w:val="top"/>
          </w:tcPr>
          <w:p w14:paraId="7D023090">
            <w:pPr>
              <w:rPr>
                <w:rFonts w:ascii="Arial"/>
                <w:sz w:val="21"/>
              </w:rPr>
            </w:pPr>
          </w:p>
        </w:tc>
        <w:tc>
          <w:tcPr>
            <w:tcW w:w="1062" w:type="dxa"/>
            <w:vAlign w:val="top"/>
          </w:tcPr>
          <w:p w14:paraId="40301D5D">
            <w:pPr>
              <w:spacing w:line="375" w:lineRule="auto"/>
              <w:rPr>
                <w:rFonts w:ascii="Arial"/>
                <w:sz w:val="21"/>
              </w:rPr>
            </w:pPr>
          </w:p>
          <w:p w14:paraId="698B4131">
            <w:pPr>
              <w:pStyle w:val="6"/>
              <w:spacing w:before="65" w:line="228" w:lineRule="auto"/>
              <w:ind w:left="115"/>
              <w:rPr>
                <w:sz w:val="20"/>
                <w:szCs w:val="20"/>
              </w:rPr>
            </w:pPr>
            <w:r>
              <w:rPr>
                <w:spacing w:val="6"/>
                <w:sz w:val="20"/>
                <w:szCs w:val="20"/>
              </w:rPr>
              <w:t>预测情景</w:t>
            </w:r>
          </w:p>
        </w:tc>
        <w:tc>
          <w:tcPr>
            <w:tcW w:w="7508" w:type="dxa"/>
            <w:gridSpan w:val="9"/>
            <w:vAlign w:val="top"/>
          </w:tcPr>
          <w:p w14:paraId="7BF403B6">
            <w:pPr>
              <w:pStyle w:val="6"/>
              <w:spacing w:before="35" w:line="250" w:lineRule="auto"/>
              <w:ind w:left="116" w:right="3871" w:hanging="1"/>
              <w:rPr>
                <w:rFonts w:ascii="Times New Roman" w:hAnsi="Times New Roman" w:eastAsia="Times New Roman" w:cs="Times New Roman"/>
                <w:sz w:val="20"/>
                <w:szCs w:val="20"/>
              </w:rPr>
            </w:pPr>
            <w:r>
              <w:rPr>
                <w:spacing w:val="5"/>
                <w:sz w:val="20"/>
                <w:szCs w:val="20"/>
              </w:rPr>
              <w:t>建设期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2"/>
                <w:sz w:val="20"/>
                <w:szCs w:val="20"/>
              </w:rPr>
              <w:t xml:space="preserve"> </w:t>
            </w:r>
            <w:r>
              <w:rPr>
                <w:spacing w:val="5"/>
                <w:sz w:val="20"/>
                <w:szCs w:val="20"/>
              </w:rPr>
              <w:t>；生产运行期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6"/>
                <w:sz w:val="20"/>
                <w:szCs w:val="20"/>
              </w:rPr>
              <w:t xml:space="preserve"> </w:t>
            </w:r>
            <w:r>
              <w:rPr>
                <w:spacing w:val="5"/>
                <w:sz w:val="20"/>
                <w:szCs w:val="20"/>
              </w:rPr>
              <w:t>；服务期满后</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6"/>
                <w:sz w:val="20"/>
                <w:szCs w:val="20"/>
              </w:rPr>
              <w:t>正常工况</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6"/>
                <w:sz w:val="20"/>
                <w:szCs w:val="20"/>
              </w:rPr>
              <w:t xml:space="preserve"> </w:t>
            </w:r>
            <w:r>
              <w:rPr>
                <w:spacing w:val="6"/>
                <w:sz w:val="20"/>
                <w:szCs w:val="20"/>
              </w:rPr>
              <w:t>；非正常工况</w:t>
            </w:r>
            <w:r>
              <w:rPr>
                <w:rFonts w:ascii="Times New Roman" w:hAnsi="Times New Roman" w:eastAsia="Times New Roman" w:cs="Times New Roman"/>
                <w:spacing w:val="6"/>
                <w:sz w:val="20"/>
                <w:szCs w:val="20"/>
              </w:rPr>
              <w:t>□</w:t>
            </w:r>
          </w:p>
          <w:p w14:paraId="7D828DBC">
            <w:pPr>
              <w:pStyle w:val="6"/>
              <w:spacing w:line="228" w:lineRule="auto"/>
              <w:ind w:left="114"/>
              <w:rPr>
                <w:rFonts w:ascii="Times New Roman" w:hAnsi="Times New Roman" w:eastAsia="Times New Roman" w:cs="Times New Roman"/>
                <w:sz w:val="20"/>
                <w:szCs w:val="20"/>
              </w:rPr>
            </w:pPr>
            <w:r>
              <w:rPr>
                <w:spacing w:val="8"/>
                <w:sz w:val="20"/>
                <w:szCs w:val="20"/>
              </w:rPr>
              <w:t>污染控制和减缓措施方案</w:t>
            </w:r>
            <w:r>
              <w:rPr>
                <w:rFonts w:ascii="Times New Roman" w:hAnsi="Times New Roman" w:eastAsia="Times New Roman" w:cs="Times New Roman"/>
                <w:spacing w:val="8"/>
                <w:sz w:val="20"/>
                <w:szCs w:val="20"/>
              </w:rPr>
              <w:t>□</w:t>
            </w:r>
          </w:p>
          <w:p w14:paraId="4BCF2D57">
            <w:pPr>
              <w:pStyle w:val="6"/>
              <w:spacing w:before="25" w:line="215" w:lineRule="auto"/>
              <w:ind w:left="128"/>
              <w:rPr>
                <w:rFonts w:ascii="Times New Roman" w:hAnsi="Times New Roman" w:eastAsia="Times New Roman" w:cs="Times New Roman"/>
                <w:sz w:val="20"/>
                <w:szCs w:val="20"/>
              </w:rPr>
            </w:pPr>
            <w:r>
              <w:rPr>
                <w:spacing w:val="8"/>
                <w:sz w:val="20"/>
                <w:szCs w:val="20"/>
              </w:rPr>
              <w:t>区（流）域环境质量改善目标要求情景</w:t>
            </w:r>
            <w:r>
              <w:rPr>
                <w:rFonts w:ascii="Times New Roman" w:hAnsi="Times New Roman" w:eastAsia="Times New Roman" w:cs="Times New Roman"/>
                <w:spacing w:val="8"/>
                <w:sz w:val="20"/>
                <w:szCs w:val="20"/>
              </w:rPr>
              <w:t>□</w:t>
            </w:r>
          </w:p>
        </w:tc>
        <w:tc>
          <w:tcPr>
            <w:tcW w:w="106" w:type="dxa"/>
            <w:tcBorders>
              <w:top w:val="nil"/>
              <w:bottom w:val="nil"/>
            </w:tcBorders>
            <w:vAlign w:val="top"/>
          </w:tcPr>
          <w:p w14:paraId="102EB12B">
            <w:pPr>
              <w:rPr>
                <w:rFonts w:ascii="Arial"/>
                <w:sz w:val="21"/>
              </w:rPr>
            </w:pPr>
          </w:p>
        </w:tc>
      </w:tr>
      <w:tr w14:paraId="2DC3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5" w:type="dxa"/>
            <w:vMerge w:val="continue"/>
            <w:tcBorders>
              <w:top w:val="nil"/>
            </w:tcBorders>
            <w:textDirection w:val="tbRlV"/>
            <w:vAlign w:val="top"/>
          </w:tcPr>
          <w:p w14:paraId="1FC6D6F9">
            <w:pPr>
              <w:rPr>
                <w:rFonts w:ascii="Arial"/>
                <w:sz w:val="21"/>
              </w:rPr>
            </w:pPr>
          </w:p>
        </w:tc>
        <w:tc>
          <w:tcPr>
            <w:tcW w:w="1062" w:type="dxa"/>
            <w:vAlign w:val="top"/>
          </w:tcPr>
          <w:p w14:paraId="04B8E897">
            <w:pPr>
              <w:pStyle w:val="6"/>
              <w:spacing w:before="170" w:line="229" w:lineRule="auto"/>
              <w:ind w:left="115"/>
              <w:rPr>
                <w:sz w:val="20"/>
                <w:szCs w:val="20"/>
              </w:rPr>
            </w:pPr>
            <w:r>
              <w:rPr>
                <w:spacing w:val="6"/>
                <w:sz w:val="20"/>
                <w:szCs w:val="20"/>
              </w:rPr>
              <w:t>预测方法</w:t>
            </w:r>
          </w:p>
        </w:tc>
        <w:tc>
          <w:tcPr>
            <w:tcW w:w="7508" w:type="dxa"/>
            <w:gridSpan w:val="9"/>
            <w:vAlign w:val="top"/>
          </w:tcPr>
          <w:p w14:paraId="1F2033CF">
            <w:pPr>
              <w:pStyle w:val="6"/>
              <w:spacing w:before="32" w:line="234" w:lineRule="auto"/>
              <w:ind w:left="117" w:right="4919" w:hanging="3"/>
              <w:rPr>
                <w:rFonts w:ascii="Times New Roman" w:hAnsi="Times New Roman" w:eastAsia="Times New Roman" w:cs="Times New Roman"/>
                <w:sz w:val="20"/>
                <w:szCs w:val="20"/>
              </w:rPr>
            </w:pPr>
            <w:r>
              <w:rPr>
                <w:spacing w:val="4"/>
                <w:sz w:val="20"/>
                <w:szCs w:val="20"/>
              </w:rPr>
              <w:t>数值解</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2"/>
                <w:sz w:val="20"/>
                <w:szCs w:val="20"/>
              </w:rPr>
              <w:t xml:space="preserve"> </w:t>
            </w:r>
            <w:r>
              <w:rPr>
                <w:spacing w:val="4"/>
                <w:sz w:val="20"/>
                <w:szCs w:val="20"/>
              </w:rPr>
              <w:t>：解析解</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spacing w:val="4"/>
                <w:sz w:val="20"/>
                <w:szCs w:val="20"/>
              </w:rPr>
              <w:t>；其他</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5"/>
                <w:sz w:val="20"/>
                <w:szCs w:val="20"/>
              </w:rPr>
              <w:t>导则推荐模式</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0"/>
                <w:sz w:val="20"/>
                <w:szCs w:val="20"/>
              </w:rPr>
              <w:t xml:space="preserve"> </w:t>
            </w:r>
            <w:r>
              <w:rPr>
                <w:spacing w:val="5"/>
                <w:sz w:val="20"/>
                <w:szCs w:val="20"/>
              </w:rPr>
              <w:t>：其他</w:t>
            </w:r>
            <w:r>
              <w:rPr>
                <w:rFonts w:ascii="Times New Roman" w:hAnsi="Times New Roman" w:eastAsia="Times New Roman" w:cs="Times New Roman"/>
                <w:spacing w:val="5"/>
                <w:sz w:val="20"/>
                <w:szCs w:val="20"/>
              </w:rPr>
              <w:t>□</w:t>
            </w:r>
          </w:p>
        </w:tc>
        <w:tc>
          <w:tcPr>
            <w:tcW w:w="106" w:type="dxa"/>
            <w:tcBorders>
              <w:top w:val="nil"/>
              <w:bottom w:val="nil"/>
            </w:tcBorders>
            <w:vAlign w:val="top"/>
          </w:tcPr>
          <w:p w14:paraId="33E3F266">
            <w:pPr>
              <w:rPr>
                <w:rFonts w:ascii="Arial"/>
                <w:sz w:val="21"/>
              </w:rPr>
            </w:pPr>
          </w:p>
        </w:tc>
      </w:tr>
      <w:tr w14:paraId="7F5B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5" w:type="dxa"/>
            <w:vMerge w:val="restart"/>
            <w:tcBorders>
              <w:bottom w:val="nil"/>
            </w:tcBorders>
            <w:textDirection w:val="tbRlV"/>
            <w:vAlign w:val="top"/>
          </w:tcPr>
          <w:p w14:paraId="7C926CAB">
            <w:pPr>
              <w:pStyle w:val="6"/>
              <w:spacing w:before="32" w:line="215" w:lineRule="auto"/>
              <w:ind w:left="2785"/>
              <w:rPr>
                <w:sz w:val="20"/>
                <w:szCs w:val="20"/>
              </w:rPr>
            </w:pPr>
            <w:r>
              <w:rPr>
                <w:spacing w:val="9"/>
                <w:sz w:val="20"/>
                <w:szCs w:val="20"/>
              </w:rPr>
              <w:t>影</w:t>
            </w:r>
            <w:r>
              <w:rPr>
                <w:spacing w:val="-35"/>
                <w:sz w:val="20"/>
                <w:szCs w:val="20"/>
              </w:rPr>
              <w:t xml:space="preserve"> </w:t>
            </w:r>
            <w:r>
              <w:rPr>
                <w:spacing w:val="9"/>
                <w:sz w:val="20"/>
                <w:szCs w:val="20"/>
              </w:rPr>
              <w:t>响</w:t>
            </w:r>
            <w:r>
              <w:rPr>
                <w:spacing w:val="-38"/>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1062" w:type="dxa"/>
            <w:vAlign w:val="top"/>
          </w:tcPr>
          <w:p w14:paraId="7C7C8E11">
            <w:pPr>
              <w:pStyle w:val="6"/>
              <w:spacing w:before="35" w:line="228" w:lineRule="auto"/>
              <w:ind w:left="116"/>
              <w:rPr>
                <w:sz w:val="20"/>
                <w:szCs w:val="20"/>
              </w:rPr>
            </w:pPr>
            <w:r>
              <w:rPr>
                <w:spacing w:val="6"/>
                <w:sz w:val="20"/>
                <w:szCs w:val="20"/>
              </w:rPr>
              <w:t>水污染控</w:t>
            </w:r>
          </w:p>
          <w:p w14:paraId="3D4AFD44">
            <w:pPr>
              <w:pStyle w:val="6"/>
              <w:spacing w:before="24" w:line="228" w:lineRule="auto"/>
              <w:ind w:left="114"/>
              <w:rPr>
                <w:sz w:val="20"/>
                <w:szCs w:val="20"/>
              </w:rPr>
            </w:pPr>
            <w:r>
              <w:rPr>
                <w:spacing w:val="7"/>
                <w:sz w:val="20"/>
                <w:szCs w:val="20"/>
              </w:rPr>
              <w:t>制和水环</w:t>
            </w:r>
          </w:p>
          <w:p w14:paraId="1232E40A">
            <w:pPr>
              <w:pStyle w:val="6"/>
              <w:spacing w:before="23" w:line="229" w:lineRule="auto"/>
              <w:ind w:left="114"/>
              <w:rPr>
                <w:sz w:val="20"/>
                <w:szCs w:val="20"/>
              </w:rPr>
            </w:pPr>
            <w:r>
              <w:rPr>
                <w:spacing w:val="7"/>
                <w:sz w:val="20"/>
                <w:szCs w:val="20"/>
              </w:rPr>
              <w:t>境影响减</w:t>
            </w:r>
          </w:p>
          <w:p w14:paraId="4D1A75D0">
            <w:pPr>
              <w:pStyle w:val="6"/>
              <w:spacing w:before="25" w:line="228" w:lineRule="auto"/>
              <w:ind w:left="116"/>
              <w:rPr>
                <w:sz w:val="20"/>
                <w:szCs w:val="20"/>
              </w:rPr>
            </w:pPr>
            <w:r>
              <w:rPr>
                <w:spacing w:val="6"/>
                <w:sz w:val="20"/>
                <w:szCs w:val="20"/>
              </w:rPr>
              <w:t>缓措施有</w:t>
            </w:r>
          </w:p>
          <w:p w14:paraId="6E3E25F4">
            <w:pPr>
              <w:pStyle w:val="6"/>
              <w:spacing w:before="23" w:line="216" w:lineRule="auto"/>
              <w:ind w:left="119"/>
              <w:rPr>
                <w:sz w:val="20"/>
                <w:szCs w:val="20"/>
              </w:rPr>
            </w:pPr>
            <w:r>
              <w:rPr>
                <w:spacing w:val="6"/>
                <w:sz w:val="20"/>
                <w:szCs w:val="20"/>
              </w:rPr>
              <w:t>效性评价</w:t>
            </w:r>
          </w:p>
        </w:tc>
        <w:tc>
          <w:tcPr>
            <w:tcW w:w="7508" w:type="dxa"/>
            <w:gridSpan w:val="9"/>
            <w:vAlign w:val="top"/>
          </w:tcPr>
          <w:p w14:paraId="0615A667">
            <w:pPr>
              <w:spacing w:line="254" w:lineRule="auto"/>
              <w:rPr>
                <w:rFonts w:ascii="Arial"/>
                <w:sz w:val="21"/>
              </w:rPr>
            </w:pPr>
          </w:p>
          <w:p w14:paraId="509C2B70">
            <w:pPr>
              <w:spacing w:line="255" w:lineRule="auto"/>
              <w:rPr>
                <w:rFonts w:ascii="Arial"/>
                <w:sz w:val="21"/>
              </w:rPr>
            </w:pPr>
          </w:p>
          <w:p w14:paraId="6BA9997C">
            <w:pPr>
              <w:pStyle w:val="6"/>
              <w:spacing w:before="65" w:line="228" w:lineRule="auto"/>
              <w:ind w:left="128"/>
              <w:rPr>
                <w:rFonts w:ascii="Times New Roman" w:hAnsi="Times New Roman" w:eastAsia="Times New Roman" w:cs="Times New Roman"/>
                <w:sz w:val="20"/>
                <w:szCs w:val="20"/>
              </w:rPr>
            </w:pPr>
            <w:r>
              <w:rPr>
                <w:spacing w:val="8"/>
                <w:sz w:val="20"/>
                <w:szCs w:val="20"/>
              </w:rPr>
              <w:t>区（流）域水环境质量改善目标</w:t>
            </w:r>
            <w:r>
              <w:rPr>
                <w:rFonts w:ascii="MS UI Gothic" w:hAnsi="MS UI Gothic" w:eastAsia="MS UI Gothic" w:cs="MS UI Gothic"/>
                <w:spacing w:val="8"/>
                <w:sz w:val="20"/>
                <w:szCs w:val="20"/>
              </w:rPr>
              <w:t>☑</w:t>
            </w:r>
            <w:r>
              <w:rPr>
                <w:spacing w:val="8"/>
                <w:sz w:val="20"/>
                <w:szCs w:val="20"/>
              </w:rPr>
              <w:t>；替代削减源</w:t>
            </w:r>
            <w:r>
              <w:rPr>
                <w:rFonts w:ascii="Times New Roman" w:hAnsi="Times New Roman" w:eastAsia="Times New Roman" w:cs="Times New Roman"/>
                <w:spacing w:val="8"/>
                <w:sz w:val="20"/>
                <w:szCs w:val="20"/>
              </w:rPr>
              <w:t>□</w:t>
            </w:r>
          </w:p>
        </w:tc>
        <w:tc>
          <w:tcPr>
            <w:tcW w:w="106" w:type="dxa"/>
            <w:tcBorders>
              <w:top w:val="nil"/>
              <w:bottom w:val="nil"/>
            </w:tcBorders>
            <w:vAlign w:val="top"/>
          </w:tcPr>
          <w:p w14:paraId="0E92BEB0">
            <w:pPr>
              <w:rPr>
                <w:rFonts w:ascii="Arial"/>
                <w:sz w:val="21"/>
              </w:rPr>
            </w:pPr>
          </w:p>
        </w:tc>
      </w:tr>
      <w:tr w14:paraId="5E2B1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455" w:type="dxa"/>
            <w:vMerge w:val="continue"/>
            <w:tcBorders>
              <w:top w:val="nil"/>
              <w:bottom w:val="nil"/>
            </w:tcBorders>
            <w:textDirection w:val="tbRlV"/>
            <w:vAlign w:val="top"/>
          </w:tcPr>
          <w:p w14:paraId="66D85451">
            <w:pPr>
              <w:rPr>
                <w:rFonts w:ascii="Arial"/>
                <w:sz w:val="21"/>
              </w:rPr>
            </w:pPr>
          </w:p>
        </w:tc>
        <w:tc>
          <w:tcPr>
            <w:tcW w:w="1062" w:type="dxa"/>
            <w:vAlign w:val="top"/>
          </w:tcPr>
          <w:p w14:paraId="6EC09E77">
            <w:pPr>
              <w:spacing w:line="264" w:lineRule="auto"/>
              <w:rPr>
                <w:rFonts w:ascii="Arial"/>
                <w:sz w:val="21"/>
              </w:rPr>
            </w:pPr>
          </w:p>
          <w:p w14:paraId="778C8DD7">
            <w:pPr>
              <w:spacing w:line="264" w:lineRule="auto"/>
              <w:rPr>
                <w:rFonts w:ascii="Arial"/>
                <w:sz w:val="21"/>
              </w:rPr>
            </w:pPr>
          </w:p>
          <w:p w14:paraId="5C295EED">
            <w:pPr>
              <w:spacing w:line="264" w:lineRule="auto"/>
              <w:rPr>
                <w:rFonts w:ascii="Arial"/>
                <w:sz w:val="21"/>
              </w:rPr>
            </w:pPr>
          </w:p>
          <w:p w14:paraId="13937B5B">
            <w:pPr>
              <w:spacing w:line="265" w:lineRule="auto"/>
              <w:rPr>
                <w:rFonts w:ascii="Arial"/>
                <w:sz w:val="21"/>
              </w:rPr>
            </w:pPr>
          </w:p>
          <w:p w14:paraId="7F8CF08B">
            <w:pPr>
              <w:spacing w:line="265" w:lineRule="auto"/>
              <w:rPr>
                <w:rFonts w:ascii="Arial"/>
                <w:sz w:val="21"/>
              </w:rPr>
            </w:pPr>
          </w:p>
          <w:p w14:paraId="5830663E">
            <w:pPr>
              <w:pStyle w:val="6"/>
              <w:spacing w:before="65" w:line="228" w:lineRule="auto"/>
              <w:ind w:left="116"/>
              <w:rPr>
                <w:sz w:val="20"/>
                <w:szCs w:val="20"/>
              </w:rPr>
            </w:pPr>
            <w:r>
              <w:rPr>
                <w:spacing w:val="6"/>
                <w:sz w:val="20"/>
                <w:szCs w:val="20"/>
              </w:rPr>
              <w:t>水环境影</w:t>
            </w:r>
          </w:p>
          <w:p w14:paraId="03964F4F">
            <w:pPr>
              <w:pStyle w:val="6"/>
              <w:spacing w:before="23" w:line="227" w:lineRule="auto"/>
              <w:ind w:left="230"/>
              <w:rPr>
                <w:sz w:val="20"/>
                <w:szCs w:val="20"/>
              </w:rPr>
            </w:pPr>
            <w:r>
              <w:rPr>
                <w:spacing w:val="3"/>
                <w:sz w:val="20"/>
                <w:szCs w:val="20"/>
              </w:rPr>
              <w:t>响评价</w:t>
            </w:r>
          </w:p>
        </w:tc>
        <w:tc>
          <w:tcPr>
            <w:tcW w:w="7508" w:type="dxa"/>
            <w:gridSpan w:val="9"/>
            <w:vAlign w:val="top"/>
          </w:tcPr>
          <w:p w14:paraId="5BAD8935">
            <w:pPr>
              <w:pStyle w:val="6"/>
              <w:spacing w:before="34" w:line="228" w:lineRule="auto"/>
              <w:ind w:left="112"/>
              <w:rPr>
                <w:rFonts w:ascii="Times New Roman" w:hAnsi="Times New Roman" w:eastAsia="Times New Roman" w:cs="Times New Roman"/>
                <w:sz w:val="20"/>
                <w:szCs w:val="20"/>
              </w:rPr>
            </w:pPr>
            <w:r>
              <w:rPr>
                <w:spacing w:val="9"/>
                <w:sz w:val="20"/>
                <w:szCs w:val="20"/>
              </w:rPr>
              <w:t>排放口混合区外满足水环境管理要求</w:t>
            </w:r>
            <w:r>
              <w:rPr>
                <w:rFonts w:ascii="Times New Roman" w:hAnsi="Times New Roman" w:eastAsia="Times New Roman" w:cs="Times New Roman"/>
                <w:spacing w:val="9"/>
                <w:sz w:val="20"/>
                <w:szCs w:val="20"/>
              </w:rPr>
              <w:t>□</w:t>
            </w:r>
          </w:p>
          <w:p w14:paraId="02E731B2">
            <w:pPr>
              <w:pStyle w:val="6"/>
              <w:spacing w:before="24" w:line="228" w:lineRule="auto"/>
              <w:ind w:left="115"/>
              <w:rPr>
                <w:rFonts w:ascii="Times New Roman" w:hAnsi="Times New Roman" w:eastAsia="Times New Roman" w:cs="Times New Roman"/>
                <w:sz w:val="20"/>
                <w:szCs w:val="20"/>
              </w:rPr>
            </w:pPr>
            <w:r>
              <w:rPr>
                <w:spacing w:val="9"/>
                <w:sz w:val="20"/>
                <w:szCs w:val="20"/>
              </w:rPr>
              <w:t>水环境功能区或水功能区、近岸海域环境功能区水质达标</w:t>
            </w:r>
            <w:r>
              <w:rPr>
                <w:rFonts w:ascii="Times New Roman" w:hAnsi="Times New Roman" w:eastAsia="Times New Roman" w:cs="Times New Roman"/>
                <w:spacing w:val="9"/>
                <w:sz w:val="20"/>
                <w:szCs w:val="20"/>
              </w:rPr>
              <w:t>□</w:t>
            </w:r>
          </w:p>
          <w:p w14:paraId="4574C76F">
            <w:pPr>
              <w:pStyle w:val="6"/>
              <w:spacing w:before="26" w:line="228" w:lineRule="auto"/>
              <w:ind w:left="112"/>
              <w:rPr>
                <w:rFonts w:ascii="Times New Roman" w:hAnsi="Times New Roman" w:eastAsia="Times New Roman" w:cs="Times New Roman"/>
                <w:sz w:val="20"/>
                <w:szCs w:val="20"/>
              </w:rPr>
            </w:pPr>
            <w:r>
              <w:rPr>
                <w:spacing w:val="9"/>
                <w:sz w:val="20"/>
                <w:szCs w:val="20"/>
              </w:rPr>
              <w:t>满足水环境保护目标水域水环境质量要求</w:t>
            </w:r>
            <w:r>
              <w:rPr>
                <w:rFonts w:ascii="Times New Roman" w:hAnsi="Times New Roman" w:eastAsia="Times New Roman" w:cs="Times New Roman"/>
                <w:spacing w:val="9"/>
                <w:sz w:val="20"/>
                <w:szCs w:val="20"/>
              </w:rPr>
              <w:t>□</w:t>
            </w:r>
          </w:p>
          <w:p w14:paraId="501F0ED4">
            <w:pPr>
              <w:pStyle w:val="6"/>
              <w:spacing w:before="24" w:line="228" w:lineRule="auto"/>
              <w:ind w:left="115"/>
              <w:rPr>
                <w:rFonts w:ascii="Times New Roman" w:hAnsi="Times New Roman" w:eastAsia="Times New Roman" w:cs="Times New Roman"/>
                <w:sz w:val="20"/>
                <w:szCs w:val="20"/>
              </w:rPr>
            </w:pPr>
            <w:r>
              <w:rPr>
                <w:spacing w:val="8"/>
                <w:sz w:val="20"/>
                <w:szCs w:val="20"/>
              </w:rPr>
              <w:t>水环境控制单元或断面水质达标</w:t>
            </w:r>
            <w:r>
              <w:rPr>
                <w:rFonts w:ascii="Times New Roman" w:hAnsi="Times New Roman" w:eastAsia="Times New Roman" w:cs="Times New Roman"/>
                <w:spacing w:val="8"/>
                <w:sz w:val="20"/>
                <w:szCs w:val="20"/>
              </w:rPr>
              <w:t>□</w:t>
            </w:r>
          </w:p>
          <w:p w14:paraId="71F93D86">
            <w:pPr>
              <w:pStyle w:val="6"/>
              <w:spacing w:before="27" w:line="251" w:lineRule="auto"/>
              <w:ind w:left="112" w:right="104"/>
              <w:rPr>
                <w:rFonts w:ascii="Times New Roman" w:hAnsi="Times New Roman" w:eastAsia="Times New Roman" w:cs="Times New Roman"/>
                <w:sz w:val="20"/>
                <w:szCs w:val="20"/>
              </w:rPr>
            </w:pPr>
            <w:r>
              <w:rPr>
                <w:spacing w:val="8"/>
                <w:sz w:val="20"/>
                <w:szCs w:val="20"/>
              </w:rPr>
              <w:t>满足重点水污染物排放总量控制指标要求，重点行业建设项目，主要污染物排放</w:t>
            </w:r>
            <w:r>
              <w:rPr>
                <w:spacing w:val="4"/>
                <w:sz w:val="20"/>
                <w:szCs w:val="20"/>
              </w:rPr>
              <w:t xml:space="preserve"> </w:t>
            </w:r>
            <w:r>
              <w:rPr>
                <w:spacing w:val="8"/>
                <w:sz w:val="20"/>
                <w:szCs w:val="20"/>
              </w:rPr>
              <w:t>满足等量或减量替代要求</w:t>
            </w:r>
            <w:r>
              <w:rPr>
                <w:rFonts w:ascii="Times New Roman" w:hAnsi="Times New Roman" w:eastAsia="Times New Roman" w:cs="Times New Roman"/>
                <w:spacing w:val="8"/>
                <w:sz w:val="20"/>
                <w:szCs w:val="20"/>
              </w:rPr>
              <w:t>□</w:t>
            </w:r>
          </w:p>
          <w:p w14:paraId="68A2B90A">
            <w:pPr>
              <w:pStyle w:val="6"/>
              <w:spacing w:line="228" w:lineRule="auto"/>
              <w:ind w:left="112"/>
              <w:rPr>
                <w:rFonts w:ascii="Times New Roman" w:hAnsi="Times New Roman" w:eastAsia="Times New Roman" w:cs="Times New Roman"/>
                <w:sz w:val="20"/>
                <w:szCs w:val="20"/>
              </w:rPr>
            </w:pPr>
            <w:r>
              <w:rPr>
                <w:spacing w:val="9"/>
                <w:sz w:val="20"/>
                <w:szCs w:val="20"/>
              </w:rPr>
              <w:t>满足区（流）域水环境质量改善目标要求</w:t>
            </w:r>
            <w:r>
              <w:rPr>
                <w:rFonts w:ascii="Times New Roman" w:hAnsi="Times New Roman" w:eastAsia="Times New Roman" w:cs="Times New Roman"/>
                <w:spacing w:val="9"/>
                <w:sz w:val="20"/>
                <w:szCs w:val="20"/>
              </w:rPr>
              <w:t>□</w:t>
            </w:r>
          </w:p>
          <w:p w14:paraId="3CCEF340">
            <w:pPr>
              <w:pStyle w:val="6"/>
              <w:spacing w:before="24" w:line="251" w:lineRule="auto"/>
              <w:ind w:left="113" w:right="104" w:firstLine="1"/>
              <w:rPr>
                <w:rFonts w:ascii="Times New Roman" w:hAnsi="Times New Roman" w:eastAsia="Times New Roman" w:cs="Times New Roman"/>
                <w:sz w:val="20"/>
                <w:szCs w:val="20"/>
              </w:rPr>
            </w:pPr>
            <w:r>
              <w:rPr>
                <w:spacing w:val="8"/>
                <w:sz w:val="20"/>
                <w:szCs w:val="20"/>
              </w:rPr>
              <w:t>水文要素影响型建设项目同时应包括水文情势变化评价、主要水文特征值影响评</w:t>
            </w:r>
            <w:r>
              <w:rPr>
                <w:spacing w:val="2"/>
                <w:sz w:val="20"/>
                <w:szCs w:val="20"/>
              </w:rPr>
              <w:t xml:space="preserve"> </w:t>
            </w:r>
            <w:r>
              <w:rPr>
                <w:spacing w:val="8"/>
                <w:sz w:val="20"/>
                <w:szCs w:val="20"/>
              </w:rPr>
              <w:t>价、生态流量符合性评价</w:t>
            </w:r>
            <w:r>
              <w:rPr>
                <w:rFonts w:ascii="Times New Roman" w:hAnsi="Times New Roman" w:eastAsia="Times New Roman" w:cs="Times New Roman"/>
                <w:spacing w:val="8"/>
                <w:sz w:val="20"/>
                <w:szCs w:val="20"/>
              </w:rPr>
              <w:t>□</w:t>
            </w:r>
          </w:p>
          <w:p w14:paraId="501D574E">
            <w:pPr>
              <w:pStyle w:val="6"/>
              <w:spacing w:before="2" w:line="251" w:lineRule="auto"/>
              <w:ind w:left="129" w:right="104" w:hanging="17"/>
              <w:rPr>
                <w:rFonts w:ascii="Times New Roman" w:hAnsi="Times New Roman" w:eastAsia="Times New Roman" w:cs="Times New Roman"/>
                <w:sz w:val="20"/>
                <w:szCs w:val="20"/>
              </w:rPr>
            </w:pPr>
            <w:r>
              <w:rPr>
                <w:spacing w:val="8"/>
                <w:sz w:val="20"/>
                <w:szCs w:val="20"/>
              </w:rPr>
              <w:t>对于新设或调整入河（湖库、近岸海域）排放口的建设项目，应包括排放口设置</w:t>
            </w:r>
            <w:r>
              <w:rPr>
                <w:spacing w:val="5"/>
                <w:sz w:val="20"/>
                <w:szCs w:val="20"/>
              </w:rPr>
              <w:t xml:space="preserve"> </w:t>
            </w:r>
            <w:r>
              <w:rPr>
                <w:spacing w:val="6"/>
                <w:sz w:val="20"/>
                <w:szCs w:val="20"/>
              </w:rPr>
              <w:t>的环境合理性评价</w:t>
            </w:r>
            <w:r>
              <w:rPr>
                <w:rFonts w:ascii="Times New Roman" w:hAnsi="Times New Roman" w:eastAsia="Times New Roman" w:cs="Times New Roman"/>
                <w:spacing w:val="6"/>
                <w:sz w:val="20"/>
                <w:szCs w:val="20"/>
              </w:rPr>
              <w:t>□</w:t>
            </w:r>
          </w:p>
          <w:p w14:paraId="76D3E743">
            <w:pPr>
              <w:pStyle w:val="6"/>
              <w:spacing w:line="214" w:lineRule="auto"/>
              <w:ind w:left="112"/>
              <w:rPr>
                <w:rFonts w:ascii="Times New Roman" w:hAnsi="Times New Roman" w:eastAsia="Times New Roman" w:cs="Times New Roman"/>
                <w:sz w:val="20"/>
                <w:szCs w:val="20"/>
              </w:rPr>
            </w:pPr>
            <w:r>
              <w:rPr>
                <w:spacing w:val="10"/>
                <w:sz w:val="20"/>
                <w:szCs w:val="20"/>
              </w:rPr>
              <w:t>满足生态保护红线、水环境质量底线、资源利用</w:t>
            </w:r>
            <w:r>
              <w:rPr>
                <w:spacing w:val="9"/>
                <w:sz w:val="20"/>
                <w:szCs w:val="20"/>
              </w:rPr>
              <w:t>上线和环境准入清单管理要求</w:t>
            </w:r>
            <w:r>
              <w:rPr>
                <w:rFonts w:ascii="Times New Roman" w:hAnsi="Times New Roman" w:eastAsia="Times New Roman" w:cs="Times New Roman"/>
                <w:spacing w:val="9"/>
                <w:sz w:val="20"/>
                <w:szCs w:val="20"/>
              </w:rPr>
              <w:t>□</w:t>
            </w:r>
          </w:p>
        </w:tc>
        <w:tc>
          <w:tcPr>
            <w:tcW w:w="106" w:type="dxa"/>
            <w:tcBorders>
              <w:top w:val="nil"/>
              <w:bottom w:val="nil"/>
            </w:tcBorders>
            <w:vAlign w:val="top"/>
          </w:tcPr>
          <w:p w14:paraId="2A86C00C">
            <w:pPr>
              <w:rPr>
                <w:rFonts w:ascii="Arial"/>
                <w:sz w:val="21"/>
              </w:rPr>
            </w:pPr>
          </w:p>
        </w:tc>
      </w:tr>
      <w:tr w14:paraId="0376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2AA9617F">
            <w:pPr>
              <w:rPr>
                <w:rFonts w:ascii="Arial"/>
                <w:sz w:val="21"/>
              </w:rPr>
            </w:pPr>
          </w:p>
        </w:tc>
        <w:tc>
          <w:tcPr>
            <w:tcW w:w="1062" w:type="dxa"/>
            <w:vMerge w:val="restart"/>
            <w:tcBorders>
              <w:bottom w:val="nil"/>
            </w:tcBorders>
            <w:vAlign w:val="top"/>
          </w:tcPr>
          <w:p w14:paraId="437C5E72">
            <w:pPr>
              <w:pStyle w:val="6"/>
              <w:spacing w:before="107" w:line="229" w:lineRule="auto"/>
              <w:ind w:left="115"/>
              <w:rPr>
                <w:sz w:val="20"/>
                <w:szCs w:val="20"/>
              </w:rPr>
            </w:pPr>
            <w:r>
              <w:rPr>
                <w:spacing w:val="6"/>
                <w:sz w:val="20"/>
                <w:szCs w:val="20"/>
              </w:rPr>
              <w:t>污染源排</w:t>
            </w:r>
          </w:p>
          <w:p w14:paraId="47346067">
            <w:pPr>
              <w:pStyle w:val="6"/>
              <w:spacing w:before="23" w:line="228" w:lineRule="auto"/>
              <w:ind w:left="114"/>
              <w:rPr>
                <w:sz w:val="20"/>
                <w:szCs w:val="20"/>
              </w:rPr>
            </w:pPr>
            <w:r>
              <w:rPr>
                <w:spacing w:val="7"/>
                <w:sz w:val="20"/>
                <w:szCs w:val="20"/>
              </w:rPr>
              <w:t>放量核算</w:t>
            </w:r>
          </w:p>
        </w:tc>
        <w:tc>
          <w:tcPr>
            <w:tcW w:w="2902" w:type="dxa"/>
            <w:gridSpan w:val="3"/>
            <w:vAlign w:val="top"/>
          </w:tcPr>
          <w:p w14:paraId="7FF1AC57">
            <w:pPr>
              <w:pStyle w:val="6"/>
              <w:spacing w:before="69" w:line="229" w:lineRule="auto"/>
              <w:ind w:left="933"/>
              <w:rPr>
                <w:sz w:val="20"/>
                <w:szCs w:val="20"/>
              </w:rPr>
            </w:pPr>
            <w:r>
              <w:rPr>
                <w:spacing w:val="7"/>
                <w:sz w:val="20"/>
                <w:szCs w:val="20"/>
              </w:rPr>
              <w:t>污染物名称</w:t>
            </w:r>
          </w:p>
        </w:tc>
        <w:tc>
          <w:tcPr>
            <w:tcW w:w="2592" w:type="dxa"/>
            <w:gridSpan w:val="3"/>
            <w:vAlign w:val="top"/>
          </w:tcPr>
          <w:p w14:paraId="4A49AB4D">
            <w:pPr>
              <w:pStyle w:val="6"/>
              <w:spacing w:before="38" w:line="274" w:lineRule="exact"/>
              <w:ind w:left="642"/>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w:t>
            </w:r>
            <w:r>
              <w:rPr>
                <w:spacing w:val="4"/>
                <w:position w:val="1"/>
                <w:sz w:val="20"/>
                <w:szCs w:val="20"/>
              </w:rPr>
              <w:t>（</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2014" w:type="dxa"/>
            <w:gridSpan w:val="3"/>
            <w:vAlign w:val="top"/>
          </w:tcPr>
          <w:p w14:paraId="1CE39D26">
            <w:pPr>
              <w:pStyle w:val="6"/>
              <w:spacing w:before="38" w:line="274" w:lineRule="exact"/>
              <w:ind w:left="129"/>
              <w:rPr>
                <w:sz w:val="20"/>
                <w:szCs w:val="20"/>
              </w:rPr>
            </w:pPr>
            <w:r>
              <w:rPr>
                <w:spacing w:val="7"/>
                <w:position w:val="2"/>
                <w:sz w:val="20"/>
                <w:szCs w:val="20"/>
              </w:rPr>
              <w:t>排放浓度</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106" w:type="dxa"/>
            <w:tcBorders>
              <w:top w:val="nil"/>
              <w:bottom w:val="nil"/>
            </w:tcBorders>
            <w:vAlign w:val="top"/>
          </w:tcPr>
          <w:p w14:paraId="5BE42AAA">
            <w:pPr>
              <w:rPr>
                <w:rFonts w:ascii="Arial"/>
                <w:sz w:val="21"/>
              </w:rPr>
            </w:pPr>
          </w:p>
        </w:tc>
      </w:tr>
      <w:tr w14:paraId="218D4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69F53C50">
            <w:pPr>
              <w:rPr>
                <w:rFonts w:ascii="Arial"/>
                <w:sz w:val="21"/>
              </w:rPr>
            </w:pPr>
          </w:p>
        </w:tc>
        <w:tc>
          <w:tcPr>
            <w:tcW w:w="1062" w:type="dxa"/>
            <w:vMerge w:val="continue"/>
            <w:tcBorders>
              <w:top w:val="nil"/>
            </w:tcBorders>
            <w:vAlign w:val="top"/>
          </w:tcPr>
          <w:p w14:paraId="2B5D60D3">
            <w:pPr>
              <w:rPr>
                <w:rFonts w:ascii="Arial"/>
                <w:sz w:val="21"/>
              </w:rPr>
            </w:pPr>
          </w:p>
        </w:tc>
        <w:tc>
          <w:tcPr>
            <w:tcW w:w="2902" w:type="dxa"/>
            <w:gridSpan w:val="3"/>
            <w:vAlign w:val="top"/>
          </w:tcPr>
          <w:p w14:paraId="2F1897A5">
            <w:pPr>
              <w:pStyle w:val="6"/>
              <w:spacing w:before="36" w:line="274" w:lineRule="exact"/>
              <w:ind w:left="1227"/>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2592" w:type="dxa"/>
            <w:gridSpan w:val="3"/>
            <w:vAlign w:val="top"/>
          </w:tcPr>
          <w:p w14:paraId="6DE1E28E">
            <w:pPr>
              <w:pStyle w:val="6"/>
              <w:spacing w:before="36" w:line="274" w:lineRule="exact"/>
              <w:ind w:left="1073"/>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w:t>
            </w:r>
            <w:r>
              <w:rPr>
                <w:spacing w:val="-2"/>
                <w:position w:val="1"/>
                <w:sz w:val="20"/>
                <w:szCs w:val="20"/>
              </w:rPr>
              <w:t>）</w:t>
            </w:r>
          </w:p>
        </w:tc>
        <w:tc>
          <w:tcPr>
            <w:tcW w:w="2014" w:type="dxa"/>
            <w:gridSpan w:val="3"/>
            <w:vAlign w:val="top"/>
          </w:tcPr>
          <w:p w14:paraId="18A95DCC">
            <w:pPr>
              <w:pStyle w:val="6"/>
              <w:spacing w:before="36" w:line="274" w:lineRule="exact"/>
              <w:ind w:left="785"/>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w:t>
            </w:r>
            <w:r>
              <w:rPr>
                <w:spacing w:val="-2"/>
                <w:position w:val="1"/>
                <w:sz w:val="20"/>
                <w:szCs w:val="20"/>
              </w:rPr>
              <w:t>）</w:t>
            </w:r>
          </w:p>
        </w:tc>
        <w:tc>
          <w:tcPr>
            <w:tcW w:w="106" w:type="dxa"/>
            <w:tcBorders>
              <w:top w:val="nil"/>
              <w:bottom w:val="nil"/>
            </w:tcBorders>
            <w:vAlign w:val="top"/>
          </w:tcPr>
          <w:p w14:paraId="772033A3">
            <w:pPr>
              <w:rPr>
                <w:rFonts w:ascii="Arial"/>
                <w:sz w:val="21"/>
              </w:rPr>
            </w:pPr>
          </w:p>
        </w:tc>
      </w:tr>
      <w:tr w14:paraId="0BE2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7EA1871A">
            <w:pPr>
              <w:rPr>
                <w:rFonts w:ascii="Arial"/>
                <w:sz w:val="21"/>
              </w:rPr>
            </w:pPr>
          </w:p>
        </w:tc>
        <w:tc>
          <w:tcPr>
            <w:tcW w:w="1062" w:type="dxa"/>
            <w:vMerge w:val="restart"/>
            <w:tcBorders>
              <w:bottom w:val="nil"/>
            </w:tcBorders>
            <w:vAlign w:val="top"/>
          </w:tcPr>
          <w:p w14:paraId="1CCCC903">
            <w:pPr>
              <w:pStyle w:val="6"/>
              <w:spacing w:before="106" w:line="254" w:lineRule="auto"/>
              <w:ind w:left="219" w:right="113" w:hanging="96"/>
              <w:rPr>
                <w:sz w:val="20"/>
                <w:szCs w:val="20"/>
              </w:rPr>
            </w:pPr>
            <w:r>
              <w:rPr>
                <w:spacing w:val="5"/>
                <w:sz w:val="20"/>
                <w:szCs w:val="20"/>
              </w:rPr>
              <w:t>替代源排</w:t>
            </w:r>
            <w:r>
              <w:rPr>
                <w:sz w:val="20"/>
                <w:szCs w:val="20"/>
              </w:rPr>
              <w:t xml:space="preserve"> </w:t>
            </w:r>
            <w:r>
              <w:rPr>
                <w:spacing w:val="6"/>
                <w:sz w:val="20"/>
                <w:szCs w:val="20"/>
              </w:rPr>
              <w:t>放情况</w:t>
            </w:r>
          </w:p>
        </w:tc>
        <w:tc>
          <w:tcPr>
            <w:tcW w:w="1511" w:type="dxa"/>
            <w:vAlign w:val="top"/>
          </w:tcPr>
          <w:p w14:paraId="2705464C">
            <w:pPr>
              <w:pStyle w:val="6"/>
              <w:spacing w:before="67" w:line="229" w:lineRule="auto"/>
              <w:ind w:left="237"/>
              <w:rPr>
                <w:sz w:val="20"/>
                <w:szCs w:val="20"/>
              </w:rPr>
            </w:pPr>
            <w:r>
              <w:rPr>
                <w:spacing w:val="7"/>
                <w:sz w:val="20"/>
                <w:szCs w:val="20"/>
              </w:rPr>
              <w:t>污染源名称</w:t>
            </w:r>
          </w:p>
        </w:tc>
        <w:tc>
          <w:tcPr>
            <w:tcW w:w="1605" w:type="dxa"/>
            <w:gridSpan w:val="3"/>
            <w:vAlign w:val="top"/>
          </w:tcPr>
          <w:p w14:paraId="1A63FCCF">
            <w:pPr>
              <w:pStyle w:val="6"/>
              <w:spacing w:before="68" w:line="228" w:lineRule="auto"/>
              <w:ind w:left="142"/>
              <w:rPr>
                <w:sz w:val="20"/>
                <w:szCs w:val="20"/>
              </w:rPr>
            </w:pPr>
            <w:r>
              <w:rPr>
                <w:spacing w:val="-7"/>
                <w:sz w:val="20"/>
                <w:szCs w:val="20"/>
              </w:rPr>
              <w:t>排污许可证编号</w:t>
            </w:r>
          </w:p>
        </w:tc>
        <w:tc>
          <w:tcPr>
            <w:tcW w:w="1208" w:type="dxa"/>
            <w:vAlign w:val="top"/>
          </w:tcPr>
          <w:p w14:paraId="07AE29FC">
            <w:pPr>
              <w:pStyle w:val="6"/>
              <w:spacing w:before="67" w:line="229" w:lineRule="auto"/>
              <w:ind w:left="87"/>
              <w:rPr>
                <w:sz w:val="20"/>
                <w:szCs w:val="20"/>
              </w:rPr>
            </w:pPr>
            <w:r>
              <w:rPr>
                <w:spacing w:val="7"/>
                <w:sz w:val="20"/>
                <w:szCs w:val="20"/>
              </w:rPr>
              <w:t>污染物名称</w:t>
            </w:r>
          </w:p>
        </w:tc>
        <w:tc>
          <w:tcPr>
            <w:tcW w:w="1275" w:type="dxa"/>
            <w:gridSpan w:val="2"/>
            <w:vAlign w:val="top"/>
          </w:tcPr>
          <w:p w14:paraId="34336559">
            <w:pPr>
              <w:pStyle w:val="6"/>
              <w:spacing w:before="37" w:line="274" w:lineRule="exact"/>
              <w:jc w:val="right"/>
              <w:rPr>
                <w:sz w:val="20"/>
                <w:szCs w:val="20"/>
              </w:rPr>
            </w:pPr>
            <w:r>
              <w:rPr>
                <w:position w:val="1"/>
                <w:sz w:val="20"/>
                <w:szCs w:val="20"/>
              </w:rPr>
              <w:t>排放量</w:t>
            </w:r>
            <w:r>
              <w:rPr>
                <w:rFonts w:ascii="Times New Roman" w:hAnsi="Times New Roman" w:eastAsia="Times New Roman" w:cs="Times New Roman"/>
                <w:position w:val="1"/>
                <w:sz w:val="20"/>
                <w:szCs w:val="20"/>
              </w:rPr>
              <w:t>/</w:t>
            </w:r>
            <w:r>
              <w:rPr>
                <w:position w:val="1"/>
                <w:sz w:val="20"/>
                <w:szCs w:val="20"/>
              </w:rPr>
              <w:t>（</w:t>
            </w:r>
            <w:r>
              <w:rPr>
                <w:rFonts w:ascii="Times New Roman" w:hAnsi="Times New Roman" w:eastAsia="Times New Roman" w:cs="Times New Roman"/>
                <w:position w:val="1"/>
                <w:sz w:val="20"/>
                <w:szCs w:val="20"/>
              </w:rPr>
              <w:t>t/a</w:t>
            </w:r>
            <w:r>
              <w:rPr>
                <w:position w:val="1"/>
                <w:sz w:val="20"/>
                <w:szCs w:val="20"/>
              </w:rPr>
              <w:t>）</w:t>
            </w:r>
          </w:p>
        </w:tc>
        <w:tc>
          <w:tcPr>
            <w:tcW w:w="1909" w:type="dxa"/>
            <w:gridSpan w:val="2"/>
            <w:vAlign w:val="top"/>
          </w:tcPr>
          <w:p w14:paraId="0CB4CDA6">
            <w:pPr>
              <w:pStyle w:val="6"/>
              <w:spacing w:before="37" w:line="274" w:lineRule="exact"/>
              <w:ind w:left="117"/>
              <w:rPr>
                <w:sz w:val="20"/>
                <w:szCs w:val="20"/>
              </w:rPr>
            </w:pPr>
            <w:r>
              <w:rPr>
                <w:spacing w:val="7"/>
                <w:position w:val="2"/>
                <w:sz w:val="20"/>
                <w:szCs w:val="20"/>
              </w:rPr>
              <w:t>排放浓度</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106" w:type="dxa"/>
            <w:tcBorders>
              <w:top w:val="nil"/>
              <w:bottom w:val="nil"/>
            </w:tcBorders>
            <w:vAlign w:val="top"/>
          </w:tcPr>
          <w:p w14:paraId="673549B8">
            <w:pPr>
              <w:rPr>
                <w:rFonts w:ascii="Arial"/>
                <w:sz w:val="21"/>
              </w:rPr>
            </w:pPr>
          </w:p>
        </w:tc>
      </w:tr>
      <w:tr w14:paraId="5C094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1BEB7E30">
            <w:pPr>
              <w:rPr>
                <w:rFonts w:ascii="Arial"/>
                <w:sz w:val="21"/>
              </w:rPr>
            </w:pPr>
          </w:p>
        </w:tc>
        <w:tc>
          <w:tcPr>
            <w:tcW w:w="1062" w:type="dxa"/>
            <w:vMerge w:val="continue"/>
            <w:tcBorders>
              <w:top w:val="nil"/>
            </w:tcBorders>
            <w:vAlign w:val="top"/>
          </w:tcPr>
          <w:p w14:paraId="3178A1CC">
            <w:pPr>
              <w:rPr>
                <w:rFonts w:ascii="Arial"/>
                <w:sz w:val="21"/>
              </w:rPr>
            </w:pPr>
          </w:p>
        </w:tc>
        <w:tc>
          <w:tcPr>
            <w:tcW w:w="1511" w:type="dxa"/>
            <w:vAlign w:val="top"/>
          </w:tcPr>
          <w:p w14:paraId="6326D1BF">
            <w:pPr>
              <w:pStyle w:val="6"/>
              <w:spacing w:before="37" w:line="274" w:lineRule="exact"/>
              <w:ind w:left="53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605" w:type="dxa"/>
            <w:gridSpan w:val="3"/>
            <w:vAlign w:val="top"/>
          </w:tcPr>
          <w:p w14:paraId="2D13A803">
            <w:pPr>
              <w:pStyle w:val="6"/>
              <w:spacing w:before="37" w:line="274" w:lineRule="exact"/>
              <w:ind w:left="580"/>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208" w:type="dxa"/>
            <w:vAlign w:val="top"/>
          </w:tcPr>
          <w:p w14:paraId="47078B10">
            <w:pPr>
              <w:pStyle w:val="6"/>
              <w:spacing w:before="37" w:line="274" w:lineRule="exact"/>
              <w:ind w:left="38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275" w:type="dxa"/>
            <w:gridSpan w:val="2"/>
            <w:vAlign w:val="top"/>
          </w:tcPr>
          <w:p w14:paraId="10DA9449">
            <w:pPr>
              <w:pStyle w:val="6"/>
              <w:spacing w:before="37" w:line="274" w:lineRule="exact"/>
              <w:ind w:left="416"/>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909" w:type="dxa"/>
            <w:gridSpan w:val="2"/>
            <w:vAlign w:val="top"/>
          </w:tcPr>
          <w:p w14:paraId="41A56FF4">
            <w:pPr>
              <w:pStyle w:val="6"/>
              <w:spacing w:before="37" w:line="274" w:lineRule="exact"/>
              <w:ind w:left="732"/>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w:t>
            </w:r>
            <w:r>
              <w:rPr>
                <w:spacing w:val="-2"/>
                <w:position w:val="1"/>
                <w:sz w:val="20"/>
                <w:szCs w:val="20"/>
              </w:rPr>
              <w:t>）</w:t>
            </w:r>
          </w:p>
        </w:tc>
        <w:tc>
          <w:tcPr>
            <w:tcW w:w="106" w:type="dxa"/>
            <w:tcBorders>
              <w:top w:val="nil"/>
              <w:bottom w:val="nil"/>
            </w:tcBorders>
            <w:vAlign w:val="top"/>
          </w:tcPr>
          <w:p w14:paraId="78D46824">
            <w:pPr>
              <w:rPr>
                <w:rFonts w:ascii="Arial"/>
                <w:sz w:val="21"/>
              </w:rPr>
            </w:pPr>
          </w:p>
        </w:tc>
      </w:tr>
      <w:tr w14:paraId="0F590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5" w:type="dxa"/>
            <w:vMerge w:val="continue"/>
            <w:tcBorders>
              <w:top w:val="nil"/>
            </w:tcBorders>
            <w:textDirection w:val="tbRlV"/>
            <w:vAlign w:val="top"/>
          </w:tcPr>
          <w:p w14:paraId="6B382C04">
            <w:pPr>
              <w:rPr>
                <w:rFonts w:ascii="Arial"/>
                <w:sz w:val="21"/>
              </w:rPr>
            </w:pPr>
          </w:p>
        </w:tc>
        <w:tc>
          <w:tcPr>
            <w:tcW w:w="1062" w:type="dxa"/>
            <w:vAlign w:val="top"/>
          </w:tcPr>
          <w:p w14:paraId="3FC94A5F">
            <w:pPr>
              <w:pStyle w:val="6"/>
              <w:spacing w:before="35" w:line="233" w:lineRule="auto"/>
              <w:ind w:left="322" w:right="113" w:hanging="207"/>
              <w:rPr>
                <w:sz w:val="20"/>
                <w:szCs w:val="20"/>
              </w:rPr>
            </w:pPr>
            <w:r>
              <w:rPr>
                <w:spacing w:val="6"/>
                <w:sz w:val="20"/>
                <w:szCs w:val="20"/>
              </w:rPr>
              <w:t>生态流量</w:t>
            </w:r>
            <w:r>
              <w:rPr>
                <w:spacing w:val="2"/>
                <w:sz w:val="20"/>
                <w:szCs w:val="20"/>
              </w:rPr>
              <w:t xml:space="preserve"> </w:t>
            </w:r>
            <w:r>
              <w:rPr>
                <w:spacing w:val="4"/>
                <w:sz w:val="20"/>
                <w:szCs w:val="20"/>
              </w:rPr>
              <w:t>确定</w:t>
            </w:r>
          </w:p>
        </w:tc>
        <w:tc>
          <w:tcPr>
            <w:tcW w:w="7508" w:type="dxa"/>
            <w:gridSpan w:val="9"/>
            <w:vAlign w:val="top"/>
          </w:tcPr>
          <w:p w14:paraId="4CDDD886">
            <w:pPr>
              <w:pStyle w:val="6"/>
              <w:spacing w:before="4" w:line="274" w:lineRule="exact"/>
              <w:ind w:left="114"/>
              <w:rPr>
                <w:rFonts w:ascii="Times New Roman" w:hAnsi="Times New Roman" w:eastAsia="Times New Roman" w:cs="Times New Roman"/>
                <w:sz w:val="20"/>
                <w:szCs w:val="20"/>
              </w:rPr>
            </w:pPr>
            <w:r>
              <w:rPr>
                <w:spacing w:val="7"/>
                <w:position w:val="1"/>
                <w:sz w:val="20"/>
                <w:szCs w:val="20"/>
              </w:rPr>
              <w:t>生态流量：一般水期</w:t>
            </w:r>
            <w:r>
              <w:rPr>
                <w:spacing w:val="-20"/>
                <w:position w:val="1"/>
                <w:sz w:val="20"/>
                <w:szCs w:val="20"/>
              </w:rPr>
              <w:t>（</w:t>
            </w:r>
            <w:r>
              <w:rPr>
                <w:spacing w:val="70"/>
                <w:position w:val="1"/>
                <w:sz w:val="20"/>
                <w:szCs w:val="20"/>
              </w:rPr>
              <w:t xml:space="preserve"> </w:t>
            </w:r>
            <w:r>
              <w:rPr>
                <w:spacing w:val="-20"/>
                <w:position w:val="1"/>
                <w:sz w:val="20"/>
                <w:szCs w:val="20"/>
              </w:rPr>
              <w:t>）</w:t>
            </w:r>
            <w:r>
              <w:rPr>
                <w:rFonts w:ascii="Times New Roman" w:hAnsi="Times New Roman" w:eastAsia="Times New Roman" w:cs="Times New Roman"/>
                <w:spacing w:val="7"/>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/s</w:t>
            </w:r>
            <w:r>
              <w:rPr>
                <w:spacing w:val="7"/>
                <w:position w:val="1"/>
                <w:sz w:val="20"/>
                <w:szCs w:val="20"/>
              </w:rPr>
              <w:t>；鱼类繁殖期</w:t>
            </w:r>
            <w:r>
              <w:rPr>
                <w:spacing w:val="-20"/>
                <w:position w:val="1"/>
                <w:sz w:val="20"/>
                <w:szCs w:val="20"/>
              </w:rPr>
              <w:t>（</w:t>
            </w:r>
            <w:r>
              <w:rPr>
                <w:spacing w:val="68"/>
                <w:position w:val="1"/>
                <w:sz w:val="20"/>
                <w:szCs w:val="20"/>
              </w:rPr>
              <w:t xml:space="preserve"> </w:t>
            </w:r>
            <w:r>
              <w:rPr>
                <w:spacing w:val="-20"/>
                <w:position w:val="1"/>
                <w:sz w:val="20"/>
                <w:szCs w:val="20"/>
              </w:rPr>
              <w:t>）</w:t>
            </w:r>
            <w:r>
              <w:rPr>
                <w:rFonts w:ascii="Times New Roman" w:hAnsi="Times New Roman" w:eastAsia="Times New Roman" w:cs="Times New Roman"/>
                <w:spacing w:val="7"/>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/s</w:t>
            </w:r>
            <w:r>
              <w:rPr>
                <w:spacing w:val="7"/>
                <w:position w:val="1"/>
                <w:sz w:val="20"/>
                <w:szCs w:val="20"/>
              </w:rPr>
              <w:t>；其他</w:t>
            </w:r>
            <w:r>
              <w:rPr>
                <w:spacing w:val="-20"/>
                <w:position w:val="1"/>
                <w:sz w:val="20"/>
                <w:szCs w:val="20"/>
              </w:rPr>
              <w:t>（</w:t>
            </w:r>
            <w:r>
              <w:rPr>
                <w:spacing w:val="66"/>
                <w:position w:val="1"/>
                <w:sz w:val="20"/>
                <w:szCs w:val="20"/>
              </w:rPr>
              <w:t xml:space="preserve"> </w:t>
            </w:r>
            <w:r>
              <w:rPr>
                <w:spacing w:val="-20"/>
                <w:position w:val="1"/>
                <w:sz w:val="20"/>
                <w:szCs w:val="20"/>
              </w:rPr>
              <w:t>）</w:t>
            </w:r>
            <w:r>
              <w:rPr>
                <w:rFonts w:ascii="Times New Roman" w:hAnsi="Times New Roman" w:eastAsia="Times New Roman" w:cs="Times New Roman"/>
                <w:spacing w:val="7"/>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/s</w:t>
            </w:r>
          </w:p>
          <w:p w14:paraId="49E4AE41">
            <w:pPr>
              <w:pStyle w:val="6"/>
              <w:spacing w:before="27" w:line="216" w:lineRule="auto"/>
              <w:ind w:left="114"/>
              <w:rPr>
                <w:rFonts w:ascii="Times New Roman" w:hAnsi="Times New Roman" w:eastAsia="Times New Roman" w:cs="Times New Roman"/>
                <w:sz w:val="20"/>
                <w:szCs w:val="20"/>
              </w:rPr>
            </w:pPr>
            <w:r>
              <w:rPr>
                <w:spacing w:val="6"/>
                <w:sz w:val="20"/>
                <w:szCs w:val="20"/>
              </w:rPr>
              <w:t>生态水位：一般水期</w:t>
            </w:r>
            <w:r>
              <w:rPr>
                <w:spacing w:val="-20"/>
                <w:sz w:val="20"/>
                <w:szCs w:val="20"/>
              </w:rPr>
              <w:t>（</w:t>
            </w:r>
            <w:r>
              <w:rPr>
                <w:spacing w:val="71"/>
                <w:sz w:val="20"/>
                <w:szCs w:val="20"/>
              </w:rPr>
              <w:t xml:space="preserve"> </w:t>
            </w:r>
            <w:r>
              <w:rPr>
                <w:spacing w:val="-20"/>
                <w:sz w:val="20"/>
                <w:szCs w:val="20"/>
              </w:rPr>
              <w:t>）</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23"/>
                <w:sz w:val="20"/>
                <w:szCs w:val="20"/>
              </w:rPr>
              <w:t xml:space="preserve"> </w:t>
            </w:r>
            <w:r>
              <w:rPr>
                <w:spacing w:val="6"/>
                <w:sz w:val="20"/>
                <w:szCs w:val="20"/>
              </w:rPr>
              <w:t>；鱼类繁殖期</w:t>
            </w:r>
            <w:r>
              <w:rPr>
                <w:spacing w:val="-20"/>
                <w:sz w:val="20"/>
                <w:szCs w:val="20"/>
              </w:rPr>
              <w:t>（</w:t>
            </w:r>
            <w:r>
              <w:rPr>
                <w:spacing w:val="66"/>
                <w:sz w:val="20"/>
                <w:szCs w:val="20"/>
              </w:rPr>
              <w:t xml:space="preserve"> </w:t>
            </w:r>
            <w:r>
              <w:rPr>
                <w:spacing w:val="-20"/>
                <w:sz w:val="20"/>
                <w:szCs w:val="20"/>
              </w:rPr>
              <w:t>）</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23"/>
                <w:sz w:val="20"/>
                <w:szCs w:val="20"/>
              </w:rPr>
              <w:t xml:space="preserve"> </w:t>
            </w:r>
            <w:r>
              <w:rPr>
                <w:spacing w:val="6"/>
                <w:sz w:val="20"/>
                <w:szCs w:val="20"/>
              </w:rPr>
              <w:t>；其他</w:t>
            </w:r>
            <w:r>
              <w:rPr>
                <w:spacing w:val="-20"/>
                <w:sz w:val="20"/>
                <w:szCs w:val="20"/>
              </w:rPr>
              <w:t>（</w:t>
            </w:r>
            <w:r>
              <w:rPr>
                <w:spacing w:val="68"/>
                <w:sz w:val="20"/>
                <w:szCs w:val="20"/>
              </w:rPr>
              <w:t xml:space="preserve"> </w:t>
            </w:r>
            <w:r>
              <w:rPr>
                <w:spacing w:val="-20"/>
                <w:sz w:val="20"/>
                <w:szCs w:val="20"/>
              </w:rPr>
              <w:t>）</w:t>
            </w:r>
            <w:r>
              <w:rPr>
                <w:rFonts w:ascii="Times New Roman" w:hAnsi="Times New Roman" w:eastAsia="Times New Roman" w:cs="Times New Roman"/>
                <w:spacing w:val="6"/>
                <w:sz w:val="20"/>
                <w:szCs w:val="20"/>
              </w:rPr>
              <w:t>m</w:t>
            </w:r>
          </w:p>
        </w:tc>
        <w:tc>
          <w:tcPr>
            <w:tcW w:w="106" w:type="dxa"/>
            <w:tcBorders>
              <w:top w:val="nil"/>
              <w:bottom w:val="nil"/>
            </w:tcBorders>
            <w:vAlign w:val="top"/>
          </w:tcPr>
          <w:p w14:paraId="4734963C">
            <w:pPr>
              <w:rPr>
                <w:rFonts w:ascii="Arial"/>
                <w:sz w:val="21"/>
              </w:rPr>
            </w:pPr>
          </w:p>
        </w:tc>
      </w:tr>
      <w:tr w14:paraId="4291A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5" w:type="dxa"/>
            <w:vMerge w:val="restart"/>
            <w:tcBorders>
              <w:bottom w:val="nil"/>
            </w:tcBorders>
            <w:textDirection w:val="tbRlV"/>
            <w:vAlign w:val="top"/>
          </w:tcPr>
          <w:p w14:paraId="19BF39AF">
            <w:pPr>
              <w:pStyle w:val="6"/>
              <w:spacing w:before="32" w:line="217" w:lineRule="auto"/>
              <w:ind w:left="740"/>
              <w:rPr>
                <w:sz w:val="20"/>
                <w:szCs w:val="20"/>
              </w:rPr>
            </w:pPr>
            <w:r>
              <w:rPr>
                <w:spacing w:val="9"/>
                <w:sz w:val="20"/>
                <w:szCs w:val="20"/>
              </w:rPr>
              <w:t>防</w:t>
            </w:r>
            <w:r>
              <w:rPr>
                <w:spacing w:val="-37"/>
                <w:sz w:val="20"/>
                <w:szCs w:val="20"/>
              </w:rPr>
              <w:t xml:space="preserve"> </w:t>
            </w:r>
            <w:r>
              <w:rPr>
                <w:spacing w:val="9"/>
                <w:sz w:val="20"/>
                <w:szCs w:val="20"/>
              </w:rPr>
              <w:t>治</w:t>
            </w:r>
            <w:r>
              <w:rPr>
                <w:spacing w:val="-39"/>
                <w:sz w:val="20"/>
                <w:szCs w:val="20"/>
              </w:rPr>
              <w:t xml:space="preserve"> </w:t>
            </w:r>
            <w:r>
              <w:rPr>
                <w:spacing w:val="9"/>
                <w:sz w:val="20"/>
                <w:szCs w:val="20"/>
              </w:rPr>
              <w:t>措</w:t>
            </w:r>
            <w:r>
              <w:rPr>
                <w:spacing w:val="-36"/>
                <w:sz w:val="20"/>
                <w:szCs w:val="20"/>
              </w:rPr>
              <w:t xml:space="preserve"> </w:t>
            </w:r>
            <w:r>
              <w:rPr>
                <w:spacing w:val="9"/>
                <w:sz w:val="20"/>
                <w:szCs w:val="20"/>
              </w:rPr>
              <w:t>施</w:t>
            </w:r>
          </w:p>
        </w:tc>
        <w:tc>
          <w:tcPr>
            <w:tcW w:w="1062" w:type="dxa"/>
            <w:vAlign w:val="top"/>
          </w:tcPr>
          <w:p w14:paraId="6776C0AF">
            <w:pPr>
              <w:pStyle w:val="6"/>
              <w:spacing w:before="171" w:line="229" w:lineRule="auto"/>
              <w:ind w:left="114"/>
              <w:rPr>
                <w:sz w:val="20"/>
                <w:szCs w:val="20"/>
              </w:rPr>
            </w:pPr>
            <w:r>
              <w:rPr>
                <w:spacing w:val="7"/>
                <w:sz w:val="20"/>
                <w:szCs w:val="20"/>
              </w:rPr>
              <w:t>环保措施</w:t>
            </w:r>
          </w:p>
        </w:tc>
        <w:tc>
          <w:tcPr>
            <w:tcW w:w="7508" w:type="dxa"/>
            <w:gridSpan w:val="9"/>
            <w:vAlign w:val="top"/>
          </w:tcPr>
          <w:p w14:paraId="78ED70C0">
            <w:pPr>
              <w:pStyle w:val="6"/>
              <w:spacing w:before="34" w:line="228" w:lineRule="auto"/>
              <w:ind w:left="150"/>
              <w:rPr>
                <w:sz w:val="20"/>
                <w:szCs w:val="20"/>
              </w:rPr>
            </w:pPr>
            <w:r>
              <w:rPr>
                <w:spacing w:val="6"/>
                <w:sz w:val="20"/>
                <w:szCs w:val="20"/>
              </w:rPr>
              <w:t>污水处理设施</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5"/>
                <w:sz w:val="20"/>
                <w:szCs w:val="20"/>
              </w:rPr>
              <w:t xml:space="preserve"> </w:t>
            </w:r>
            <w:r>
              <w:rPr>
                <w:spacing w:val="6"/>
                <w:sz w:val="20"/>
                <w:szCs w:val="20"/>
              </w:rPr>
              <w:t>；水文减缓设施</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6"/>
                <w:sz w:val="20"/>
                <w:szCs w:val="20"/>
              </w:rPr>
              <w:t xml:space="preserve"> </w:t>
            </w:r>
            <w:r>
              <w:rPr>
                <w:spacing w:val="6"/>
                <w:sz w:val="20"/>
                <w:szCs w:val="20"/>
              </w:rPr>
              <w:t>；生态流量保障设施</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2"/>
                <w:sz w:val="20"/>
                <w:szCs w:val="20"/>
              </w:rPr>
              <w:t xml:space="preserve"> </w:t>
            </w:r>
            <w:r>
              <w:rPr>
                <w:spacing w:val="6"/>
                <w:sz w:val="20"/>
                <w:szCs w:val="20"/>
              </w:rPr>
              <w:t>；区域削减</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；依托其他</w:t>
            </w:r>
          </w:p>
          <w:p w14:paraId="09E28D91">
            <w:pPr>
              <w:pStyle w:val="6"/>
              <w:spacing w:before="27" w:line="213" w:lineRule="auto"/>
              <w:ind w:left="2858"/>
              <w:rPr>
                <w:rFonts w:ascii="Times New Roman" w:hAnsi="Times New Roman" w:eastAsia="Times New Roman" w:cs="Times New Roman"/>
                <w:sz w:val="20"/>
                <w:szCs w:val="20"/>
              </w:rPr>
            </w:pPr>
            <w:r>
              <w:rPr>
                <w:spacing w:val="8"/>
                <w:sz w:val="20"/>
                <w:szCs w:val="20"/>
              </w:rPr>
              <w:t>工程措施</w:t>
            </w:r>
            <w:r>
              <w:rPr>
                <w:rFonts w:ascii="MS UI Gothic" w:hAnsi="MS UI Gothic" w:eastAsia="MS UI Gothic" w:cs="MS UI Gothic"/>
                <w:spacing w:val="8"/>
                <w:sz w:val="20"/>
                <w:szCs w:val="20"/>
              </w:rPr>
              <w:t>☑</w:t>
            </w:r>
            <w:r>
              <w:rPr>
                <w:spacing w:val="8"/>
                <w:sz w:val="20"/>
                <w:szCs w:val="20"/>
              </w:rPr>
              <w:t>；其他</w:t>
            </w:r>
            <w:r>
              <w:rPr>
                <w:rFonts w:ascii="Times New Roman" w:hAnsi="Times New Roman" w:eastAsia="Times New Roman" w:cs="Times New Roman"/>
                <w:spacing w:val="8"/>
                <w:sz w:val="20"/>
                <w:szCs w:val="20"/>
              </w:rPr>
              <w:t>□</w:t>
            </w:r>
          </w:p>
        </w:tc>
        <w:tc>
          <w:tcPr>
            <w:tcW w:w="106" w:type="dxa"/>
            <w:tcBorders>
              <w:top w:val="nil"/>
              <w:bottom w:val="nil"/>
            </w:tcBorders>
            <w:vAlign w:val="top"/>
          </w:tcPr>
          <w:p w14:paraId="3CF9657A">
            <w:pPr>
              <w:rPr>
                <w:rFonts w:ascii="Arial"/>
                <w:sz w:val="21"/>
              </w:rPr>
            </w:pPr>
          </w:p>
        </w:tc>
      </w:tr>
      <w:tr w14:paraId="71B31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113C61F9">
            <w:pPr>
              <w:rPr>
                <w:rFonts w:ascii="Arial"/>
                <w:sz w:val="21"/>
              </w:rPr>
            </w:pPr>
          </w:p>
        </w:tc>
        <w:tc>
          <w:tcPr>
            <w:tcW w:w="1062" w:type="dxa"/>
            <w:vMerge w:val="restart"/>
            <w:tcBorders>
              <w:bottom w:val="nil"/>
            </w:tcBorders>
            <w:vAlign w:val="top"/>
          </w:tcPr>
          <w:p w14:paraId="762A75D5">
            <w:pPr>
              <w:spacing w:line="262" w:lineRule="auto"/>
              <w:rPr>
                <w:rFonts w:ascii="Arial"/>
                <w:sz w:val="21"/>
              </w:rPr>
            </w:pPr>
          </w:p>
          <w:p w14:paraId="1AFD0480">
            <w:pPr>
              <w:spacing w:line="263" w:lineRule="auto"/>
              <w:rPr>
                <w:rFonts w:ascii="Arial"/>
                <w:sz w:val="21"/>
              </w:rPr>
            </w:pPr>
          </w:p>
          <w:p w14:paraId="6A7A78F8">
            <w:pPr>
              <w:pStyle w:val="6"/>
              <w:spacing w:before="65" w:line="230" w:lineRule="auto"/>
              <w:ind w:left="114"/>
              <w:rPr>
                <w:sz w:val="20"/>
                <w:szCs w:val="20"/>
              </w:rPr>
            </w:pPr>
            <w:r>
              <w:rPr>
                <w:spacing w:val="7"/>
                <w:sz w:val="20"/>
                <w:szCs w:val="20"/>
              </w:rPr>
              <w:t>监测计划</w:t>
            </w:r>
          </w:p>
        </w:tc>
        <w:tc>
          <w:tcPr>
            <w:tcW w:w="1718" w:type="dxa"/>
            <w:gridSpan w:val="2"/>
            <w:vAlign w:val="top"/>
          </w:tcPr>
          <w:p w14:paraId="69722370">
            <w:pPr>
              <w:rPr>
                <w:rFonts w:ascii="Arial"/>
                <w:sz w:val="21"/>
              </w:rPr>
            </w:pPr>
          </w:p>
        </w:tc>
        <w:tc>
          <w:tcPr>
            <w:tcW w:w="2606" w:type="dxa"/>
            <w:gridSpan w:val="3"/>
            <w:vAlign w:val="top"/>
          </w:tcPr>
          <w:p w14:paraId="2899A58E">
            <w:pPr>
              <w:pStyle w:val="6"/>
              <w:spacing w:before="68" w:line="229" w:lineRule="auto"/>
              <w:ind w:left="888"/>
              <w:rPr>
                <w:sz w:val="20"/>
                <w:szCs w:val="20"/>
              </w:rPr>
            </w:pPr>
            <w:r>
              <w:rPr>
                <w:spacing w:val="7"/>
                <w:sz w:val="20"/>
                <w:szCs w:val="20"/>
              </w:rPr>
              <w:t>环境质量</w:t>
            </w:r>
          </w:p>
        </w:tc>
        <w:tc>
          <w:tcPr>
            <w:tcW w:w="3184" w:type="dxa"/>
            <w:gridSpan w:val="4"/>
            <w:vAlign w:val="top"/>
          </w:tcPr>
          <w:p w14:paraId="24E741F1">
            <w:pPr>
              <w:pStyle w:val="6"/>
              <w:spacing w:before="68" w:line="229" w:lineRule="auto"/>
              <w:ind w:left="1286"/>
              <w:rPr>
                <w:sz w:val="20"/>
                <w:szCs w:val="20"/>
              </w:rPr>
            </w:pPr>
            <w:r>
              <w:rPr>
                <w:spacing w:val="6"/>
                <w:sz w:val="20"/>
                <w:szCs w:val="20"/>
              </w:rPr>
              <w:t>污染源</w:t>
            </w:r>
          </w:p>
        </w:tc>
        <w:tc>
          <w:tcPr>
            <w:tcW w:w="106" w:type="dxa"/>
            <w:tcBorders>
              <w:top w:val="nil"/>
              <w:bottom w:val="nil"/>
            </w:tcBorders>
            <w:vAlign w:val="top"/>
          </w:tcPr>
          <w:p w14:paraId="6DF2A7E5">
            <w:pPr>
              <w:rPr>
                <w:rFonts w:ascii="Arial"/>
                <w:sz w:val="21"/>
              </w:rPr>
            </w:pPr>
          </w:p>
        </w:tc>
      </w:tr>
      <w:tr w14:paraId="368A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7F5A8AFA">
            <w:pPr>
              <w:rPr>
                <w:rFonts w:ascii="Arial"/>
                <w:sz w:val="21"/>
              </w:rPr>
            </w:pPr>
          </w:p>
        </w:tc>
        <w:tc>
          <w:tcPr>
            <w:tcW w:w="1062" w:type="dxa"/>
            <w:vMerge w:val="continue"/>
            <w:tcBorders>
              <w:top w:val="nil"/>
              <w:bottom w:val="nil"/>
            </w:tcBorders>
            <w:vAlign w:val="top"/>
          </w:tcPr>
          <w:p w14:paraId="6B55CEA3">
            <w:pPr>
              <w:rPr>
                <w:rFonts w:ascii="Arial"/>
                <w:sz w:val="21"/>
              </w:rPr>
            </w:pPr>
          </w:p>
        </w:tc>
        <w:tc>
          <w:tcPr>
            <w:tcW w:w="1718" w:type="dxa"/>
            <w:gridSpan w:val="2"/>
            <w:vAlign w:val="top"/>
          </w:tcPr>
          <w:p w14:paraId="3EB6BFCF">
            <w:pPr>
              <w:pStyle w:val="6"/>
              <w:spacing w:before="68" w:line="230" w:lineRule="auto"/>
              <w:ind w:left="442"/>
              <w:rPr>
                <w:sz w:val="20"/>
                <w:szCs w:val="20"/>
              </w:rPr>
            </w:pPr>
            <w:r>
              <w:rPr>
                <w:spacing w:val="7"/>
                <w:sz w:val="20"/>
                <w:szCs w:val="20"/>
              </w:rPr>
              <w:t>监测方式</w:t>
            </w:r>
          </w:p>
        </w:tc>
        <w:tc>
          <w:tcPr>
            <w:tcW w:w="2606" w:type="dxa"/>
            <w:gridSpan w:val="3"/>
            <w:vAlign w:val="top"/>
          </w:tcPr>
          <w:p w14:paraId="02BE972D">
            <w:pPr>
              <w:pStyle w:val="6"/>
              <w:spacing w:before="68" w:line="229" w:lineRule="auto"/>
              <w:ind w:left="175"/>
              <w:rPr>
                <w:rFonts w:ascii="Times New Roman" w:hAnsi="Times New Roman" w:eastAsia="Times New Roman" w:cs="Times New Roman"/>
                <w:sz w:val="20"/>
                <w:szCs w:val="20"/>
              </w:rPr>
            </w:pPr>
            <w:r>
              <w:rPr>
                <w:spacing w:val="-1"/>
                <w:sz w:val="20"/>
                <w:szCs w:val="20"/>
              </w:rPr>
              <w:t>手动</w:t>
            </w:r>
            <w:r>
              <w:rPr>
                <w:rFonts w:ascii="Times New Roman" w:hAnsi="Times New Roman" w:eastAsia="Times New Roman" w:cs="Times New Roman"/>
                <w:spacing w:val="-1"/>
                <w:sz w:val="20"/>
                <w:szCs w:val="20"/>
              </w:rPr>
              <w:t>□</w:t>
            </w:r>
            <w:r>
              <w:rPr>
                <w:rFonts w:ascii="Times New Roman" w:hAnsi="Times New Roman" w:eastAsia="Times New Roman" w:cs="Times New Roman"/>
                <w:spacing w:val="-16"/>
                <w:sz w:val="20"/>
                <w:szCs w:val="20"/>
              </w:rPr>
              <w:t xml:space="preserve"> </w:t>
            </w:r>
            <w:r>
              <w:rPr>
                <w:spacing w:val="-1"/>
                <w:sz w:val="20"/>
                <w:szCs w:val="20"/>
              </w:rPr>
              <w:t>；</w:t>
            </w:r>
            <w:r>
              <w:rPr>
                <w:spacing w:val="-52"/>
                <w:sz w:val="20"/>
                <w:szCs w:val="20"/>
              </w:rPr>
              <w:t xml:space="preserve"> </w:t>
            </w:r>
            <w:r>
              <w:rPr>
                <w:spacing w:val="-1"/>
                <w:sz w:val="20"/>
                <w:szCs w:val="20"/>
              </w:rPr>
              <w:t>自动</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；无监测</w:t>
            </w:r>
            <w:r>
              <w:rPr>
                <w:rFonts w:ascii="Times New Roman" w:hAnsi="Times New Roman" w:eastAsia="Times New Roman" w:cs="Times New Roman"/>
                <w:spacing w:val="-1"/>
                <w:sz w:val="20"/>
                <w:szCs w:val="20"/>
              </w:rPr>
              <w:t>□</w:t>
            </w:r>
          </w:p>
        </w:tc>
        <w:tc>
          <w:tcPr>
            <w:tcW w:w="3184" w:type="dxa"/>
            <w:gridSpan w:val="4"/>
            <w:vAlign w:val="top"/>
          </w:tcPr>
          <w:p w14:paraId="73C59E1C">
            <w:pPr>
              <w:pStyle w:val="6"/>
              <w:spacing w:before="68" w:line="229" w:lineRule="auto"/>
              <w:ind w:left="466"/>
              <w:rPr>
                <w:rFonts w:ascii="Times New Roman" w:hAnsi="Times New Roman" w:eastAsia="Times New Roman" w:cs="Times New Roman"/>
                <w:sz w:val="20"/>
                <w:szCs w:val="20"/>
              </w:rPr>
            </w:pPr>
            <w:r>
              <w:rPr>
                <w:spacing w:val="-1"/>
                <w:sz w:val="20"/>
                <w:szCs w:val="20"/>
              </w:rPr>
              <w:t>手动</w:t>
            </w:r>
            <w:r>
              <w:rPr>
                <w:rFonts w:ascii="Times New Roman" w:hAnsi="Times New Roman" w:eastAsia="Times New Roman" w:cs="Times New Roman"/>
                <w:spacing w:val="-1"/>
                <w:sz w:val="20"/>
                <w:szCs w:val="20"/>
              </w:rPr>
              <w:t>□</w:t>
            </w:r>
            <w:r>
              <w:rPr>
                <w:rFonts w:ascii="Times New Roman" w:hAnsi="Times New Roman" w:eastAsia="Times New Roman" w:cs="Times New Roman"/>
                <w:spacing w:val="-16"/>
                <w:sz w:val="20"/>
                <w:szCs w:val="20"/>
              </w:rPr>
              <w:t xml:space="preserve"> </w:t>
            </w:r>
            <w:r>
              <w:rPr>
                <w:spacing w:val="-1"/>
                <w:sz w:val="20"/>
                <w:szCs w:val="20"/>
              </w:rPr>
              <w:t>；</w:t>
            </w:r>
            <w:r>
              <w:rPr>
                <w:spacing w:val="-52"/>
                <w:sz w:val="20"/>
                <w:szCs w:val="20"/>
              </w:rPr>
              <w:t xml:space="preserve"> </w:t>
            </w:r>
            <w:r>
              <w:rPr>
                <w:spacing w:val="-1"/>
                <w:sz w:val="20"/>
                <w:szCs w:val="20"/>
              </w:rPr>
              <w:t>自动</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spacing w:val="-1"/>
                <w:sz w:val="20"/>
                <w:szCs w:val="20"/>
              </w:rPr>
              <w:t>；无监测</w:t>
            </w:r>
            <w:r>
              <w:rPr>
                <w:rFonts w:ascii="Times New Roman" w:hAnsi="Times New Roman" w:eastAsia="Times New Roman" w:cs="Times New Roman"/>
                <w:spacing w:val="-1"/>
                <w:sz w:val="20"/>
                <w:szCs w:val="20"/>
              </w:rPr>
              <w:t>□</w:t>
            </w:r>
          </w:p>
        </w:tc>
        <w:tc>
          <w:tcPr>
            <w:tcW w:w="106" w:type="dxa"/>
            <w:tcBorders>
              <w:top w:val="nil"/>
              <w:bottom w:val="nil"/>
            </w:tcBorders>
            <w:vAlign w:val="top"/>
          </w:tcPr>
          <w:p w14:paraId="54EE5BC2">
            <w:pPr>
              <w:rPr>
                <w:rFonts w:ascii="Arial"/>
                <w:sz w:val="21"/>
              </w:rPr>
            </w:pPr>
          </w:p>
        </w:tc>
      </w:tr>
      <w:tr w14:paraId="2E1FB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40878443">
            <w:pPr>
              <w:rPr>
                <w:rFonts w:ascii="Arial"/>
                <w:sz w:val="21"/>
              </w:rPr>
            </w:pPr>
          </w:p>
        </w:tc>
        <w:tc>
          <w:tcPr>
            <w:tcW w:w="1062" w:type="dxa"/>
            <w:vMerge w:val="continue"/>
            <w:tcBorders>
              <w:top w:val="nil"/>
              <w:bottom w:val="nil"/>
            </w:tcBorders>
            <w:vAlign w:val="top"/>
          </w:tcPr>
          <w:p w14:paraId="097D50E0">
            <w:pPr>
              <w:rPr>
                <w:rFonts w:ascii="Arial"/>
                <w:sz w:val="21"/>
              </w:rPr>
            </w:pPr>
          </w:p>
        </w:tc>
        <w:tc>
          <w:tcPr>
            <w:tcW w:w="1718" w:type="dxa"/>
            <w:gridSpan w:val="2"/>
            <w:vAlign w:val="top"/>
          </w:tcPr>
          <w:p w14:paraId="6F0A013B">
            <w:pPr>
              <w:pStyle w:val="6"/>
              <w:spacing w:before="69" w:line="230" w:lineRule="auto"/>
              <w:ind w:left="442"/>
              <w:rPr>
                <w:sz w:val="20"/>
                <w:szCs w:val="20"/>
              </w:rPr>
            </w:pPr>
            <w:r>
              <w:rPr>
                <w:spacing w:val="7"/>
                <w:sz w:val="20"/>
                <w:szCs w:val="20"/>
              </w:rPr>
              <w:t>监测点位</w:t>
            </w:r>
          </w:p>
        </w:tc>
        <w:tc>
          <w:tcPr>
            <w:tcW w:w="2606" w:type="dxa"/>
            <w:gridSpan w:val="3"/>
            <w:vAlign w:val="top"/>
          </w:tcPr>
          <w:p w14:paraId="775B6BAF">
            <w:pPr>
              <w:pStyle w:val="6"/>
              <w:spacing w:before="38" w:line="274" w:lineRule="exact"/>
              <w:ind w:left="108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3184" w:type="dxa"/>
            <w:gridSpan w:val="4"/>
            <w:vAlign w:val="top"/>
          </w:tcPr>
          <w:p w14:paraId="75701337">
            <w:pPr>
              <w:pStyle w:val="6"/>
              <w:spacing w:before="38" w:line="274" w:lineRule="exact"/>
              <w:ind w:left="137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06" w:type="dxa"/>
            <w:tcBorders>
              <w:top w:val="nil"/>
              <w:bottom w:val="nil"/>
            </w:tcBorders>
            <w:vAlign w:val="top"/>
          </w:tcPr>
          <w:p w14:paraId="500606FC">
            <w:pPr>
              <w:rPr>
                <w:rFonts w:ascii="Arial"/>
                <w:sz w:val="21"/>
              </w:rPr>
            </w:pPr>
          </w:p>
        </w:tc>
      </w:tr>
      <w:tr w14:paraId="7AF95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5" w:type="dxa"/>
            <w:vMerge w:val="continue"/>
            <w:tcBorders>
              <w:top w:val="nil"/>
              <w:bottom w:val="nil"/>
            </w:tcBorders>
            <w:textDirection w:val="tbRlV"/>
            <w:vAlign w:val="top"/>
          </w:tcPr>
          <w:p w14:paraId="10F2F044">
            <w:pPr>
              <w:rPr>
                <w:rFonts w:ascii="Arial"/>
                <w:sz w:val="21"/>
              </w:rPr>
            </w:pPr>
          </w:p>
        </w:tc>
        <w:tc>
          <w:tcPr>
            <w:tcW w:w="1062" w:type="dxa"/>
            <w:vMerge w:val="continue"/>
            <w:tcBorders>
              <w:top w:val="nil"/>
            </w:tcBorders>
            <w:vAlign w:val="top"/>
          </w:tcPr>
          <w:p w14:paraId="45B076DD">
            <w:pPr>
              <w:rPr>
                <w:rFonts w:ascii="Arial"/>
                <w:sz w:val="21"/>
              </w:rPr>
            </w:pPr>
          </w:p>
        </w:tc>
        <w:tc>
          <w:tcPr>
            <w:tcW w:w="1718" w:type="dxa"/>
            <w:gridSpan w:val="2"/>
            <w:vAlign w:val="top"/>
          </w:tcPr>
          <w:p w14:paraId="02F0F560">
            <w:pPr>
              <w:pStyle w:val="6"/>
              <w:spacing w:before="69" w:line="229" w:lineRule="auto"/>
              <w:ind w:left="442"/>
              <w:rPr>
                <w:sz w:val="20"/>
                <w:szCs w:val="20"/>
              </w:rPr>
            </w:pPr>
            <w:r>
              <w:rPr>
                <w:spacing w:val="7"/>
                <w:sz w:val="20"/>
                <w:szCs w:val="20"/>
              </w:rPr>
              <w:t>监测因子</w:t>
            </w:r>
          </w:p>
        </w:tc>
        <w:tc>
          <w:tcPr>
            <w:tcW w:w="2606" w:type="dxa"/>
            <w:gridSpan w:val="3"/>
            <w:vAlign w:val="top"/>
          </w:tcPr>
          <w:p w14:paraId="3547E5A3">
            <w:pPr>
              <w:pStyle w:val="6"/>
              <w:spacing w:before="38" w:line="275" w:lineRule="exact"/>
              <w:ind w:left="108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3184" w:type="dxa"/>
            <w:gridSpan w:val="4"/>
            <w:vAlign w:val="top"/>
          </w:tcPr>
          <w:p w14:paraId="54ECBDBC">
            <w:pPr>
              <w:pStyle w:val="6"/>
              <w:spacing w:before="38" w:line="275" w:lineRule="exact"/>
              <w:ind w:left="1371"/>
              <w:rPr>
                <w:sz w:val="20"/>
                <w:szCs w:val="20"/>
              </w:rPr>
            </w:pPr>
            <w:r>
              <w:rPr>
                <w:spacing w:val="-3"/>
                <w:position w:val="1"/>
                <w:sz w:val="20"/>
                <w:szCs w:val="20"/>
              </w:rPr>
              <w:t>（</w:t>
            </w:r>
            <w:r>
              <w:rPr>
                <w:rFonts w:ascii="Times New Roman" w:hAnsi="Times New Roman" w:eastAsia="Times New Roman" w:cs="Times New Roman"/>
                <w:spacing w:val="-3"/>
                <w:position w:val="1"/>
                <w:sz w:val="20"/>
                <w:szCs w:val="20"/>
              </w:rPr>
              <w:t>/</w:t>
            </w:r>
            <w:r>
              <w:rPr>
                <w:spacing w:val="-3"/>
                <w:position w:val="1"/>
                <w:sz w:val="20"/>
                <w:szCs w:val="20"/>
              </w:rPr>
              <w:t>）</w:t>
            </w:r>
          </w:p>
        </w:tc>
        <w:tc>
          <w:tcPr>
            <w:tcW w:w="106" w:type="dxa"/>
            <w:tcBorders>
              <w:top w:val="nil"/>
              <w:bottom w:val="nil"/>
            </w:tcBorders>
            <w:vAlign w:val="top"/>
          </w:tcPr>
          <w:p w14:paraId="3033DB9B">
            <w:pPr>
              <w:rPr>
                <w:rFonts w:ascii="Arial"/>
                <w:sz w:val="21"/>
              </w:rPr>
            </w:pPr>
          </w:p>
        </w:tc>
      </w:tr>
      <w:tr w14:paraId="4BF87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5" w:type="dxa"/>
            <w:vMerge w:val="continue"/>
            <w:tcBorders>
              <w:top w:val="nil"/>
            </w:tcBorders>
            <w:textDirection w:val="tbRlV"/>
            <w:vAlign w:val="top"/>
          </w:tcPr>
          <w:p w14:paraId="0B7159C8">
            <w:pPr>
              <w:rPr>
                <w:rFonts w:ascii="Arial"/>
                <w:sz w:val="21"/>
              </w:rPr>
            </w:pPr>
          </w:p>
        </w:tc>
        <w:tc>
          <w:tcPr>
            <w:tcW w:w="1062" w:type="dxa"/>
            <w:vAlign w:val="top"/>
          </w:tcPr>
          <w:p w14:paraId="07AAC09B">
            <w:pPr>
              <w:pStyle w:val="6"/>
              <w:spacing w:before="37" w:line="232" w:lineRule="auto"/>
              <w:ind w:left="218" w:right="113" w:hanging="103"/>
              <w:rPr>
                <w:sz w:val="20"/>
                <w:szCs w:val="20"/>
              </w:rPr>
            </w:pPr>
            <w:r>
              <w:rPr>
                <w:spacing w:val="6"/>
                <w:sz w:val="20"/>
                <w:szCs w:val="20"/>
              </w:rPr>
              <w:t>污染物排</w:t>
            </w:r>
            <w:r>
              <w:rPr>
                <w:spacing w:val="2"/>
                <w:sz w:val="20"/>
                <w:szCs w:val="20"/>
              </w:rPr>
              <w:t xml:space="preserve"> </w:t>
            </w:r>
            <w:r>
              <w:rPr>
                <w:spacing w:val="6"/>
                <w:sz w:val="20"/>
                <w:szCs w:val="20"/>
              </w:rPr>
              <w:t>放清单</w:t>
            </w:r>
          </w:p>
        </w:tc>
        <w:tc>
          <w:tcPr>
            <w:tcW w:w="7508" w:type="dxa"/>
            <w:gridSpan w:val="9"/>
            <w:vAlign w:val="top"/>
          </w:tcPr>
          <w:p w14:paraId="26F486AA">
            <w:pPr>
              <w:spacing w:before="254" w:line="142" w:lineRule="exact"/>
              <w:ind w:left="11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6" w:type="dxa"/>
            <w:tcBorders>
              <w:top w:val="nil"/>
              <w:bottom w:val="nil"/>
            </w:tcBorders>
            <w:vAlign w:val="top"/>
          </w:tcPr>
          <w:p w14:paraId="26925285">
            <w:pPr>
              <w:rPr>
                <w:rFonts w:ascii="Arial"/>
                <w:sz w:val="21"/>
              </w:rPr>
            </w:pPr>
          </w:p>
        </w:tc>
      </w:tr>
      <w:tr w14:paraId="24BA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17" w:type="dxa"/>
            <w:gridSpan w:val="2"/>
            <w:vAlign w:val="top"/>
          </w:tcPr>
          <w:p w14:paraId="2FBEC1C1">
            <w:pPr>
              <w:pStyle w:val="6"/>
              <w:spacing w:before="153" w:line="227" w:lineRule="auto"/>
              <w:ind w:left="393"/>
              <w:rPr>
                <w:sz w:val="20"/>
                <w:szCs w:val="20"/>
              </w:rPr>
            </w:pPr>
            <w:r>
              <w:rPr>
                <w:spacing w:val="7"/>
                <w:sz w:val="20"/>
                <w:szCs w:val="20"/>
              </w:rPr>
              <w:t>评价结论</w:t>
            </w:r>
          </w:p>
        </w:tc>
        <w:tc>
          <w:tcPr>
            <w:tcW w:w="7508" w:type="dxa"/>
            <w:gridSpan w:val="9"/>
            <w:vAlign w:val="top"/>
          </w:tcPr>
          <w:p w14:paraId="34BC8692">
            <w:pPr>
              <w:pStyle w:val="6"/>
              <w:spacing w:before="153" w:line="230" w:lineRule="auto"/>
              <w:ind w:left="2543"/>
              <w:rPr>
                <w:rFonts w:ascii="Times New Roman" w:hAnsi="Times New Roman" w:eastAsia="Times New Roman" w:cs="Times New Roman"/>
                <w:sz w:val="20"/>
                <w:szCs w:val="20"/>
              </w:rPr>
            </w:pPr>
            <w:r>
              <w:rPr>
                <w:spacing w:val="8"/>
                <w:sz w:val="20"/>
                <w:szCs w:val="20"/>
              </w:rPr>
              <w:t>可以接受</w:t>
            </w:r>
            <w:r>
              <w:rPr>
                <w:rFonts w:ascii="MS UI Gothic" w:hAnsi="MS UI Gothic" w:eastAsia="MS UI Gothic" w:cs="MS UI Gothic"/>
                <w:spacing w:val="8"/>
                <w:sz w:val="20"/>
                <w:szCs w:val="20"/>
              </w:rPr>
              <w:t>☑</w:t>
            </w:r>
            <w:r>
              <w:rPr>
                <w:spacing w:val="8"/>
                <w:sz w:val="20"/>
                <w:szCs w:val="20"/>
              </w:rPr>
              <w:t>；不可以接受</w:t>
            </w:r>
            <w:r>
              <w:rPr>
                <w:rFonts w:ascii="Times New Roman" w:hAnsi="Times New Roman" w:eastAsia="Times New Roman" w:cs="Times New Roman"/>
                <w:spacing w:val="8"/>
                <w:sz w:val="20"/>
                <w:szCs w:val="20"/>
              </w:rPr>
              <w:t>□</w:t>
            </w:r>
          </w:p>
        </w:tc>
        <w:tc>
          <w:tcPr>
            <w:tcW w:w="106" w:type="dxa"/>
            <w:tcBorders>
              <w:top w:val="nil"/>
            </w:tcBorders>
            <w:vAlign w:val="top"/>
          </w:tcPr>
          <w:p w14:paraId="69310AF6">
            <w:pPr>
              <w:rPr>
                <w:rFonts w:ascii="Arial"/>
                <w:sz w:val="21"/>
              </w:rPr>
            </w:pPr>
          </w:p>
        </w:tc>
      </w:tr>
    </w:tbl>
    <w:p w14:paraId="6F7674BD">
      <w:pPr>
        <w:pStyle w:val="2"/>
      </w:pPr>
    </w:p>
    <w:p w14:paraId="6E6AF32B">
      <w:pPr>
        <w:sectPr>
          <w:footerReference r:id="rId38"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4D820A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76" w:hRule="atLeast"/>
        </w:trPr>
        <w:tc>
          <w:tcPr>
            <w:tcW w:w="9131" w:type="dxa"/>
            <w:vAlign w:val="top"/>
          </w:tcPr>
          <w:p w14:paraId="29A5BEC5">
            <w:pPr>
              <w:pStyle w:val="6"/>
              <w:spacing w:before="131" w:line="274" w:lineRule="exact"/>
              <w:ind w:left="216"/>
              <w:rPr>
                <w:sz w:val="20"/>
                <w:szCs w:val="20"/>
              </w:rPr>
            </w:pPr>
            <w:r>
              <w:rPr>
                <w:spacing w:val="3"/>
                <w:sz w:val="20"/>
                <w:szCs w:val="20"/>
              </w:rPr>
              <w:t>注：</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3"/>
                <w:sz w:val="20"/>
                <w:szCs w:val="20"/>
              </w:rPr>
              <w:t>□”</w:t>
            </w:r>
            <w:r>
              <w:rPr>
                <w:spacing w:val="3"/>
                <w:sz w:val="20"/>
                <w:szCs w:val="20"/>
              </w:rPr>
              <w:t>为勾选项，可</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w:t>
            </w:r>
            <w:r>
              <w:rPr>
                <w:spacing w:val="58"/>
                <w:sz w:val="20"/>
                <w:szCs w:val="20"/>
              </w:rPr>
              <w:t xml:space="preserve"> </w:t>
            </w:r>
            <w:r>
              <w:rPr>
                <w:rFonts w:ascii="Times New Roman" w:hAnsi="Times New Roman" w:eastAsia="Times New Roman" w:cs="Times New Roman"/>
                <w:spacing w:val="3"/>
                <w:sz w:val="20"/>
                <w:szCs w:val="20"/>
              </w:rPr>
              <w:t xml:space="preserve">“  </w:t>
            </w:r>
            <w:r>
              <w:rPr>
                <w:spacing w:val="3"/>
                <w:sz w:val="20"/>
                <w:szCs w:val="20"/>
              </w:rPr>
              <w:t>(</w:t>
            </w:r>
            <w:r>
              <w:rPr>
                <w:spacing w:val="69"/>
                <w:sz w:val="20"/>
                <w:szCs w:val="20"/>
              </w:rPr>
              <w:t xml:space="preserve"> </w:t>
            </w:r>
            <w:r>
              <w:rPr>
                <w:spacing w:val="3"/>
                <w:sz w:val="20"/>
                <w:szCs w:val="20"/>
              </w:rPr>
              <w:t xml:space="preserve">) </w:t>
            </w:r>
            <w:r>
              <w:rPr>
                <w:rFonts w:ascii="Times New Roman" w:hAnsi="Times New Roman" w:eastAsia="Times New Roman" w:cs="Times New Roman"/>
                <w:spacing w:val="3"/>
                <w:sz w:val="20"/>
                <w:szCs w:val="20"/>
              </w:rPr>
              <w:t>”</w:t>
            </w:r>
            <w:r>
              <w:rPr>
                <w:spacing w:val="3"/>
                <w:sz w:val="20"/>
                <w:szCs w:val="20"/>
              </w:rPr>
              <w:t>为内容填写项；</w:t>
            </w:r>
            <w:r>
              <w:rPr>
                <w:rFonts w:ascii="Times New Roman" w:hAnsi="Times New Roman" w:eastAsia="Times New Roman" w:cs="Times New Roman"/>
                <w:spacing w:val="3"/>
                <w:sz w:val="20"/>
                <w:szCs w:val="20"/>
              </w:rPr>
              <w:t>“</w:t>
            </w:r>
            <w:r>
              <w:rPr>
                <w:spacing w:val="3"/>
                <w:sz w:val="20"/>
                <w:szCs w:val="20"/>
              </w:rPr>
              <w:t>备注</w:t>
            </w:r>
            <w:r>
              <w:rPr>
                <w:rFonts w:ascii="Times New Roman" w:hAnsi="Times New Roman" w:eastAsia="Times New Roman" w:cs="Times New Roman"/>
                <w:spacing w:val="3"/>
                <w:sz w:val="20"/>
                <w:szCs w:val="20"/>
              </w:rPr>
              <w:t>”</w:t>
            </w:r>
            <w:r>
              <w:rPr>
                <w:spacing w:val="3"/>
                <w:sz w:val="20"/>
                <w:szCs w:val="20"/>
              </w:rPr>
              <w:t>为其他补充内容。</w:t>
            </w:r>
          </w:p>
          <w:p w14:paraId="3019EF27">
            <w:pPr>
              <w:spacing w:line="246" w:lineRule="auto"/>
              <w:rPr>
                <w:rFonts w:ascii="Arial"/>
                <w:sz w:val="21"/>
              </w:rPr>
            </w:pPr>
          </w:p>
          <w:p w14:paraId="29C502B5">
            <w:pPr>
              <w:spacing w:line="246" w:lineRule="auto"/>
              <w:rPr>
                <w:rFonts w:ascii="Arial"/>
                <w:sz w:val="21"/>
              </w:rPr>
            </w:pPr>
          </w:p>
          <w:p w14:paraId="2B25423D">
            <w:pPr>
              <w:spacing w:line="247" w:lineRule="auto"/>
              <w:rPr>
                <w:rFonts w:ascii="Arial"/>
                <w:sz w:val="21"/>
              </w:rPr>
            </w:pPr>
          </w:p>
          <w:p w14:paraId="78518E4C">
            <w:pPr>
              <w:pStyle w:val="6"/>
              <w:spacing w:before="78" w:line="221" w:lineRule="auto"/>
              <w:ind w:left="698"/>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、大气环境影响分析</w:t>
            </w:r>
          </w:p>
          <w:p w14:paraId="4DA9EF61">
            <w:pPr>
              <w:pStyle w:val="6"/>
              <w:spacing w:before="171" w:line="219" w:lineRule="auto"/>
              <w:ind w:left="704"/>
            </w:pPr>
            <w:r>
              <w:rPr>
                <w:spacing w:val="-1"/>
              </w:rPr>
              <w:t>光伏发电是将太阳能转换为电能，在转换过程中没有废气排放。</w:t>
            </w:r>
          </w:p>
          <w:p w14:paraId="36D010F2">
            <w:pPr>
              <w:pStyle w:val="6"/>
              <w:spacing w:before="175" w:line="221" w:lineRule="auto"/>
              <w:ind w:left="696"/>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、噪声环境影响分析</w:t>
            </w:r>
          </w:p>
          <w:p w14:paraId="0786F136">
            <w:pPr>
              <w:pStyle w:val="6"/>
              <w:spacing w:before="173" w:line="219" w:lineRule="auto"/>
              <w:ind w:left="713"/>
            </w:pPr>
            <w:r>
              <w:rPr>
                <w:b/>
                <w:bCs/>
                <w:spacing w:val="-5"/>
              </w:rPr>
              <w:t>（</w:t>
            </w:r>
            <w:r>
              <w:rPr>
                <w:rFonts w:ascii="Times New Roman" w:hAnsi="Times New Roman" w:eastAsia="Times New Roman" w:cs="Times New Roman"/>
                <w:b/>
                <w:bCs/>
                <w:spacing w:val="-5"/>
              </w:rPr>
              <w:t>1</w:t>
            </w:r>
            <w:r>
              <w:rPr>
                <w:b/>
                <w:bCs/>
                <w:spacing w:val="-5"/>
              </w:rPr>
              <w:t>）评价等级</w:t>
            </w:r>
          </w:p>
          <w:p w14:paraId="226C74AE">
            <w:pPr>
              <w:pStyle w:val="6"/>
              <w:spacing w:before="173" w:line="345" w:lineRule="auto"/>
              <w:ind w:left="221" w:right="149" w:firstLine="481"/>
            </w:pPr>
            <w:r>
              <w:rPr>
                <w:spacing w:val="-4"/>
              </w:rPr>
              <w:t>本项目在运营期间没有任何机械传动部件，逆变器、箱变均由电子元器件组成，</w:t>
            </w:r>
            <w:r>
              <w:rPr>
                <w:spacing w:val="12"/>
              </w:rPr>
              <w:t xml:space="preserve"> </w:t>
            </w:r>
            <w:r>
              <w:t>其运行中噪声很小。本项目逆变器、箱变通过合理布局，采用隔声、消声、减振、</w:t>
            </w:r>
            <w:r>
              <w:rPr>
                <w:spacing w:val="16"/>
              </w:rPr>
              <w:t xml:space="preserve"> </w:t>
            </w:r>
            <w:r>
              <w:t>距离衰减等措施，厂界噪声可满足《工业企业厂</w:t>
            </w:r>
            <w:r>
              <w:rPr>
                <w:spacing w:val="-1"/>
              </w:rPr>
              <w:t>界环境噪声排放标准》</w:t>
            </w:r>
          </w:p>
          <w:p w14:paraId="57DD8AB0">
            <w:pPr>
              <w:pStyle w:val="6"/>
              <w:spacing w:line="361" w:lineRule="exact"/>
              <w:ind w:left="113"/>
            </w:pPr>
            <w:r>
              <w:rPr>
                <w:spacing w:val="-1"/>
                <w:position w:val="2"/>
              </w:rPr>
              <w:t>（</w:t>
            </w:r>
            <w:r>
              <w:rPr>
                <w:rFonts w:ascii="Times New Roman" w:hAnsi="Times New Roman" w:eastAsia="Times New Roman" w:cs="Times New Roman"/>
                <w:spacing w:val="-1"/>
                <w:position w:val="2"/>
              </w:rPr>
              <w:t>GB12348-2008</w:t>
            </w:r>
            <w:r>
              <w:rPr>
                <w:spacing w:val="-1"/>
                <w:position w:val="2"/>
              </w:rPr>
              <w:t>）</w:t>
            </w:r>
            <w:r>
              <w:rPr>
                <w:rFonts w:ascii="Times New Roman" w:hAnsi="Times New Roman" w:eastAsia="Times New Roman" w:cs="Times New Roman"/>
                <w:spacing w:val="-1"/>
                <w:position w:val="2"/>
              </w:rPr>
              <w:t>2</w:t>
            </w:r>
            <w:r>
              <w:rPr>
                <w:spacing w:val="-1"/>
                <w:position w:val="2"/>
              </w:rPr>
              <w:t>类标准，项目噪声对周边环境影响较小。</w:t>
            </w:r>
          </w:p>
          <w:p w14:paraId="2BE7CFD4">
            <w:pPr>
              <w:pStyle w:val="6"/>
              <w:spacing w:before="135" w:line="221" w:lineRule="auto"/>
              <w:ind w:left="713"/>
            </w:pPr>
            <w:r>
              <w:rPr>
                <w:b/>
                <w:bCs/>
                <w:spacing w:val="-5"/>
              </w:rPr>
              <w:t>（</w:t>
            </w:r>
            <w:r>
              <w:rPr>
                <w:rFonts w:ascii="Times New Roman" w:hAnsi="Times New Roman" w:eastAsia="Times New Roman" w:cs="Times New Roman"/>
                <w:b/>
                <w:bCs/>
                <w:spacing w:val="-5"/>
              </w:rPr>
              <w:t>2</w:t>
            </w:r>
            <w:r>
              <w:rPr>
                <w:b/>
                <w:bCs/>
                <w:spacing w:val="-5"/>
              </w:rPr>
              <w:t>）噪声源强</w:t>
            </w:r>
          </w:p>
          <w:p w14:paraId="5A236853">
            <w:pPr>
              <w:pStyle w:val="6"/>
              <w:spacing w:before="173" w:line="349" w:lineRule="auto"/>
              <w:ind w:left="223" w:right="149" w:firstLine="480"/>
              <w:jc w:val="both"/>
            </w:pPr>
            <w:r>
              <w:rPr>
                <w:spacing w:val="-4"/>
              </w:rPr>
              <w:t>本项目在运营期间没有任何机械传动部件，逆变器、箱变均由电子元器件组成，</w:t>
            </w:r>
            <w:r>
              <w:rPr>
                <w:spacing w:val="12"/>
              </w:rPr>
              <w:t xml:space="preserve"> </w:t>
            </w:r>
            <w:r>
              <w:rPr>
                <w:spacing w:val="-1"/>
              </w:rPr>
              <w:t>其运行中噪声很小，噪声强度</w:t>
            </w:r>
            <w:r>
              <w:rPr>
                <w:rFonts w:ascii="Times New Roman" w:hAnsi="Times New Roman" w:eastAsia="Times New Roman" w:cs="Times New Roman"/>
                <w:spacing w:val="-1"/>
              </w:rPr>
              <w:t>60~70dB</w:t>
            </w:r>
            <w:r>
              <w:rPr>
                <w:spacing w:val="-1"/>
              </w:rPr>
              <w:t>（</w:t>
            </w:r>
            <w:r>
              <w:rPr>
                <w:rFonts w:ascii="Times New Roman" w:hAnsi="Times New Roman" w:eastAsia="Times New Roman" w:cs="Times New Roman"/>
                <w:spacing w:val="-1"/>
              </w:rPr>
              <w:t>A</w:t>
            </w:r>
            <w:r>
              <w:rPr>
                <w:spacing w:val="-1"/>
              </w:rPr>
              <w:t>）。项目设备在室</w:t>
            </w:r>
            <w:r>
              <w:rPr>
                <w:spacing w:val="-2"/>
              </w:rPr>
              <w:t>内操作，设备噪声叠加</w:t>
            </w:r>
            <w:r>
              <w:t xml:space="preserve"> </w:t>
            </w:r>
            <w:r>
              <w:rPr>
                <w:spacing w:val="-2"/>
              </w:rPr>
              <w:t>后噪声级最大为</w:t>
            </w:r>
            <w:r>
              <w:rPr>
                <w:spacing w:val="-42"/>
              </w:rPr>
              <w:t xml:space="preserve"> </w:t>
            </w:r>
            <w:r>
              <w:rPr>
                <w:rFonts w:ascii="Times New Roman" w:hAnsi="Times New Roman" w:eastAsia="Times New Roman" w:cs="Times New Roman"/>
                <w:spacing w:val="-2"/>
              </w:rPr>
              <w:t>70dB</w:t>
            </w:r>
            <w:r>
              <w:rPr>
                <w:spacing w:val="-2"/>
              </w:rPr>
              <w:t>（</w:t>
            </w:r>
            <w:r>
              <w:rPr>
                <w:rFonts w:ascii="Times New Roman" w:hAnsi="Times New Roman" w:eastAsia="Times New Roman" w:cs="Times New Roman"/>
                <w:spacing w:val="-2"/>
              </w:rPr>
              <w:t>A</w:t>
            </w:r>
            <w:r>
              <w:rPr>
                <w:spacing w:val="-2"/>
              </w:rPr>
              <w:t>）。</w:t>
            </w:r>
          </w:p>
          <w:p w14:paraId="34F19A92">
            <w:pPr>
              <w:pStyle w:val="6"/>
              <w:spacing w:before="20" w:line="221" w:lineRule="auto"/>
              <w:ind w:left="713"/>
            </w:pPr>
            <w:r>
              <w:rPr>
                <w:b/>
                <w:bCs/>
                <w:spacing w:val="-5"/>
              </w:rPr>
              <w:t>（</w:t>
            </w:r>
            <w:r>
              <w:rPr>
                <w:rFonts w:ascii="Times New Roman" w:hAnsi="Times New Roman" w:eastAsia="Times New Roman" w:cs="Times New Roman"/>
                <w:b/>
                <w:bCs/>
                <w:spacing w:val="-5"/>
              </w:rPr>
              <w:t>3</w:t>
            </w:r>
            <w:r>
              <w:rPr>
                <w:b/>
                <w:bCs/>
                <w:spacing w:val="-5"/>
              </w:rPr>
              <w:t>）预测方法</w:t>
            </w:r>
          </w:p>
          <w:p w14:paraId="3A93FDDE">
            <w:pPr>
              <w:pStyle w:val="6"/>
              <w:spacing w:before="135" w:line="347" w:lineRule="auto"/>
              <w:ind w:left="223" w:right="208" w:firstLine="479"/>
            </w:pPr>
            <w:r>
              <w:rPr>
                <w:spacing w:val="-3"/>
              </w:rPr>
              <w:t>根据《环境影响评价技术导则声环境》（</w:t>
            </w:r>
            <w:r>
              <w:rPr>
                <w:rFonts w:ascii="Times New Roman" w:hAnsi="Times New Roman" w:eastAsia="Times New Roman" w:cs="Times New Roman"/>
                <w:spacing w:val="-3"/>
              </w:rPr>
              <w:t>HJ2.4-2009</w:t>
            </w:r>
            <w:r>
              <w:rPr>
                <w:spacing w:val="-3"/>
              </w:rPr>
              <w:t>）的要求，可选择点声源预</w:t>
            </w:r>
            <w:r>
              <w:rPr>
                <w:spacing w:val="7"/>
              </w:rPr>
              <w:t xml:space="preserve"> </w:t>
            </w:r>
            <w:r>
              <w:rPr>
                <w:spacing w:val="-1"/>
              </w:rPr>
              <w:t>测模式，来模拟预测项目主要声源排放噪声随距离的衰减变化规律。</w:t>
            </w:r>
          </w:p>
          <w:p w14:paraId="0DB409C3">
            <w:pPr>
              <w:pStyle w:val="6"/>
              <w:spacing w:before="55" w:line="218" w:lineRule="auto"/>
              <w:ind w:left="701"/>
            </w:pPr>
            <w:r>
              <w:rPr>
                <w:spacing w:val="-1"/>
              </w:rPr>
              <w:t>①对室外噪声源主要考虑噪声的几何发散衰减及环境因素衰减：</w:t>
            </w:r>
          </w:p>
          <w:p w14:paraId="54087076">
            <w:pPr>
              <w:pStyle w:val="6"/>
              <w:spacing w:before="140" w:line="333" w:lineRule="exact"/>
              <w:ind w:left="3647"/>
              <w:rPr>
                <w:rFonts w:ascii="Times New Roman" w:hAnsi="Times New Roman" w:eastAsia="Times New Roman" w:cs="Times New Roman"/>
              </w:rPr>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2</w:t>
            </w:r>
            <w:r>
              <w:rPr>
                <w:rFonts w:ascii="Times New Roman" w:hAnsi="Times New Roman" w:eastAsia="Times New Roman" w:cs="Times New Roman"/>
                <w:position w:val="3"/>
              </w:rPr>
              <w:t>=L</w:t>
            </w:r>
            <w:r>
              <w:rPr>
                <w:rFonts w:ascii="Times New Roman" w:hAnsi="Times New Roman" w:eastAsia="Times New Roman" w:cs="Times New Roman"/>
                <w:position w:val="3"/>
                <w:sz w:val="15"/>
                <w:szCs w:val="15"/>
              </w:rPr>
              <w:t>1</w:t>
            </w:r>
            <w:r>
              <w:rPr>
                <w:rFonts w:ascii="Times New Roman" w:hAnsi="Times New Roman" w:eastAsia="Times New Roman" w:cs="Times New Roman"/>
                <w:position w:val="3"/>
              </w:rPr>
              <w:t>-20lg</w:t>
            </w:r>
            <w:r>
              <w:rPr>
                <w:position w:val="3"/>
              </w:rPr>
              <w:t>（</w:t>
            </w:r>
            <w:r>
              <w:rPr>
                <w:rFonts w:ascii="Times New Roman" w:hAnsi="Times New Roman" w:eastAsia="Times New Roman" w:cs="Times New Roman"/>
                <w:position w:val="3"/>
              </w:rPr>
              <w:t>r</w:t>
            </w:r>
            <w:r>
              <w:rPr>
                <w:rFonts w:ascii="Times New Roman" w:hAnsi="Times New Roman" w:eastAsia="Times New Roman" w:cs="Times New Roman"/>
                <w:position w:val="3"/>
                <w:sz w:val="15"/>
                <w:szCs w:val="15"/>
              </w:rPr>
              <w:t>2</w:t>
            </w:r>
            <w:r>
              <w:rPr>
                <w:rFonts w:ascii="Times New Roman" w:hAnsi="Times New Roman" w:eastAsia="Times New Roman" w:cs="Times New Roman"/>
                <w:position w:val="3"/>
              </w:rPr>
              <w:t>/r</w:t>
            </w:r>
            <w:r>
              <w:rPr>
                <w:rFonts w:ascii="Times New Roman" w:hAnsi="Times New Roman" w:eastAsia="Times New Roman" w:cs="Times New Roman"/>
                <w:position w:val="3"/>
                <w:sz w:val="15"/>
                <w:szCs w:val="15"/>
              </w:rPr>
              <w:t>1</w:t>
            </w:r>
            <w:r>
              <w:rPr>
                <w:position w:val="3"/>
              </w:rPr>
              <w:t>）</w:t>
            </w:r>
            <w:r>
              <w:rPr>
                <w:rFonts w:ascii="Times New Roman" w:hAnsi="Times New Roman" w:eastAsia="Times New Roman" w:cs="Times New Roman"/>
                <w:position w:val="3"/>
              </w:rPr>
              <w:t>-ΔL</w:t>
            </w:r>
          </w:p>
          <w:p w14:paraId="207AF21D">
            <w:pPr>
              <w:pStyle w:val="6"/>
              <w:spacing w:before="126" w:line="360" w:lineRule="exact"/>
              <w:ind w:left="707"/>
            </w:pPr>
            <w:r>
              <w:rPr>
                <w:spacing w:val="-1"/>
                <w:position w:val="2"/>
              </w:rPr>
              <w:t>式中：</w:t>
            </w:r>
            <w:r>
              <w:rPr>
                <w:rFonts w:ascii="Times New Roman" w:hAnsi="Times New Roman" w:eastAsia="Times New Roman" w:cs="Times New Roman"/>
                <w:spacing w:val="-1"/>
                <w:position w:val="2"/>
              </w:rPr>
              <w:t>L</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position w:val="2"/>
              </w:rPr>
              <w:t>——</w:t>
            </w:r>
            <w:r>
              <w:rPr>
                <w:spacing w:val="-1"/>
                <w:position w:val="2"/>
              </w:rPr>
              <w:t>点声源在预测点产生的声压级，</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5"/>
                <w:position w:val="2"/>
              </w:rPr>
              <w:t>）；</w:t>
            </w:r>
          </w:p>
          <w:p w14:paraId="6C17F7E9">
            <w:pPr>
              <w:pStyle w:val="6"/>
              <w:spacing w:before="100" w:line="361" w:lineRule="exact"/>
              <w:ind w:left="1432"/>
            </w:pPr>
            <w:r>
              <w:rPr>
                <w:rFonts w:ascii="Times New Roman" w:hAnsi="Times New Roman" w:eastAsia="Times New Roman" w:cs="Times New Roman"/>
                <w:spacing w:val="-1"/>
                <w:position w:val="2"/>
              </w:rPr>
              <w:t>L</w:t>
            </w:r>
            <w:r>
              <w:rPr>
                <w:rFonts w:ascii="Times New Roman" w:hAnsi="Times New Roman" w:eastAsia="Times New Roman" w:cs="Times New Roman"/>
                <w:spacing w:val="-1"/>
                <w:position w:val="2"/>
                <w:sz w:val="15"/>
                <w:szCs w:val="15"/>
              </w:rPr>
              <w:t>1</w:t>
            </w:r>
            <w:r>
              <w:rPr>
                <w:rFonts w:ascii="Times New Roman" w:hAnsi="Times New Roman" w:eastAsia="Times New Roman" w:cs="Times New Roman"/>
                <w:spacing w:val="-1"/>
                <w:position w:val="2"/>
              </w:rPr>
              <w:t>——</w:t>
            </w:r>
            <w:r>
              <w:rPr>
                <w:spacing w:val="-1"/>
                <w:position w:val="2"/>
              </w:rPr>
              <w:t>点声源在参考点产生的声压级，</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9"/>
                <w:position w:val="2"/>
              </w:rPr>
              <w:t>）；</w:t>
            </w:r>
          </w:p>
          <w:p w14:paraId="5174EF24">
            <w:pPr>
              <w:pStyle w:val="6"/>
              <w:spacing w:before="135" w:line="317" w:lineRule="exact"/>
              <w:ind w:left="1428"/>
            </w:pPr>
            <w:r>
              <w:rPr>
                <w:rFonts w:ascii="Times New Roman" w:hAnsi="Times New Roman" w:eastAsia="Times New Roman" w:cs="Times New Roman"/>
                <w:position w:val="1"/>
              </w:rPr>
              <w:t>r</w:t>
            </w:r>
            <w:r>
              <w:rPr>
                <w:rFonts w:ascii="Times New Roman" w:hAnsi="Times New Roman" w:eastAsia="Times New Roman" w:cs="Times New Roman"/>
                <w:position w:val="1"/>
                <w:sz w:val="15"/>
                <w:szCs w:val="15"/>
              </w:rPr>
              <w:t>2</w:t>
            </w:r>
            <w:r>
              <w:rPr>
                <w:rFonts w:ascii="Times New Roman" w:hAnsi="Times New Roman" w:eastAsia="Times New Roman" w:cs="Times New Roman"/>
                <w:position w:val="1"/>
              </w:rPr>
              <w:t>——</w:t>
            </w:r>
            <w:r>
              <w:rPr>
                <w:position w:val="1"/>
              </w:rPr>
              <w:t>预测点距声源的距离，</w:t>
            </w:r>
            <w:r>
              <w:rPr>
                <w:rFonts w:ascii="Times New Roman" w:hAnsi="Times New Roman" w:eastAsia="Times New Roman" w:cs="Times New Roman"/>
                <w:position w:val="1"/>
              </w:rPr>
              <w:t>m</w:t>
            </w:r>
            <w:r>
              <w:rPr>
                <w:position w:val="1"/>
              </w:rPr>
              <w:t>；</w:t>
            </w:r>
          </w:p>
          <w:p w14:paraId="02F3C2E7">
            <w:pPr>
              <w:pStyle w:val="6"/>
              <w:spacing w:before="144" w:line="316" w:lineRule="exact"/>
              <w:ind w:left="1428"/>
            </w:pPr>
            <w:r>
              <w:rPr>
                <w:rFonts w:ascii="Times New Roman" w:hAnsi="Times New Roman" w:eastAsia="Times New Roman" w:cs="Times New Roman"/>
                <w:position w:val="1"/>
              </w:rPr>
              <w:t>r</w:t>
            </w:r>
            <w:r>
              <w:rPr>
                <w:rFonts w:ascii="Times New Roman" w:hAnsi="Times New Roman" w:eastAsia="Times New Roman" w:cs="Times New Roman"/>
                <w:position w:val="1"/>
                <w:sz w:val="15"/>
                <w:szCs w:val="15"/>
              </w:rPr>
              <w:t>1</w:t>
            </w:r>
            <w:r>
              <w:rPr>
                <w:rFonts w:ascii="Times New Roman" w:hAnsi="Times New Roman" w:eastAsia="Times New Roman" w:cs="Times New Roman"/>
                <w:position w:val="1"/>
              </w:rPr>
              <w:t>——</w:t>
            </w:r>
            <w:r>
              <w:rPr>
                <w:position w:val="1"/>
              </w:rPr>
              <w:t>参考点距声源的距离，</w:t>
            </w:r>
            <w:r>
              <w:rPr>
                <w:rFonts w:ascii="Times New Roman" w:hAnsi="Times New Roman" w:eastAsia="Times New Roman" w:cs="Times New Roman"/>
                <w:position w:val="1"/>
              </w:rPr>
              <w:t>m</w:t>
            </w:r>
            <w:r>
              <w:rPr>
                <w:position w:val="1"/>
              </w:rPr>
              <w:t>；</w:t>
            </w:r>
          </w:p>
          <w:p w14:paraId="303896F1">
            <w:pPr>
              <w:pStyle w:val="6"/>
              <w:spacing w:before="144" w:line="354" w:lineRule="auto"/>
              <w:ind w:left="956" w:right="210" w:firstLine="476"/>
            </w:pPr>
            <w:r>
              <w:rPr>
                <w:rFonts w:ascii="Times New Roman" w:hAnsi="Times New Roman" w:eastAsia="Times New Roman" w:cs="Times New Roman"/>
                <w:spacing w:val="7"/>
              </w:rPr>
              <w:t>ΔL——</w:t>
            </w:r>
            <w:r>
              <w:rPr>
                <w:spacing w:val="7"/>
              </w:rPr>
              <w:t>各种因素引起的衰减量（包括声屏障、空气吸收等引起的衰减</w:t>
            </w:r>
            <w:r>
              <w:rPr>
                <w:spacing w:val="3"/>
              </w:rPr>
              <w:t xml:space="preserve"> </w:t>
            </w:r>
            <w:r>
              <w:rPr>
                <w:spacing w:val="-3"/>
              </w:rPr>
              <w:t>量</w:t>
            </w:r>
            <w:r>
              <w:rPr>
                <w:spacing w:val="5"/>
              </w:rPr>
              <w:t>），</w:t>
            </w:r>
            <w:r>
              <w:rPr>
                <w:rFonts w:ascii="Times New Roman" w:hAnsi="Times New Roman" w:eastAsia="Times New Roman" w:cs="Times New Roman"/>
                <w:spacing w:val="-3"/>
              </w:rPr>
              <w:t>dB</w:t>
            </w:r>
            <w:r>
              <w:rPr>
                <w:spacing w:val="-3"/>
              </w:rPr>
              <w:t>（</w:t>
            </w:r>
            <w:r>
              <w:rPr>
                <w:rFonts w:ascii="Times New Roman" w:hAnsi="Times New Roman" w:eastAsia="Times New Roman" w:cs="Times New Roman"/>
                <w:spacing w:val="-3"/>
              </w:rPr>
              <w:t>A</w:t>
            </w:r>
            <w:r>
              <w:rPr>
                <w:spacing w:val="-3"/>
              </w:rPr>
              <w:t>）。</w:t>
            </w:r>
          </w:p>
          <w:p w14:paraId="04144104">
            <w:pPr>
              <w:pStyle w:val="6"/>
              <w:spacing w:line="216" w:lineRule="auto"/>
              <w:ind w:left="700"/>
            </w:pPr>
            <w:r>
              <w:t>②对室内噪声源采用室内声源噪声模式并换算</w:t>
            </w:r>
            <w:r>
              <w:rPr>
                <w:spacing w:val="-1"/>
              </w:rPr>
              <w:t>成等效的室外声源：</w:t>
            </w:r>
          </w:p>
          <w:p w14:paraId="24633BFE">
            <w:pPr>
              <w:spacing w:line="651" w:lineRule="exact"/>
              <w:ind w:left="3338"/>
            </w:pPr>
            <w:r>
              <w:rPr>
                <w:position w:val="-13"/>
              </w:rPr>
              <w:drawing>
                <wp:inline distT="0" distB="0" distL="0" distR="0">
                  <wp:extent cx="1530985" cy="4127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1531328" cy="413106"/>
                          </a:xfrm>
                          <a:prstGeom prst="rect">
                            <a:avLst/>
                          </a:prstGeom>
                        </pic:spPr>
                      </pic:pic>
                    </a:graphicData>
                  </a:graphic>
                </wp:inline>
              </w:drawing>
            </w:r>
          </w:p>
          <w:p w14:paraId="3F124D21">
            <w:pPr>
              <w:spacing w:before="109" w:line="312" w:lineRule="exact"/>
              <w:ind w:left="3309"/>
              <w:rPr>
                <w:rFonts w:ascii="Times New Roman" w:hAnsi="Times New Roman" w:eastAsia="Times New Roman" w:cs="Times New Roman"/>
                <w:sz w:val="23"/>
                <w:szCs w:val="23"/>
              </w:rPr>
            </w:pPr>
            <w:r>
              <w:rPr>
                <w:rFonts w:ascii="Times New Roman" w:hAnsi="Times New Roman" w:eastAsia="Times New Roman" w:cs="Times New Roman"/>
                <w:i/>
                <w:iCs/>
                <w:position w:val="4"/>
                <w:sz w:val="23"/>
                <w:szCs w:val="23"/>
              </w:rPr>
              <w:t>L</w:t>
            </w:r>
            <w:r>
              <w:rPr>
                <w:rFonts w:ascii="Times New Roman" w:hAnsi="Times New Roman" w:eastAsia="Times New Roman" w:cs="Times New Roman"/>
                <w:i/>
                <w:iCs/>
                <w:position w:val="-2"/>
                <w:sz w:val="13"/>
                <w:szCs w:val="13"/>
              </w:rPr>
              <w:t>w</w:t>
            </w:r>
            <w:r>
              <w:rPr>
                <w:rFonts w:ascii="Times New Roman" w:hAnsi="Times New Roman" w:eastAsia="Times New Roman" w:cs="Times New Roman"/>
                <w:i/>
                <w:iCs/>
                <w:spacing w:val="11"/>
                <w:w w:val="101"/>
                <w:position w:val="-2"/>
                <w:sz w:val="13"/>
                <w:szCs w:val="13"/>
              </w:rPr>
              <w:t xml:space="preserve">  </w:t>
            </w:r>
            <w:r>
              <w:rPr>
                <w:rFonts w:ascii="Arial" w:hAnsi="Arial" w:eastAsia="Arial" w:cs="Arial"/>
                <w:position w:val="4"/>
                <w:sz w:val="23"/>
                <w:szCs w:val="23"/>
              </w:rPr>
              <w:t>=</w:t>
            </w:r>
            <w:r>
              <w:rPr>
                <w:rFonts w:ascii="Arial" w:hAnsi="Arial" w:eastAsia="Arial" w:cs="Arial"/>
                <w:spacing w:val="-11"/>
                <w:position w:val="4"/>
                <w:sz w:val="23"/>
                <w:szCs w:val="23"/>
              </w:rPr>
              <w:t xml:space="preserve"> </w:t>
            </w:r>
            <w:r>
              <w:rPr>
                <w:rFonts w:ascii="Times New Roman" w:hAnsi="Times New Roman" w:eastAsia="Times New Roman" w:cs="Times New Roman"/>
                <w:i/>
                <w:iCs/>
                <w:position w:val="4"/>
                <w:sz w:val="23"/>
                <w:szCs w:val="23"/>
              </w:rPr>
              <w:t>L</w:t>
            </w:r>
            <w:r>
              <w:rPr>
                <w:rFonts w:ascii="Times New Roman" w:hAnsi="Times New Roman" w:eastAsia="Times New Roman" w:cs="Times New Roman"/>
                <w:i/>
                <w:iCs/>
                <w:position w:val="-2"/>
                <w:sz w:val="13"/>
                <w:szCs w:val="13"/>
              </w:rPr>
              <w:t xml:space="preserve">n  </w:t>
            </w:r>
            <w:r>
              <w:rPr>
                <w:rFonts w:ascii="Arial" w:hAnsi="Arial" w:eastAsia="Arial" w:cs="Arial"/>
                <w:position w:val="4"/>
                <w:sz w:val="23"/>
                <w:szCs w:val="23"/>
              </w:rPr>
              <w:t>-</w:t>
            </w:r>
            <w:r>
              <w:rPr>
                <w:rFonts w:ascii="Arial" w:hAnsi="Arial" w:eastAsia="Arial" w:cs="Arial"/>
                <w:spacing w:val="-12"/>
                <w:position w:val="4"/>
                <w:sz w:val="23"/>
                <w:szCs w:val="23"/>
              </w:rPr>
              <w:t xml:space="preserve"> </w:t>
            </w:r>
            <w:r>
              <w:rPr>
                <w:rFonts w:ascii="Times New Roman" w:hAnsi="Times New Roman" w:eastAsia="Times New Roman" w:cs="Times New Roman"/>
                <w:position w:val="4"/>
                <w:sz w:val="23"/>
                <w:szCs w:val="23"/>
              </w:rPr>
              <w:t>(</w:t>
            </w:r>
            <w:r>
              <w:rPr>
                <w:rFonts w:ascii="Times New Roman" w:hAnsi="Times New Roman" w:eastAsia="Times New Roman" w:cs="Times New Roman"/>
                <w:i/>
                <w:iCs/>
                <w:position w:val="4"/>
                <w:sz w:val="23"/>
                <w:szCs w:val="23"/>
              </w:rPr>
              <w:t xml:space="preserve">TL </w:t>
            </w:r>
            <w:r>
              <w:rPr>
                <w:rFonts w:ascii="Arial" w:hAnsi="Arial" w:eastAsia="Arial" w:cs="Arial"/>
                <w:position w:val="4"/>
                <w:sz w:val="23"/>
                <w:szCs w:val="23"/>
              </w:rPr>
              <w:t xml:space="preserve">+ </w:t>
            </w:r>
            <w:r>
              <w:rPr>
                <w:rFonts w:ascii="Times New Roman" w:hAnsi="Times New Roman" w:eastAsia="Times New Roman" w:cs="Times New Roman"/>
                <w:position w:val="4"/>
                <w:sz w:val="23"/>
                <w:szCs w:val="23"/>
              </w:rPr>
              <w:t>6)</w:t>
            </w:r>
            <w:r>
              <w:rPr>
                <w:rFonts w:ascii="Times New Roman" w:hAnsi="Times New Roman" w:eastAsia="Times New Roman" w:cs="Times New Roman"/>
                <w:spacing w:val="-19"/>
                <w:position w:val="4"/>
                <w:sz w:val="23"/>
                <w:szCs w:val="23"/>
              </w:rPr>
              <w:t xml:space="preserve"> </w:t>
            </w:r>
            <w:r>
              <w:rPr>
                <w:rFonts w:ascii="Arial" w:hAnsi="Arial" w:eastAsia="Arial" w:cs="Arial"/>
                <w:position w:val="4"/>
                <w:sz w:val="23"/>
                <w:szCs w:val="23"/>
              </w:rPr>
              <w:t>+</w:t>
            </w:r>
            <w:r>
              <w:rPr>
                <w:rFonts w:ascii="Arial" w:hAnsi="Arial" w:eastAsia="Arial" w:cs="Arial"/>
                <w:spacing w:val="-12"/>
                <w:position w:val="4"/>
                <w:sz w:val="23"/>
                <w:szCs w:val="23"/>
              </w:rPr>
              <w:t xml:space="preserve"> </w:t>
            </w:r>
            <w:r>
              <w:rPr>
                <w:rFonts w:ascii="Times New Roman" w:hAnsi="Times New Roman" w:eastAsia="Times New Roman" w:cs="Times New Roman"/>
                <w:position w:val="4"/>
                <w:sz w:val="23"/>
                <w:szCs w:val="23"/>
              </w:rPr>
              <w:t>10</w:t>
            </w:r>
            <w:r>
              <w:rPr>
                <w:rFonts w:ascii="Times New Roman" w:hAnsi="Times New Roman" w:eastAsia="Times New Roman" w:cs="Times New Roman"/>
                <w:spacing w:val="-25"/>
                <w:position w:val="4"/>
                <w:sz w:val="23"/>
                <w:szCs w:val="23"/>
              </w:rPr>
              <w:t xml:space="preserve"> </w:t>
            </w:r>
            <w:r>
              <w:rPr>
                <w:rFonts w:ascii="Times New Roman" w:hAnsi="Times New Roman" w:eastAsia="Times New Roman" w:cs="Times New Roman"/>
                <w:position w:val="4"/>
                <w:sz w:val="23"/>
                <w:szCs w:val="23"/>
              </w:rPr>
              <w:t>lg</w:t>
            </w:r>
            <w:r>
              <w:rPr>
                <w:rFonts w:ascii="Times New Roman" w:hAnsi="Times New Roman" w:eastAsia="Times New Roman" w:cs="Times New Roman"/>
                <w:spacing w:val="-22"/>
                <w:position w:val="4"/>
                <w:sz w:val="23"/>
                <w:szCs w:val="23"/>
              </w:rPr>
              <w:t xml:space="preserve"> </w:t>
            </w:r>
            <w:r>
              <w:rPr>
                <w:rFonts w:ascii="Times New Roman" w:hAnsi="Times New Roman" w:eastAsia="Times New Roman" w:cs="Times New Roman"/>
                <w:i/>
                <w:iCs/>
                <w:position w:val="4"/>
                <w:sz w:val="23"/>
                <w:szCs w:val="23"/>
              </w:rPr>
              <w:t>S</w:t>
            </w:r>
          </w:p>
          <w:p w14:paraId="359E82A6">
            <w:pPr>
              <w:pStyle w:val="6"/>
              <w:spacing w:before="270" w:line="336" w:lineRule="exact"/>
              <w:ind w:left="603"/>
            </w:pPr>
            <w:r>
              <w:rPr>
                <w:spacing w:val="-1"/>
                <w:position w:val="1"/>
              </w:rPr>
              <w:t>式中：</w:t>
            </w:r>
            <w:r>
              <w:rPr>
                <w:rFonts w:ascii="Times New Roman" w:hAnsi="Times New Roman" w:eastAsia="Times New Roman" w:cs="Times New Roman"/>
                <w:spacing w:val="-1"/>
                <w:position w:val="1"/>
              </w:rPr>
              <w:t>Ln——</w:t>
            </w:r>
            <w:r>
              <w:rPr>
                <w:spacing w:val="-1"/>
                <w:position w:val="1"/>
              </w:rPr>
              <w:t>室内靠近围护结构处产生的声压级，</w:t>
            </w:r>
            <w:r>
              <w:rPr>
                <w:rFonts w:ascii="Times New Roman" w:hAnsi="Times New Roman" w:eastAsia="Times New Roman" w:cs="Times New Roman"/>
                <w:spacing w:val="-1"/>
                <w:position w:val="1"/>
              </w:rPr>
              <w:t>dB</w:t>
            </w:r>
            <w:r>
              <w:rPr>
                <w:spacing w:val="-1"/>
                <w:position w:val="1"/>
              </w:rPr>
              <w:t>；</w:t>
            </w:r>
          </w:p>
        </w:tc>
      </w:tr>
    </w:tbl>
    <w:p w14:paraId="666BFF44">
      <w:pPr>
        <w:pStyle w:val="2"/>
      </w:pPr>
    </w:p>
    <w:p w14:paraId="3AABDF37">
      <w:pPr>
        <w:sectPr>
          <w:footerReference r:id="rId39"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0BCB7FAF">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46" w:hRule="atLeast"/>
        </w:trPr>
        <w:tc>
          <w:tcPr>
            <w:tcW w:w="9131" w:type="dxa"/>
            <w:vAlign w:val="top"/>
          </w:tcPr>
          <w:p w14:paraId="4E0C755D">
            <w:pPr>
              <w:pStyle w:val="6"/>
              <w:spacing w:before="131" w:line="360" w:lineRule="exact"/>
              <w:ind w:left="1312"/>
            </w:pPr>
            <w:r>
              <w:rPr>
                <w:rFonts w:ascii="Times New Roman" w:hAnsi="Times New Roman" w:eastAsia="Times New Roman" w:cs="Times New Roman"/>
                <w:position w:val="2"/>
              </w:rPr>
              <w:t>L</w:t>
            </w:r>
            <w:r>
              <w:rPr>
                <w:rFonts w:ascii="Times New Roman" w:hAnsi="Times New Roman" w:eastAsia="Times New Roman" w:cs="Times New Roman"/>
                <w:position w:val="1"/>
                <w:sz w:val="15"/>
                <w:szCs w:val="15"/>
              </w:rPr>
              <w:t>W</w:t>
            </w:r>
            <w:r>
              <w:rPr>
                <w:rFonts w:ascii="Times New Roman" w:hAnsi="Times New Roman" w:eastAsia="Times New Roman" w:cs="Times New Roman"/>
                <w:position w:val="2"/>
              </w:rPr>
              <w:t>——</w:t>
            </w:r>
            <w:r>
              <w:rPr>
                <w:position w:val="2"/>
              </w:rPr>
              <w:t>室外靠近围护结构处产生的声压级，</w:t>
            </w:r>
            <w:r>
              <w:rPr>
                <w:rFonts w:ascii="Times New Roman" w:hAnsi="Times New Roman" w:eastAsia="Times New Roman" w:cs="Times New Roman"/>
                <w:position w:val="2"/>
              </w:rPr>
              <w:t>d</w:t>
            </w:r>
            <w:r>
              <w:rPr>
                <w:rFonts w:ascii="Times New Roman" w:hAnsi="Times New Roman" w:eastAsia="Times New Roman" w:cs="Times New Roman"/>
                <w:spacing w:val="-1"/>
                <w:position w:val="2"/>
              </w:rPr>
              <w:t>B</w:t>
            </w:r>
            <w:r>
              <w:rPr>
                <w:spacing w:val="-1"/>
                <w:position w:val="2"/>
              </w:rPr>
              <w:t>；</w:t>
            </w:r>
          </w:p>
          <w:p w14:paraId="45AC539E">
            <w:pPr>
              <w:pStyle w:val="6"/>
              <w:spacing w:before="100" w:line="361" w:lineRule="exact"/>
              <w:ind w:left="1297"/>
            </w:pPr>
            <w:r>
              <w:rPr>
                <w:rFonts w:ascii="Times New Roman" w:hAnsi="Times New Roman" w:eastAsia="Times New Roman" w:cs="Times New Roman"/>
                <w:spacing w:val="-1"/>
                <w:position w:val="2"/>
              </w:rPr>
              <w:t>Le——</w:t>
            </w:r>
            <w:r>
              <w:rPr>
                <w:spacing w:val="-1"/>
                <w:position w:val="2"/>
              </w:rPr>
              <w:t>声源的声压级，</w:t>
            </w:r>
            <w:r>
              <w:rPr>
                <w:rFonts w:ascii="Times New Roman" w:hAnsi="Times New Roman" w:eastAsia="Times New Roman" w:cs="Times New Roman"/>
                <w:spacing w:val="-1"/>
                <w:position w:val="2"/>
              </w:rPr>
              <w:t>dB</w:t>
            </w:r>
            <w:r>
              <w:rPr>
                <w:spacing w:val="-1"/>
                <w:position w:val="2"/>
              </w:rPr>
              <w:t>；</w:t>
            </w:r>
          </w:p>
          <w:p w14:paraId="2068BB51">
            <w:pPr>
              <w:pStyle w:val="6"/>
              <w:spacing w:before="134" w:line="220" w:lineRule="auto"/>
              <w:ind w:left="1294"/>
            </w:pPr>
            <w:r>
              <w:rPr>
                <w:rFonts w:ascii="Times New Roman" w:hAnsi="Times New Roman" w:eastAsia="Times New Roman" w:cs="Times New Roman"/>
                <w:spacing w:val="-1"/>
              </w:rPr>
              <w:t>r——</w:t>
            </w:r>
            <w:r>
              <w:rPr>
                <w:spacing w:val="-1"/>
              </w:rPr>
              <w:t>声源与室内靠近围护结构处的距离，</w:t>
            </w:r>
            <w:r>
              <w:rPr>
                <w:rFonts w:ascii="Times New Roman" w:hAnsi="Times New Roman" w:eastAsia="Times New Roman" w:cs="Times New Roman"/>
                <w:spacing w:val="-1"/>
              </w:rPr>
              <w:t>m</w:t>
            </w:r>
            <w:r>
              <w:rPr>
                <w:spacing w:val="-1"/>
              </w:rPr>
              <w:t>；</w:t>
            </w:r>
          </w:p>
          <w:p w14:paraId="1D4D3BB5">
            <w:pPr>
              <w:pStyle w:val="6"/>
              <w:spacing w:before="143" w:line="316" w:lineRule="exact"/>
              <w:ind w:left="1297"/>
            </w:pPr>
            <w:r>
              <w:rPr>
                <w:rFonts w:ascii="Times New Roman" w:hAnsi="Times New Roman" w:eastAsia="Times New Roman" w:cs="Times New Roman"/>
                <w:spacing w:val="-1"/>
                <w:position w:val="1"/>
              </w:rPr>
              <w:t>R——</w:t>
            </w:r>
            <w:r>
              <w:rPr>
                <w:spacing w:val="-1"/>
                <w:position w:val="1"/>
              </w:rPr>
              <w:t>房间常数，</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8"/>
                <w:sz w:val="15"/>
                <w:szCs w:val="15"/>
              </w:rPr>
              <w:t>2</w:t>
            </w:r>
            <w:r>
              <w:rPr>
                <w:spacing w:val="-1"/>
                <w:position w:val="1"/>
              </w:rPr>
              <w:t>；</w:t>
            </w:r>
          </w:p>
          <w:p w14:paraId="001C0599">
            <w:pPr>
              <w:pStyle w:val="6"/>
              <w:spacing w:before="174" w:line="212" w:lineRule="auto"/>
              <w:ind w:left="1301"/>
            </w:pPr>
            <w:r>
              <w:rPr>
                <w:rFonts w:ascii="Times New Roman" w:hAnsi="Times New Roman" w:eastAsia="Times New Roman" w:cs="Times New Roman"/>
                <w:spacing w:val="-1"/>
              </w:rPr>
              <w:t>Q——</w:t>
            </w:r>
            <w:r>
              <w:rPr>
                <w:spacing w:val="-1"/>
              </w:rPr>
              <w:t>方向性因子；</w:t>
            </w:r>
          </w:p>
          <w:p w14:paraId="190C4B4C">
            <w:pPr>
              <w:pStyle w:val="6"/>
              <w:spacing w:before="148" w:line="359" w:lineRule="exact"/>
              <w:ind w:left="1300"/>
            </w:pPr>
            <w:r>
              <w:rPr>
                <w:rFonts w:ascii="Times New Roman" w:hAnsi="Times New Roman" w:eastAsia="Times New Roman" w:cs="Times New Roman"/>
                <w:spacing w:val="-1"/>
                <w:position w:val="2"/>
              </w:rPr>
              <w:t>TL——</w:t>
            </w:r>
            <w:r>
              <w:rPr>
                <w:spacing w:val="-1"/>
                <w:position w:val="2"/>
              </w:rPr>
              <w:t>围护结构的传输损失，</w:t>
            </w:r>
            <w:r>
              <w:rPr>
                <w:rFonts w:ascii="Times New Roman" w:hAnsi="Times New Roman" w:eastAsia="Times New Roman" w:cs="Times New Roman"/>
                <w:spacing w:val="-1"/>
                <w:position w:val="2"/>
              </w:rPr>
              <w:t>dB</w:t>
            </w:r>
            <w:r>
              <w:rPr>
                <w:spacing w:val="-1"/>
                <w:position w:val="2"/>
              </w:rPr>
              <w:t>；</w:t>
            </w:r>
          </w:p>
          <w:p w14:paraId="7846F01F">
            <w:pPr>
              <w:pStyle w:val="6"/>
              <w:spacing w:before="107" w:line="317" w:lineRule="exact"/>
              <w:ind w:left="1308"/>
              <w:rPr>
                <w:rFonts w:ascii="Times New Roman" w:hAnsi="Times New Roman" w:eastAsia="Times New Roman" w:cs="Times New Roman"/>
                <w:sz w:val="15"/>
                <w:szCs w:val="15"/>
              </w:rPr>
            </w:pPr>
            <w:r>
              <w:rPr>
                <w:rFonts w:ascii="Times New Roman" w:hAnsi="Times New Roman" w:eastAsia="Times New Roman" w:cs="Times New Roman"/>
                <w:spacing w:val="-2"/>
                <w:position w:val="1"/>
              </w:rPr>
              <w:t>S——</w:t>
            </w:r>
            <w:r>
              <w:rPr>
                <w:spacing w:val="-2"/>
                <w:position w:val="1"/>
              </w:rPr>
              <w:t>透声面积，</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8"/>
                <w:sz w:val="15"/>
                <w:szCs w:val="15"/>
              </w:rPr>
              <w:t>2</w:t>
            </w:r>
          </w:p>
          <w:p w14:paraId="78000C86">
            <w:pPr>
              <w:pStyle w:val="6"/>
              <w:spacing w:before="174" w:line="218" w:lineRule="auto"/>
              <w:ind w:left="702"/>
            </w:pPr>
            <w:r>
              <w:t>③对两个以上多个声源同时存在时，其预测点总声</w:t>
            </w:r>
            <w:r>
              <w:rPr>
                <w:spacing w:val="-1"/>
              </w:rPr>
              <w:t>压级采用下面公式：</w:t>
            </w:r>
          </w:p>
          <w:p w14:paraId="788DC730">
            <w:pPr>
              <w:pStyle w:val="6"/>
              <w:spacing w:before="139" w:line="333" w:lineRule="exact"/>
              <w:ind w:left="3606"/>
            </w:pPr>
            <w:r>
              <w:rPr>
                <w:rFonts w:ascii="Times New Roman" w:hAnsi="Times New Roman" w:eastAsia="Times New Roman" w:cs="Times New Roman"/>
                <w:position w:val="3"/>
              </w:rPr>
              <w:t>Leq</w:t>
            </w:r>
            <w:r>
              <w:rPr>
                <w:rFonts w:ascii="Times New Roman" w:hAnsi="Times New Roman" w:eastAsia="Times New Roman" w:cs="Times New Roman"/>
                <w:spacing w:val="2"/>
                <w:position w:val="3"/>
              </w:rPr>
              <w:t>=10</w:t>
            </w:r>
            <w:r>
              <w:rPr>
                <w:rFonts w:ascii="Times New Roman" w:hAnsi="Times New Roman" w:eastAsia="Times New Roman" w:cs="Times New Roman"/>
                <w:position w:val="3"/>
              </w:rPr>
              <w:t>lg</w:t>
            </w:r>
            <w:r>
              <w:rPr>
                <w:spacing w:val="-15"/>
                <w:position w:val="3"/>
              </w:rPr>
              <w:t>（（</w:t>
            </w:r>
            <w:r>
              <w:rPr>
                <w:rFonts w:ascii="Times New Roman" w:hAnsi="Times New Roman" w:eastAsia="Times New Roman" w:cs="Times New Roman"/>
                <w:spacing w:val="2"/>
                <w:position w:val="3"/>
              </w:rPr>
              <w:t>100.1</w:t>
            </w:r>
            <w:r>
              <w:rPr>
                <w:rFonts w:ascii="Times New Roman" w:hAnsi="Times New Roman" w:eastAsia="Times New Roman" w:cs="Times New Roman"/>
                <w:position w:val="3"/>
              </w:rPr>
              <w:t>Li</w:t>
            </w:r>
            <w:r>
              <w:rPr>
                <w:spacing w:val="2"/>
                <w:position w:val="3"/>
              </w:rPr>
              <w:t>）</w:t>
            </w:r>
          </w:p>
          <w:p w14:paraId="31EC1954">
            <w:pPr>
              <w:pStyle w:val="6"/>
              <w:spacing w:before="128" w:line="334" w:lineRule="exact"/>
              <w:ind w:left="709"/>
            </w:pPr>
            <w:r>
              <w:rPr>
                <w:spacing w:val="-1"/>
                <w:position w:val="3"/>
              </w:rPr>
              <w:t>式中：</w:t>
            </w:r>
            <w:r>
              <w:rPr>
                <w:rFonts w:ascii="Times New Roman" w:hAnsi="Times New Roman" w:eastAsia="Times New Roman" w:cs="Times New Roman"/>
                <w:spacing w:val="-1"/>
                <w:position w:val="3"/>
              </w:rPr>
              <w:t>Leq——</w:t>
            </w:r>
            <w:r>
              <w:rPr>
                <w:spacing w:val="-1"/>
                <w:position w:val="3"/>
              </w:rPr>
              <w:t>预测点的总等效声级，</w:t>
            </w:r>
            <w:r>
              <w:rPr>
                <w:rFonts w:ascii="Times New Roman" w:hAnsi="Times New Roman" w:eastAsia="Times New Roman" w:cs="Times New Roman"/>
                <w:spacing w:val="-1"/>
                <w:position w:val="3"/>
              </w:rPr>
              <w:t>dB</w:t>
            </w:r>
            <w:r>
              <w:rPr>
                <w:spacing w:val="-1"/>
                <w:position w:val="3"/>
              </w:rPr>
              <w:t>（</w:t>
            </w:r>
            <w:r>
              <w:rPr>
                <w:rFonts w:ascii="Times New Roman" w:hAnsi="Times New Roman" w:eastAsia="Times New Roman" w:cs="Times New Roman"/>
                <w:spacing w:val="-1"/>
                <w:position w:val="3"/>
              </w:rPr>
              <w:t>A</w:t>
            </w:r>
            <w:r>
              <w:rPr>
                <w:spacing w:val="2"/>
                <w:position w:val="3"/>
              </w:rPr>
              <w:t>）；</w:t>
            </w:r>
          </w:p>
          <w:p w14:paraId="4C67DF1A">
            <w:pPr>
              <w:pStyle w:val="6"/>
              <w:spacing w:before="127" w:line="360" w:lineRule="exact"/>
              <w:ind w:left="1417"/>
            </w:pPr>
            <w:r>
              <w:rPr>
                <w:rFonts w:ascii="Times New Roman" w:hAnsi="Times New Roman" w:eastAsia="Times New Roman" w:cs="Times New Roman"/>
                <w:spacing w:val="-1"/>
                <w:position w:val="2"/>
              </w:rPr>
              <w:t>Li——</w:t>
            </w:r>
            <w:r>
              <w:rPr>
                <w:spacing w:val="-1"/>
                <w:position w:val="2"/>
              </w:rPr>
              <w:t>第</w:t>
            </w:r>
            <w:r>
              <w:rPr>
                <w:spacing w:val="-42"/>
                <w:position w:val="2"/>
              </w:rPr>
              <w:t xml:space="preserve"> </w:t>
            </w:r>
            <w:r>
              <w:rPr>
                <w:rFonts w:ascii="Times New Roman" w:hAnsi="Times New Roman" w:eastAsia="Times New Roman" w:cs="Times New Roman"/>
                <w:spacing w:val="-1"/>
                <w:position w:val="2"/>
              </w:rPr>
              <w:t xml:space="preserve">i </w:t>
            </w:r>
            <w:r>
              <w:rPr>
                <w:spacing w:val="-1"/>
                <w:position w:val="2"/>
              </w:rPr>
              <w:t>个声源对预测点的声级影响，</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1"/>
                <w:position w:val="2"/>
              </w:rPr>
              <w:t>）。</w:t>
            </w:r>
          </w:p>
          <w:p w14:paraId="1D6D7598">
            <w:pPr>
              <w:pStyle w:val="6"/>
              <w:spacing w:before="136" w:line="218" w:lineRule="auto"/>
              <w:ind w:left="702"/>
            </w:pPr>
            <w:r>
              <w:rPr>
                <w:spacing w:val="-1"/>
              </w:rPr>
              <w:t>②预测结果与分析</w:t>
            </w:r>
          </w:p>
          <w:p w14:paraId="793F776E">
            <w:pPr>
              <w:pStyle w:val="6"/>
              <w:spacing w:before="176" w:line="340" w:lineRule="auto"/>
              <w:ind w:left="221" w:right="210" w:firstLine="486"/>
            </w:pPr>
            <w:r>
              <w:rPr>
                <w:spacing w:val="1"/>
              </w:rPr>
              <w:t>建设单位拟对各主要产噪设备采用基础减振、消声、墙体隔声等措施后，噪声</w:t>
            </w:r>
            <w:r>
              <w:rPr>
                <w:spacing w:val="12"/>
              </w:rPr>
              <w:t xml:space="preserve"> </w:t>
            </w:r>
            <w:r>
              <w:rPr>
                <w:spacing w:val="-2"/>
              </w:rPr>
              <w:t>削减量按</w:t>
            </w:r>
            <w:r>
              <w:rPr>
                <w:spacing w:val="-31"/>
              </w:rPr>
              <w:t xml:space="preserve"> </w:t>
            </w:r>
            <w:r>
              <w:rPr>
                <w:rFonts w:ascii="Times New Roman" w:hAnsi="Times New Roman" w:eastAsia="Times New Roman" w:cs="Times New Roman"/>
                <w:spacing w:val="-2"/>
              </w:rPr>
              <w:t>10dB</w:t>
            </w:r>
            <w:r>
              <w:rPr>
                <w:spacing w:val="-2"/>
              </w:rPr>
              <w:t>（</w:t>
            </w:r>
            <w:r>
              <w:rPr>
                <w:rFonts w:ascii="Times New Roman" w:hAnsi="Times New Roman" w:eastAsia="Times New Roman" w:cs="Times New Roman"/>
                <w:spacing w:val="-2"/>
              </w:rPr>
              <w:t>A</w:t>
            </w:r>
            <w:r>
              <w:rPr>
                <w:spacing w:val="-2"/>
              </w:rPr>
              <w:t>）计算，车间外噪声总和约为</w:t>
            </w:r>
            <w:r>
              <w:rPr>
                <w:spacing w:val="-48"/>
              </w:rPr>
              <w:t xml:space="preserve"> </w:t>
            </w:r>
            <w:r>
              <w:rPr>
                <w:rFonts w:ascii="Times New Roman" w:hAnsi="Times New Roman" w:eastAsia="Times New Roman" w:cs="Times New Roman"/>
                <w:spacing w:val="-2"/>
              </w:rPr>
              <w:t>60dB</w:t>
            </w:r>
            <w:r>
              <w:rPr>
                <w:spacing w:val="-2"/>
              </w:rPr>
              <w:t>（</w:t>
            </w:r>
            <w:r>
              <w:rPr>
                <w:rFonts w:ascii="Times New Roman" w:hAnsi="Times New Roman" w:eastAsia="Times New Roman" w:cs="Times New Roman"/>
                <w:spacing w:val="-2"/>
              </w:rPr>
              <w:t>A</w:t>
            </w:r>
            <w:r>
              <w:rPr>
                <w:spacing w:val="9"/>
              </w:rPr>
              <w:t>），</w:t>
            </w:r>
            <w:r>
              <w:rPr>
                <w:spacing w:val="-2"/>
              </w:rPr>
              <w:t>则项目运营期各厂界</w:t>
            </w:r>
            <w:r>
              <w:t xml:space="preserve"> </w:t>
            </w:r>
            <w:r>
              <w:rPr>
                <w:spacing w:val="-1"/>
              </w:rPr>
              <w:t>在采取基础减振、墙体隔声措施后主要机械设备噪声如下。</w:t>
            </w:r>
          </w:p>
          <w:p w14:paraId="79FA512A">
            <w:pPr>
              <w:pStyle w:val="6"/>
              <w:spacing w:before="173" w:line="229" w:lineRule="auto"/>
              <w:ind w:left="2487"/>
              <w:rPr>
                <w:sz w:val="18"/>
                <w:szCs w:val="18"/>
              </w:rPr>
            </w:pPr>
            <w:r>
              <w:rPr>
                <w:rFonts w:ascii="黑体" w:hAnsi="黑体" w:eastAsia="黑体" w:cs="黑体"/>
                <w:spacing w:val="-1"/>
              </w:rPr>
              <w:t>表</w:t>
            </w:r>
            <w:r>
              <w:rPr>
                <w:rFonts w:ascii="黑体" w:hAnsi="黑体" w:eastAsia="黑体" w:cs="黑体"/>
                <w:spacing w:val="-41"/>
              </w:rPr>
              <w:t xml:space="preserve"> </w:t>
            </w:r>
            <w:r>
              <w:rPr>
                <w:rFonts w:ascii="黑体" w:hAnsi="黑体" w:eastAsia="黑体" w:cs="黑体"/>
                <w:spacing w:val="-1"/>
              </w:rPr>
              <w:t xml:space="preserve">7-4  项目运营期厂界噪声预测值         </w:t>
            </w:r>
            <w:r>
              <w:rPr>
                <w:spacing w:val="-1"/>
                <w:sz w:val="18"/>
                <w:szCs w:val="18"/>
              </w:rPr>
              <w:t>单位：</w:t>
            </w:r>
            <w:r>
              <w:rPr>
                <w:rFonts w:ascii="Times New Roman" w:hAnsi="Times New Roman" w:eastAsia="Times New Roman" w:cs="Times New Roman"/>
                <w:spacing w:val="-1"/>
                <w:sz w:val="18"/>
                <w:szCs w:val="18"/>
              </w:rPr>
              <w:t>dB</w:t>
            </w:r>
            <w:r>
              <w:rPr>
                <w:spacing w:val="-1"/>
                <w:sz w:val="18"/>
                <w:szCs w:val="18"/>
              </w:rPr>
              <w:t>（</w:t>
            </w:r>
            <w:r>
              <w:rPr>
                <w:rFonts w:ascii="Times New Roman" w:hAnsi="Times New Roman" w:eastAsia="Times New Roman" w:cs="Times New Roman"/>
                <w:spacing w:val="-1"/>
                <w:sz w:val="18"/>
                <w:szCs w:val="18"/>
              </w:rPr>
              <w:t>A</w:t>
            </w:r>
            <w:r>
              <w:rPr>
                <w:spacing w:val="-1"/>
                <w:sz w:val="18"/>
                <w:szCs w:val="18"/>
              </w:rPr>
              <w:t>）</w:t>
            </w:r>
          </w:p>
          <w:tbl>
            <w:tblPr>
              <w:tblStyle w:val="5"/>
              <w:tblW w:w="8517" w:type="dxa"/>
              <w:tblInd w:w="3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2"/>
              <w:gridCol w:w="2226"/>
              <w:gridCol w:w="2663"/>
              <w:gridCol w:w="2846"/>
            </w:tblGrid>
            <w:tr w14:paraId="7815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3008" w:type="dxa"/>
                  <w:gridSpan w:val="2"/>
                  <w:vAlign w:val="top"/>
                </w:tcPr>
                <w:p w14:paraId="1811D42F">
                  <w:pPr>
                    <w:pStyle w:val="6"/>
                    <w:spacing w:before="73" w:line="229" w:lineRule="auto"/>
                    <w:ind w:left="1086"/>
                    <w:rPr>
                      <w:sz w:val="20"/>
                      <w:szCs w:val="20"/>
                    </w:rPr>
                  </w:pPr>
                  <w:r>
                    <w:rPr>
                      <w:b/>
                      <w:bCs/>
                      <w:spacing w:val="6"/>
                      <w:sz w:val="20"/>
                      <w:szCs w:val="20"/>
                    </w:rPr>
                    <w:t>预测分区</w:t>
                  </w:r>
                </w:p>
              </w:tc>
              <w:tc>
                <w:tcPr>
                  <w:tcW w:w="2663" w:type="dxa"/>
                  <w:vAlign w:val="top"/>
                </w:tcPr>
                <w:p w14:paraId="5A52B450">
                  <w:pPr>
                    <w:pStyle w:val="6"/>
                    <w:spacing w:before="73" w:line="228" w:lineRule="auto"/>
                    <w:ind w:left="915"/>
                    <w:rPr>
                      <w:sz w:val="20"/>
                      <w:szCs w:val="20"/>
                    </w:rPr>
                  </w:pPr>
                  <w:r>
                    <w:rPr>
                      <w:b/>
                      <w:bCs/>
                      <w:spacing w:val="6"/>
                      <w:sz w:val="20"/>
                      <w:szCs w:val="20"/>
                    </w:rPr>
                    <w:t>生产厂区</w:t>
                  </w:r>
                </w:p>
              </w:tc>
              <w:tc>
                <w:tcPr>
                  <w:tcW w:w="2846" w:type="dxa"/>
                  <w:vAlign w:val="top"/>
                </w:tcPr>
                <w:p w14:paraId="1995BF65">
                  <w:pPr>
                    <w:pStyle w:val="6"/>
                    <w:spacing w:before="73" w:line="228" w:lineRule="auto"/>
                    <w:ind w:left="1109"/>
                    <w:rPr>
                      <w:sz w:val="20"/>
                      <w:szCs w:val="20"/>
                    </w:rPr>
                  </w:pPr>
                  <w:r>
                    <w:rPr>
                      <w:b/>
                      <w:bCs/>
                      <w:spacing w:val="5"/>
                      <w:sz w:val="20"/>
                      <w:szCs w:val="20"/>
                    </w:rPr>
                    <w:t>标准值</w:t>
                  </w:r>
                </w:p>
              </w:tc>
            </w:tr>
            <w:tr w14:paraId="0AF23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3008" w:type="dxa"/>
                  <w:gridSpan w:val="2"/>
                  <w:vAlign w:val="top"/>
                </w:tcPr>
                <w:p w14:paraId="5BF64CEF">
                  <w:pPr>
                    <w:pStyle w:val="6"/>
                    <w:spacing w:before="63" w:line="229" w:lineRule="auto"/>
                    <w:ind w:left="1094"/>
                    <w:rPr>
                      <w:sz w:val="20"/>
                      <w:szCs w:val="20"/>
                    </w:rPr>
                  </w:pPr>
                  <w:r>
                    <w:rPr>
                      <w:b/>
                      <w:bCs/>
                      <w:spacing w:val="4"/>
                      <w:sz w:val="20"/>
                      <w:szCs w:val="20"/>
                    </w:rPr>
                    <w:t>噪声源强</w:t>
                  </w:r>
                </w:p>
              </w:tc>
              <w:tc>
                <w:tcPr>
                  <w:tcW w:w="2663" w:type="dxa"/>
                  <w:vAlign w:val="top"/>
                </w:tcPr>
                <w:p w14:paraId="6DFBCDC6">
                  <w:pPr>
                    <w:spacing w:before="32" w:line="274" w:lineRule="exact"/>
                    <w:ind w:left="122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2846" w:type="dxa"/>
                  <w:vMerge w:val="restart"/>
                  <w:tcBorders>
                    <w:bottom w:val="nil"/>
                  </w:tcBorders>
                  <w:vAlign w:val="top"/>
                </w:tcPr>
                <w:p w14:paraId="6DCEFF2D">
                  <w:pPr>
                    <w:spacing w:line="325" w:lineRule="auto"/>
                    <w:rPr>
                      <w:rFonts w:ascii="Arial"/>
                      <w:sz w:val="21"/>
                    </w:rPr>
                  </w:pPr>
                </w:p>
                <w:p w14:paraId="7F918CCD">
                  <w:pPr>
                    <w:spacing w:before="57" w:line="274" w:lineRule="exact"/>
                    <w:ind w:left="13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9EEA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3008" w:type="dxa"/>
                  <w:gridSpan w:val="2"/>
                  <w:vAlign w:val="top"/>
                </w:tcPr>
                <w:p w14:paraId="49CCF962">
                  <w:pPr>
                    <w:pStyle w:val="6"/>
                    <w:spacing w:before="63" w:line="227" w:lineRule="auto"/>
                    <w:ind w:left="1084"/>
                    <w:rPr>
                      <w:sz w:val="20"/>
                      <w:szCs w:val="20"/>
                    </w:rPr>
                  </w:pPr>
                  <w:r>
                    <w:rPr>
                      <w:b/>
                      <w:bCs/>
                      <w:spacing w:val="6"/>
                      <w:sz w:val="20"/>
                      <w:szCs w:val="20"/>
                    </w:rPr>
                    <w:t>采取措施</w:t>
                  </w:r>
                </w:p>
              </w:tc>
              <w:tc>
                <w:tcPr>
                  <w:tcW w:w="2663" w:type="dxa"/>
                  <w:vAlign w:val="top"/>
                </w:tcPr>
                <w:p w14:paraId="62CB2681">
                  <w:pPr>
                    <w:pStyle w:val="6"/>
                    <w:spacing w:before="63" w:line="228" w:lineRule="auto"/>
                    <w:ind w:left="808"/>
                    <w:rPr>
                      <w:sz w:val="20"/>
                      <w:szCs w:val="20"/>
                    </w:rPr>
                  </w:pPr>
                  <w:r>
                    <w:rPr>
                      <w:spacing w:val="8"/>
                      <w:sz w:val="20"/>
                      <w:szCs w:val="20"/>
                    </w:rPr>
                    <w:t>基础减振等</w:t>
                  </w:r>
                </w:p>
              </w:tc>
              <w:tc>
                <w:tcPr>
                  <w:tcW w:w="2846" w:type="dxa"/>
                  <w:vMerge w:val="continue"/>
                  <w:tcBorders>
                    <w:top w:val="nil"/>
                    <w:bottom w:val="nil"/>
                  </w:tcBorders>
                  <w:vAlign w:val="top"/>
                </w:tcPr>
                <w:p w14:paraId="362E1D0B">
                  <w:pPr>
                    <w:rPr>
                      <w:rFonts w:ascii="Arial"/>
                      <w:sz w:val="21"/>
                    </w:rPr>
                  </w:pPr>
                </w:p>
              </w:tc>
            </w:tr>
            <w:tr w14:paraId="49694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3008" w:type="dxa"/>
                  <w:gridSpan w:val="2"/>
                  <w:vAlign w:val="top"/>
                </w:tcPr>
                <w:p w14:paraId="1C800406">
                  <w:pPr>
                    <w:pStyle w:val="6"/>
                    <w:spacing w:before="63" w:line="227" w:lineRule="auto"/>
                    <w:ind w:left="558"/>
                    <w:rPr>
                      <w:sz w:val="20"/>
                      <w:szCs w:val="20"/>
                    </w:rPr>
                  </w:pPr>
                  <w:r>
                    <w:rPr>
                      <w:b/>
                      <w:bCs/>
                      <w:spacing w:val="7"/>
                      <w:sz w:val="20"/>
                      <w:szCs w:val="20"/>
                    </w:rPr>
                    <w:t>采取措施后噪声源强</w:t>
                  </w:r>
                </w:p>
              </w:tc>
              <w:tc>
                <w:tcPr>
                  <w:tcW w:w="2663" w:type="dxa"/>
                  <w:vAlign w:val="top"/>
                </w:tcPr>
                <w:p w14:paraId="628AAB74">
                  <w:pPr>
                    <w:spacing w:before="35" w:line="273" w:lineRule="exact"/>
                    <w:ind w:left="12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846" w:type="dxa"/>
                  <w:vMerge w:val="continue"/>
                  <w:tcBorders>
                    <w:top w:val="nil"/>
                  </w:tcBorders>
                  <w:vAlign w:val="top"/>
                </w:tcPr>
                <w:p w14:paraId="16D7183B">
                  <w:pPr>
                    <w:rPr>
                      <w:rFonts w:ascii="Arial"/>
                      <w:sz w:val="21"/>
                    </w:rPr>
                  </w:pPr>
                </w:p>
              </w:tc>
            </w:tr>
            <w:tr w14:paraId="52230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restart"/>
                  <w:tcBorders>
                    <w:bottom w:val="nil"/>
                  </w:tcBorders>
                  <w:vAlign w:val="top"/>
                </w:tcPr>
                <w:p w14:paraId="708F01D5">
                  <w:pPr>
                    <w:spacing w:line="261" w:lineRule="auto"/>
                    <w:rPr>
                      <w:rFonts w:ascii="Arial"/>
                      <w:sz w:val="21"/>
                    </w:rPr>
                  </w:pPr>
                </w:p>
                <w:p w14:paraId="5F2B2F3E">
                  <w:pPr>
                    <w:spacing w:line="262" w:lineRule="auto"/>
                    <w:rPr>
                      <w:rFonts w:ascii="Arial"/>
                      <w:sz w:val="21"/>
                    </w:rPr>
                  </w:pPr>
                </w:p>
                <w:p w14:paraId="416750C3">
                  <w:pPr>
                    <w:pStyle w:val="6"/>
                    <w:spacing w:before="65" w:line="228" w:lineRule="auto"/>
                    <w:ind w:left="81"/>
                    <w:rPr>
                      <w:sz w:val="20"/>
                      <w:szCs w:val="20"/>
                    </w:rPr>
                  </w:pPr>
                  <w:r>
                    <w:rPr>
                      <w:spacing w:val="4"/>
                      <w:sz w:val="20"/>
                      <w:szCs w:val="20"/>
                    </w:rPr>
                    <w:t>东厂界</w:t>
                  </w:r>
                </w:p>
              </w:tc>
              <w:tc>
                <w:tcPr>
                  <w:tcW w:w="2226" w:type="dxa"/>
                  <w:vAlign w:val="top"/>
                </w:tcPr>
                <w:p w14:paraId="15B37A3E">
                  <w:pPr>
                    <w:pStyle w:val="6"/>
                    <w:spacing w:before="61" w:line="229" w:lineRule="auto"/>
                    <w:ind w:left="899"/>
                    <w:rPr>
                      <w:sz w:val="20"/>
                      <w:szCs w:val="20"/>
                    </w:rPr>
                  </w:pPr>
                  <w:r>
                    <w:rPr>
                      <w:spacing w:val="5"/>
                      <w:sz w:val="20"/>
                      <w:szCs w:val="20"/>
                    </w:rPr>
                    <w:t>距离</w:t>
                  </w:r>
                </w:p>
              </w:tc>
              <w:tc>
                <w:tcPr>
                  <w:tcW w:w="2663" w:type="dxa"/>
                  <w:vAlign w:val="top"/>
                </w:tcPr>
                <w:p w14:paraId="79DF6B42">
                  <w:pPr>
                    <w:spacing w:before="33" w:line="274" w:lineRule="exact"/>
                    <w:ind w:left="124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846" w:type="dxa"/>
                  <w:vMerge w:val="restart"/>
                  <w:tcBorders>
                    <w:bottom w:val="nil"/>
                  </w:tcBorders>
                  <w:vAlign w:val="top"/>
                </w:tcPr>
                <w:p w14:paraId="150360FB">
                  <w:pPr>
                    <w:spacing w:line="263" w:lineRule="auto"/>
                    <w:rPr>
                      <w:rFonts w:ascii="Arial"/>
                      <w:sz w:val="21"/>
                    </w:rPr>
                  </w:pPr>
                </w:p>
                <w:p w14:paraId="45C84D6F">
                  <w:pPr>
                    <w:spacing w:line="263" w:lineRule="auto"/>
                    <w:rPr>
                      <w:rFonts w:ascii="Arial"/>
                      <w:sz w:val="21"/>
                    </w:rPr>
                  </w:pPr>
                </w:p>
                <w:p w14:paraId="6E15377B">
                  <w:pPr>
                    <w:spacing w:line="263" w:lineRule="auto"/>
                    <w:rPr>
                      <w:rFonts w:ascii="Arial"/>
                      <w:sz w:val="21"/>
                    </w:rPr>
                  </w:pPr>
                </w:p>
                <w:p w14:paraId="49940D90">
                  <w:pPr>
                    <w:spacing w:line="263" w:lineRule="auto"/>
                    <w:rPr>
                      <w:rFonts w:ascii="Arial"/>
                      <w:sz w:val="21"/>
                    </w:rPr>
                  </w:pPr>
                </w:p>
                <w:p w14:paraId="5441AA0D">
                  <w:pPr>
                    <w:spacing w:line="263" w:lineRule="auto"/>
                    <w:rPr>
                      <w:rFonts w:ascii="Arial"/>
                      <w:sz w:val="21"/>
                    </w:rPr>
                  </w:pPr>
                </w:p>
                <w:p w14:paraId="6F3B5992">
                  <w:pPr>
                    <w:spacing w:line="264" w:lineRule="auto"/>
                    <w:rPr>
                      <w:rFonts w:ascii="Arial"/>
                      <w:sz w:val="21"/>
                    </w:rPr>
                  </w:pPr>
                </w:p>
                <w:p w14:paraId="5AA22BEF">
                  <w:pPr>
                    <w:spacing w:line="264" w:lineRule="auto"/>
                    <w:rPr>
                      <w:rFonts w:ascii="Arial"/>
                      <w:sz w:val="21"/>
                    </w:rPr>
                  </w:pPr>
                </w:p>
                <w:p w14:paraId="7A6015EC">
                  <w:pPr>
                    <w:spacing w:line="264" w:lineRule="auto"/>
                    <w:rPr>
                      <w:rFonts w:ascii="Arial"/>
                      <w:sz w:val="21"/>
                    </w:rPr>
                  </w:pPr>
                </w:p>
                <w:p w14:paraId="5A31851D">
                  <w:pPr>
                    <w:pStyle w:val="6"/>
                    <w:spacing w:before="65" w:line="269" w:lineRule="auto"/>
                    <w:ind w:left="677" w:right="610" w:hanging="109"/>
                    <w:rPr>
                      <w:sz w:val="20"/>
                      <w:szCs w:val="20"/>
                    </w:rPr>
                  </w:pPr>
                  <w:r>
                    <w:rPr>
                      <w:spacing w:val="6"/>
                      <w:sz w:val="20"/>
                      <w:szCs w:val="20"/>
                    </w:rPr>
                    <w:t>昼间</w:t>
                  </w:r>
                  <w:r>
                    <w:rPr>
                      <w:spacing w:val="-35"/>
                      <w:sz w:val="20"/>
                      <w:szCs w:val="20"/>
                    </w:rPr>
                    <w:t xml:space="preserve"> </w:t>
                  </w:r>
                  <w:r>
                    <w:rPr>
                      <w:rFonts w:ascii="Times New Roman" w:hAnsi="Times New Roman" w:eastAsia="Times New Roman" w:cs="Times New Roman"/>
                      <w:spacing w:val="6"/>
                      <w:sz w:val="20"/>
                      <w:szCs w:val="20"/>
                    </w:rPr>
                    <w:t>60</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14"/>
                      <w:sz w:val="20"/>
                      <w:szCs w:val="20"/>
                    </w:rPr>
                    <w:t>），</w:t>
                  </w:r>
                  <w:r>
                    <w:rPr>
                      <w:sz w:val="20"/>
                      <w:szCs w:val="20"/>
                    </w:rPr>
                    <w:t xml:space="preserve"> </w:t>
                  </w:r>
                  <w:r>
                    <w:rPr>
                      <w:spacing w:val="4"/>
                      <w:sz w:val="20"/>
                      <w:szCs w:val="20"/>
                    </w:rPr>
                    <w:t>夜间</w:t>
                  </w:r>
                  <w:r>
                    <w:rPr>
                      <w:spacing w:val="-30"/>
                      <w:sz w:val="20"/>
                      <w:szCs w:val="20"/>
                    </w:rPr>
                    <w:t xml:space="preserve"> </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dB</w:t>
                  </w:r>
                  <w:r>
                    <w:rPr>
                      <w:spacing w:val="4"/>
                      <w:sz w:val="20"/>
                      <w:szCs w:val="20"/>
                    </w:rPr>
                    <w:t>（</w:t>
                  </w:r>
                  <w:r>
                    <w:rPr>
                      <w:rFonts w:ascii="Times New Roman" w:hAnsi="Times New Roman" w:eastAsia="Times New Roman" w:cs="Times New Roman"/>
                      <w:spacing w:val="4"/>
                      <w:sz w:val="20"/>
                      <w:szCs w:val="20"/>
                    </w:rPr>
                    <w:t>A</w:t>
                  </w:r>
                  <w:r>
                    <w:rPr>
                      <w:spacing w:val="4"/>
                      <w:sz w:val="20"/>
                      <w:szCs w:val="20"/>
                    </w:rPr>
                    <w:t>）</w:t>
                  </w:r>
                </w:p>
              </w:tc>
            </w:tr>
            <w:tr w14:paraId="06AD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09183B47">
                  <w:pPr>
                    <w:rPr>
                      <w:rFonts w:ascii="Arial"/>
                      <w:sz w:val="21"/>
                    </w:rPr>
                  </w:pPr>
                </w:p>
              </w:tc>
              <w:tc>
                <w:tcPr>
                  <w:tcW w:w="2226" w:type="dxa"/>
                  <w:vAlign w:val="top"/>
                </w:tcPr>
                <w:p w14:paraId="0115756D">
                  <w:pPr>
                    <w:pStyle w:val="6"/>
                    <w:spacing w:before="62" w:line="228" w:lineRule="auto"/>
                    <w:ind w:left="797"/>
                    <w:rPr>
                      <w:sz w:val="20"/>
                      <w:szCs w:val="20"/>
                    </w:rPr>
                  </w:pPr>
                  <w:r>
                    <w:rPr>
                      <w:spacing w:val="6"/>
                      <w:sz w:val="20"/>
                      <w:szCs w:val="20"/>
                    </w:rPr>
                    <w:t>贡献值</w:t>
                  </w:r>
                </w:p>
              </w:tc>
              <w:tc>
                <w:tcPr>
                  <w:tcW w:w="2663" w:type="dxa"/>
                  <w:vAlign w:val="top"/>
                </w:tcPr>
                <w:p w14:paraId="1CE5DC76">
                  <w:pPr>
                    <w:spacing w:before="33" w:line="274" w:lineRule="exact"/>
                    <w:ind w:left="11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2846" w:type="dxa"/>
                  <w:vMerge w:val="continue"/>
                  <w:tcBorders>
                    <w:top w:val="nil"/>
                    <w:bottom w:val="nil"/>
                  </w:tcBorders>
                  <w:vAlign w:val="top"/>
                </w:tcPr>
                <w:p w14:paraId="43D6034A">
                  <w:pPr>
                    <w:rPr>
                      <w:rFonts w:ascii="Arial"/>
                      <w:sz w:val="21"/>
                    </w:rPr>
                  </w:pPr>
                </w:p>
              </w:tc>
            </w:tr>
            <w:tr w14:paraId="51005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2A860A79">
                  <w:pPr>
                    <w:rPr>
                      <w:rFonts w:ascii="Arial"/>
                      <w:sz w:val="21"/>
                    </w:rPr>
                  </w:pPr>
                </w:p>
              </w:tc>
              <w:tc>
                <w:tcPr>
                  <w:tcW w:w="2226" w:type="dxa"/>
                  <w:vAlign w:val="top"/>
                </w:tcPr>
                <w:p w14:paraId="43CD83FE">
                  <w:pPr>
                    <w:pStyle w:val="6"/>
                    <w:spacing w:before="62" w:line="228" w:lineRule="auto"/>
                    <w:ind w:left="584"/>
                    <w:rPr>
                      <w:sz w:val="20"/>
                      <w:szCs w:val="20"/>
                    </w:rPr>
                  </w:pPr>
                  <w:r>
                    <w:rPr>
                      <w:spacing w:val="7"/>
                      <w:sz w:val="20"/>
                      <w:szCs w:val="20"/>
                    </w:rPr>
                    <w:t>监测现状值</w:t>
                  </w:r>
                </w:p>
              </w:tc>
              <w:tc>
                <w:tcPr>
                  <w:tcW w:w="2663" w:type="dxa"/>
                  <w:vAlign w:val="top"/>
                </w:tcPr>
                <w:p w14:paraId="0140D062">
                  <w:pPr>
                    <w:spacing w:before="33"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846" w:type="dxa"/>
                  <w:vMerge w:val="continue"/>
                  <w:tcBorders>
                    <w:top w:val="nil"/>
                    <w:bottom w:val="nil"/>
                  </w:tcBorders>
                  <w:vAlign w:val="top"/>
                </w:tcPr>
                <w:p w14:paraId="78E3E60E">
                  <w:pPr>
                    <w:rPr>
                      <w:rFonts w:ascii="Arial"/>
                      <w:sz w:val="21"/>
                    </w:rPr>
                  </w:pPr>
                </w:p>
              </w:tc>
            </w:tr>
            <w:tr w14:paraId="7E02D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tcBorders>
                  <w:vAlign w:val="top"/>
                </w:tcPr>
                <w:p w14:paraId="1C7EF291">
                  <w:pPr>
                    <w:rPr>
                      <w:rFonts w:ascii="Arial"/>
                      <w:sz w:val="21"/>
                    </w:rPr>
                  </w:pPr>
                </w:p>
              </w:tc>
              <w:tc>
                <w:tcPr>
                  <w:tcW w:w="2226" w:type="dxa"/>
                  <w:vAlign w:val="top"/>
                </w:tcPr>
                <w:p w14:paraId="14E30930">
                  <w:pPr>
                    <w:pStyle w:val="6"/>
                    <w:spacing w:before="62" w:line="228" w:lineRule="auto"/>
                    <w:ind w:left="796"/>
                    <w:rPr>
                      <w:sz w:val="20"/>
                      <w:szCs w:val="20"/>
                    </w:rPr>
                  </w:pPr>
                  <w:r>
                    <w:rPr>
                      <w:spacing w:val="6"/>
                      <w:sz w:val="20"/>
                      <w:szCs w:val="20"/>
                    </w:rPr>
                    <w:t>预测值</w:t>
                  </w:r>
                </w:p>
              </w:tc>
              <w:tc>
                <w:tcPr>
                  <w:tcW w:w="2663" w:type="dxa"/>
                  <w:vAlign w:val="top"/>
                </w:tcPr>
                <w:p w14:paraId="7124604F">
                  <w:pPr>
                    <w:spacing w:before="33" w:line="274" w:lineRule="exact"/>
                    <w:ind w:left="10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59.24</w:t>
                  </w:r>
                </w:p>
              </w:tc>
              <w:tc>
                <w:tcPr>
                  <w:tcW w:w="2846" w:type="dxa"/>
                  <w:vMerge w:val="continue"/>
                  <w:tcBorders>
                    <w:top w:val="nil"/>
                    <w:bottom w:val="nil"/>
                  </w:tcBorders>
                  <w:vAlign w:val="top"/>
                </w:tcPr>
                <w:p w14:paraId="748FBD48">
                  <w:pPr>
                    <w:rPr>
                      <w:rFonts w:ascii="Arial"/>
                      <w:sz w:val="21"/>
                    </w:rPr>
                  </w:pPr>
                </w:p>
              </w:tc>
            </w:tr>
            <w:tr w14:paraId="2E8EB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restart"/>
                  <w:tcBorders>
                    <w:bottom w:val="nil"/>
                  </w:tcBorders>
                  <w:vAlign w:val="top"/>
                </w:tcPr>
                <w:p w14:paraId="3C042A29">
                  <w:pPr>
                    <w:spacing w:line="261" w:lineRule="auto"/>
                    <w:rPr>
                      <w:rFonts w:ascii="Arial"/>
                      <w:sz w:val="21"/>
                    </w:rPr>
                  </w:pPr>
                </w:p>
                <w:p w14:paraId="0B17B1E1">
                  <w:pPr>
                    <w:spacing w:line="261" w:lineRule="auto"/>
                    <w:rPr>
                      <w:rFonts w:ascii="Arial"/>
                      <w:sz w:val="21"/>
                    </w:rPr>
                  </w:pPr>
                </w:p>
                <w:p w14:paraId="7891DADC">
                  <w:pPr>
                    <w:pStyle w:val="6"/>
                    <w:spacing w:before="65" w:line="229" w:lineRule="auto"/>
                    <w:ind w:left="79"/>
                    <w:rPr>
                      <w:sz w:val="20"/>
                      <w:szCs w:val="20"/>
                    </w:rPr>
                  </w:pPr>
                  <w:r>
                    <w:rPr>
                      <w:spacing w:val="5"/>
                      <w:sz w:val="20"/>
                      <w:szCs w:val="20"/>
                    </w:rPr>
                    <w:t>西厂界</w:t>
                  </w:r>
                </w:p>
              </w:tc>
              <w:tc>
                <w:tcPr>
                  <w:tcW w:w="2226" w:type="dxa"/>
                  <w:vAlign w:val="top"/>
                </w:tcPr>
                <w:p w14:paraId="66D2B124">
                  <w:pPr>
                    <w:pStyle w:val="6"/>
                    <w:spacing w:before="64" w:line="229" w:lineRule="auto"/>
                    <w:ind w:left="899"/>
                    <w:rPr>
                      <w:sz w:val="20"/>
                      <w:szCs w:val="20"/>
                    </w:rPr>
                  </w:pPr>
                  <w:r>
                    <w:rPr>
                      <w:spacing w:val="5"/>
                      <w:sz w:val="20"/>
                      <w:szCs w:val="20"/>
                    </w:rPr>
                    <w:t>距离</w:t>
                  </w:r>
                </w:p>
              </w:tc>
              <w:tc>
                <w:tcPr>
                  <w:tcW w:w="2663" w:type="dxa"/>
                  <w:vAlign w:val="top"/>
                </w:tcPr>
                <w:p w14:paraId="2EB3A096">
                  <w:pPr>
                    <w:spacing w:before="33"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2846" w:type="dxa"/>
                  <w:vMerge w:val="continue"/>
                  <w:tcBorders>
                    <w:top w:val="nil"/>
                    <w:bottom w:val="nil"/>
                  </w:tcBorders>
                  <w:vAlign w:val="top"/>
                </w:tcPr>
                <w:p w14:paraId="3E3F8EC6">
                  <w:pPr>
                    <w:rPr>
                      <w:rFonts w:ascii="Arial"/>
                      <w:sz w:val="21"/>
                    </w:rPr>
                  </w:pPr>
                </w:p>
              </w:tc>
            </w:tr>
            <w:tr w14:paraId="5CB6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5A98E119">
                  <w:pPr>
                    <w:rPr>
                      <w:rFonts w:ascii="Arial"/>
                      <w:sz w:val="21"/>
                    </w:rPr>
                  </w:pPr>
                </w:p>
              </w:tc>
              <w:tc>
                <w:tcPr>
                  <w:tcW w:w="2226" w:type="dxa"/>
                  <w:vAlign w:val="top"/>
                </w:tcPr>
                <w:p w14:paraId="78B5B1D6">
                  <w:pPr>
                    <w:pStyle w:val="6"/>
                    <w:spacing w:before="64" w:line="228" w:lineRule="auto"/>
                    <w:ind w:left="797"/>
                    <w:rPr>
                      <w:sz w:val="20"/>
                      <w:szCs w:val="20"/>
                    </w:rPr>
                  </w:pPr>
                  <w:r>
                    <w:rPr>
                      <w:spacing w:val="6"/>
                      <w:sz w:val="20"/>
                      <w:szCs w:val="20"/>
                    </w:rPr>
                    <w:t>贡献值</w:t>
                  </w:r>
                </w:p>
              </w:tc>
              <w:tc>
                <w:tcPr>
                  <w:tcW w:w="2663" w:type="dxa"/>
                  <w:vAlign w:val="top"/>
                </w:tcPr>
                <w:p w14:paraId="44A636B5">
                  <w:pPr>
                    <w:spacing w:before="33" w:line="274" w:lineRule="exact"/>
                    <w:ind w:left="11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40.7</w:t>
                  </w:r>
                </w:p>
              </w:tc>
              <w:tc>
                <w:tcPr>
                  <w:tcW w:w="2846" w:type="dxa"/>
                  <w:vMerge w:val="continue"/>
                  <w:tcBorders>
                    <w:top w:val="nil"/>
                    <w:bottom w:val="nil"/>
                  </w:tcBorders>
                  <w:vAlign w:val="top"/>
                </w:tcPr>
                <w:p w14:paraId="2006807A">
                  <w:pPr>
                    <w:rPr>
                      <w:rFonts w:ascii="Arial"/>
                      <w:sz w:val="21"/>
                    </w:rPr>
                  </w:pPr>
                </w:p>
              </w:tc>
            </w:tr>
            <w:tr w14:paraId="0796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3B163AC5">
                  <w:pPr>
                    <w:rPr>
                      <w:rFonts w:ascii="Arial"/>
                      <w:sz w:val="21"/>
                    </w:rPr>
                  </w:pPr>
                </w:p>
              </w:tc>
              <w:tc>
                <w:tcPr>
                  <w:tcW w:w="2226" w:type="dxa"/>
                  <w:vAlign w:val="top"/>
                </w:tcPr>
                <w:p w14:paraId="13DA8BE6">
                  <w:pPr>
                    <w:pStyle w:val="6"/>
                    <w:spacing w:before="64" w:line="228" w:lineRule="auto"/>
                    <w:ind w:left="584"/>
                    <w:rPr>
                      <w:sz w:val="20"/>
                      <w:szCs w:val="20"/>
                    </w:rPr>
                  </w:pPr>
                  <w:r>
                    <w:rPr>
                      <w:spacing w:val="7"/>
                      <w:sz w:val="20"/>
                      <w:szCs w:val="20"/>
                    </w:rPr>
                    <w:t>监测现状值</w:t>
                  </w:r>
                </w:p>
              </w:tc>
              <w:tc>
                <w:tcPr>
                  <w:tcW w:w="2663" w:type="dxa"/>
                  <w:vAlign w:val="top"/>
                </w:tcPr>
                <w:p w14:paraId="3FBD92DF">
                  <w:pPr>
                    <w:spacing w:before="103" w:line="191" w:lineRule="auto"/>
                    <w:ind w:left="123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846" w:type="dxa"/>
                  <w:vMerge w:val="continue"/>
                  <w:tcBorders>
                    <w:top w:val="nil"/>
                    <w:bottom w:val="nil"/>
                  </w:tcBorders>
                  <w:vAlign w:val="top"/>
                </w:tcPr>
                <w:p w14:paraId="656FEC2C">
                  <w:pPr>
                    <w:rPr>
                      <w:rFonts w:ascii="Arial"/>
                      <w:sz w:val="21"/>
                    </w:rPr>
                  </w:pPr>
                </w:p>
              </w:tc>
            </w:tr>
            <w:tr w14:paraId="6404C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tcBorders>
                  <w:vAlign w:val="top"/>
                </w:tcPr>
                <w:p w14:paraId="408270EB">
                  <w:pPr>
                    <w:rPr>
                      <w:rFonts w:ascii="Arial"/>
                      <w:sz w:val="21"/>
                    </w:rPr>
                  </w:pPr>
                </w:p>
              </w:tc>
              <w:tc>
                <w:tcPr>
                  <w:tcW w:w="2226" w:type="dxa"/>
                  <w:vAlign w:val="top"/>
                </w:tcPr>
                <w:p w14:paraId="69F49849">
                  <w:pPr>
                    <w:pStyle w:val="6"/>
                    <w:spacing w:before="64" w:line="228" w:lineRule="auto"/>
                    <w:ind w:left="796"/>
                    <w:rPr>
                      <w:sz w:val="20"/>
                      <w:szCs w:val="20"/>
                    </w:rPr>
                  </w:pPr>
                  <w:r>
                    <w:rPr>
                      <w:spacing w:val="6"/>
                      <w:sz w:val="20"/>
                      <w:szCs w:val="20"/>
                    </w:rPr>
                    <w:t>预测值</w:t>
                  </w:r>
                </w:p>
              </w:tc>
              <w:tc>
                <w:tcPr>
                  <w:tcW w:w="2663" w:type="dxa"/>
                  <w:vAlign w:val="top"/>
                </w:tcPr>
                <w:p w14:paraId="14393A2D">
                  <w:pPr>
                    <w:spacing w:before="33" w:line="274" w:lineRule="exact"/>
                    <w:ind w:left="10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53.86</w:t>
                  </w:r>
                </w:p>
              </w:tc>
              <w:tc>
                <w:tcPr>
                  <w:tcW w:w="2846" w:type="dxa"/>
                  <w:vMerge w:val="continue"/>
                  <w:tcBorders>
                    <w:top w:val="nil"/>
                    <w:bottom w:val="nil"/>
                  </w:tcBorders>
                  <w:vAlign w:val="top"/>
                </w:tcPr>
                <w:p w14:paraId="51E70DBE">
                  <w:pPr>
                    <w:rPr>
                      <w:rFonts w:ascii="Arial"/>
                      <w:sz w:val="21"/>
                    </w:rPr>
                  </w:pPr>
                </w:p>
              </w:tc>
            </w:tr>
            <w:tr w14:paraId="3AD33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restart"/>
                  <w:tcBorders>
                    <w:bottom w:val="nil"/>
                  </w:tcBorders>
                  <w:vAlign w:val="top"/>
                </w:tcPr>
                <w:p w14:paraId="0D9ECE32">
                  <w:pPr>
                    <w:spacing w:line="262" w:lineRule="auto"/>
                    <w:rPr>
                      <w:rFonts w:ascii="Arial"/>
                      <w:sz w:val="21"/>
                    </w:rPr>
                  </w:pPr>
                </w:p>
                <w:p w14:paraId="3DAF7A85">
                  <w:pPr>
                    <w:spacing w:line="262" w:lineRule="auto"/>
                    <w:rPr>
                      <w:rFonts w:ascii="Arial"/>
                      <w:sz w:val="21"/>
                    </w:rPr>
                  </w:pPr>
                </w:p>
                <w:p w14:paraId="56020026">
                  <w:pPr>
                    <w:pStyle w:val="6"/>
                    <w:spacing w:before="65" w:line="229" w:lineRule="auto"/>
                    <w:ind w:left="77"/>
                    <w:rPr>
                      <w:sz w:val="20"/>
                      <w:szCs w:val="20"/>
                    </w:rPr>
                  </w:pPr>
                  <w:r>
                    <w:rPr>
                      <w:spacing w:val="6"/>
                      <w:sz w:val="20"/>
                      <w:szCs w:val="20"/>
                    </w:rPr>
                    <w:t>南厂界</w:t>
                  </w:r>
                </w:p>
              </w:tc>
              <w:tc>
                <w:tcPr>
                  <w:tcW w:w="2226" w:type="dxa"/>
                  <w:vAlign w:val="top"/>
                </w:tcPr>
                <w:p w14:paraId="6319618B">
                  <w:pPr>
                    <w:pStyle w:val="6"/>
                    <w:spacing w:before="63" w:line="229" w:lineRule="auto"/>
                    <w:ind w:left="899"/>
                    <w:rPr>
                      <w:sz w:val="20"/>
                      <w:szCs w:val="20"/>
                    </w:rPr>
                  </w:pPr>
                  <w:r>
                    <w:rPr>
                      <w:spacing w:val="5"/>
                      <w:sz w:val="20"/>
                      <w:szCs w:val="20"/>
                    </w:rPr>
                    <w:t>距离</w:t>
                  </w:r>
                </w:p>
              </w:tc>
              <w:tc>
                <w:tcPr>
                  <w:tcW w:w="2663" w:type="dxa"/>
                  <w:vAlign w:val="top"/>
                </w:tcPr>
                <w:p w14:paraId="1E414595">
                  <w:pPr>
                    <w:spacing w:before="33" w:line="274" w:lineRule="exact"/>
                    <w:ind w:left="124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846" w:type="dxa"/>
                  <w:vMerge w:val="continue"/>
                  <w:tcBorders>
                    <w:top w:val="nil"/>
                    <w:bottom w:val="nil"/>
                  </w:tcBorders>
                  <w:vAlign w:val="top"/>
                </w:tcPr>
                <w:p w14:paraId="696CEDC0">
                  <w:pPr>
                    <w:rPr>
                      <w:rFonts w:ascii="Arial"/>
                      <w:sz w:val="21"/>
                    </w:rPr>
                  </w:pPr>
                </w:p>
              </w:tc>
            </w:tr>
            <w:tr w14:paraId="4292D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512E7616">
                  <w:pPr>
                    <w:rPr>
                      <w:rFonts w:ascii="Arial"/>
                      <w:sz w:val="21"/>
                    </w:rPr>
                  </w:pPr>
                </w:p>
              </w:tc>
              <w:tc>
                <w:tcPr>
                  <w:tcW w:w="2226" w:type="dxa"/>
                  <w:vAlign w:val="top"/>
                </w:tcPr>
                <w:p w14:paraId="33BD12D9">
                  <w:pPr>
                    <w:pStyle w:val="6"/>
                    <w:spacing w:before="64" w:line="228" w:lineRule="auto"/>
                    <w:ind w:left="797"/>
                    <w:rPr>
                      <w:sz w:val="20"/>
                      <w:szCs w:val="20"/>
                    </w:rPr>
                  </w:pPr>
                  <w:r>
                    <w:rPr>
                      <w:spacing w:val="6"/>
                      <w:sz w:val="20"/>
                      <w:szCs w:val="20"/>
                    </w:rPr>
                    <w:t>贡献值</w:t>
                  </w:r>
                </w:p>
              </w:tc>
              <w:tc>
                <w:tcPr>
                  <w:tcW w:w="2663" w:type="dxa"/>
                  <w:vAlign w:val="top"/>
                </w:tcPr>
                <w:p w14:paraId="21C6E003">
                  <w:pPr>
                    <w:spacing w:before="33" w:line="274" w:lineRule="exact"/>
                    <w:ind w:left="11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32.4</w:t>
                  </w:r>
                </w:p>
              </w:tc>
              <w:tc>
                <w:tcPr>
                  <w:tcW w:w="2846" w:type="dxa"/>
                  <w:vMerge w:val="continue"/>
                  <w:tcBorders>
                    <w:top w:val="nil"/>
                    <w:bottom w:val="nil"/>
                  </w:tcBorders>
                  <w:vAlign w:val="top"/>
                </w:tcPr>
                <w:p w14:paraId="11DD0429">
                  <w:pPr>
                    <w:rPr>
                      <w:rFonts w:ascii="Arial"/>
                      <w:sz w:val="21"/>
                    </w:rPr>
                  </w:pPr>
                </w:p>
              </w:tc>
            </w:tr>
            <w:tr w14:paraId="748CC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bottom w:val="nil"/>
                  </w:tcBorders>
                  <w:vAlign w:val="top"/>
                </w:tcPr>
                <w:p w14:paraId="0C9906E7">
                  <w:pPr>
                    <w:rPr>
                      <w:rFonts w:ascii="Arial"/>
                      <w:sz w:val="21"/>
                    </w:rPr>
                  </w:pPr>
                </w:p>
              </w:tc>
              <w:tc>
                <w:tcPr>
                  <w:tcW w:w="2226" w:type="dxa"/>
                  <w:vAlign w:val="top"/>
                </w:tcPr>
                <w:p w14:paraId="736C0585">
                  <w:pPr>
                    <w:pStyle w:val="6"/>
                    <w:spacing w:before="64" w:line="228" w:lineRule="auto"/>
                    <w:ind w:left="584"/>
                    <w:rPr>
                      <w:sz w:val="20"/>
                      <w:szCs w:val="20"/>
                    </w:rPr>
                  </w:pPr>
                  <w:r>
                    <w:rPr>
                      <w:spacing w:val="7"/>
                      <w:sz w:val="20"/>
                      <w:szCs w:val="20"/>
                    </w:rPr>
                    <w:t>监测现状值</w:t>
                  </w:r>
                </w:p>
              </w:tc>
              <w:tc>
                <w:tcPr>
                  <w:tcW w:w="2663" w:type="dxa"/>
                  <w:vAlign w:val="top"/>
                </w:tcPr>
                <w:p w14:paraId="33750EFC">
                  <w:pPr>
                    <w:spacing w:before="33"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846" w:type="dxa"/>
                  <w:vMerge w:val="continue"/>
                  <w:tcBorders>
                    <w:top w:val="nil"/>
                    <w:bottom w:val="nil"/>
                  </w:tcBorders>
                  <w:vAlign w:val="top"/>
                </w:tcPr>
                <w:p w14:paraId="5DC4A43E">
                  <w:pPr>
                    <w:rPr>
                      <w:rFonts w:ascii="Arial"/>
                      <w:sz w:val="21"/>
                    </w:rPr>
                  </w:pPr>
                </w:p>
              </w:tc>
            </w:tr>
            <w:tr w14:paraId="4C86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continue"/>
                  <w:tcBorders>
                    <w:top w:val="nil"/>
                  </w:tcBorders>
                  <w:vAlign w:val="top"/>
                </w:tcPr>
                <w:p w14:paraId="2A41AC27">
                  <w:pPr>
                    <w:rPr>
                      <w:rFonts w:ascii="Arial"/>
                      <w:sz w:val="21"/>
                    </w:rPr>
                  </w:pPr>
                </w:p>
              </w:tc>
              <w:tc>
                <w:tcPr>
                  <w:tcW w:w="2226" w:type="dxa"/>
                  <w:vAlign w:val="top"/>
                </w:tcPr>
                <w:p w14:paraId="470EA9FF">
                  <w:pPr>
                    <w:pStyle w:val="6"/>
                    <w:spacing w:before="63" w:line="228" w:lineRule="auto"/>
                    <w:ind w:left="796"/>
                    <w:rPr>
                      <w:sz w:val="20"/>
                      <w:szCs w:val="20"/>
                    </w:rPr>
                  </w:pPr>
                  <w:r>
                    <w:rPr>
                      <w:spacing w:val="6"/>
                      <w:sz w:val="20"/>
                      <w:szCs w:val="20"/>
                    </w:rPr>
                    <w:t>预测值</w:t>
                  </w:r>
                </w:p>
              </w:tc>
              <w:tc>
                <w:tcPr>
                  <w:tcW w:w="2663" w:type="dxa"/>
                  <w:vAlign w:val="top"/>
                </w:tcPr>
                <w:p w14:paraId="0D563AEC">
                  <w:pPr>
                    <w:spacing w:before="35" w:line="274" w:lineRule="exact"/>
                    <w:ind w:left="10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55.42</w:t>
                  </w:r>
                </w:p>
              </w:tc>
              <w:tc>
                <w:tcPr>
                  <w:tcW w:w="2846" w:type="dxa"/>
                  <w:vMerge w:val="continue"/>
                  <w:tcBorders>
                    <w:top w:val="nil"/>
                    <w:bottom w:val="nil"/>
                  </w:tcBorders>
                  <w:vAlign w:val="top"/>
                </w:tcPr>
                <w:p w14:paraId="1001E1BE">
                  <w:pPr>
                    <w:rPr>
                      <w:rFonts w:ascii="Arial"/>
                      <w:sz w:val="21"/>
                    </w:rPr>
                  </w:pPr>
                </w:p>
              </w:tc>
            </w:tr>
            <w:tr w14:paraId="4DEE3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82" w:type="dxa"/>
                  <w:vMerge w:val="restart"/>
                  <w:tcBorders>
                    <w:bottom w:val="nil"/>
                  </w:tcBorders>
                  <w:vAlign w:val="top"/>
                </w:tcPr>
                <w:p w14:paraId="55EE7842">
                  <w:pPr>
                    <w:pStyle w:val="6"/>
                    <w:spacing w:before="240" w:line="229" w:lineRule="auto"/>
                    <w:ind w:left="77"/>
                    <w:rPr>
                      <w:sz w:val="20"/>
                      <w:szCs w:val="20"/>
                    </w:rPr>
                  </w:pPr>
                  <w:r>
                    <w:rPr>
                      <w:spacing w:val="5"/>
                      <w:sz w:val="20"/>
                      <w:szCs w:val="20"/>
                    </w:rPr>
                    <w:t>北厂界</w:t>
                  </w:r>
                </w:p>
              </w:tc>
              <w:tc>
                <w:tcPr>
                  <w:tcW w:w="2226" w:type="dxa"/>
                  <w:vAlign w:val="top"/>
                </w:tcPr>
                <w:p w14:paraId="40290E6B">
                  <w:pPr>
                    <w:pStyle w:val="6"/>
                    <w:spacing w:before="63" w:line="229" w:lineRule="auto"/>
                    <w:ind w:left="899"/>
                    <w:rPr>
                      <w:sz w:val="20"/>
                      <w:szCs w:val="20"/>
                    </w:rPr>
                  </w:pPr>
                  <w:r>
                    <w:rPr>
                      <w:spacing w:val="5"/>
                      <w:sz w:val="20"/>
                      <w:szCs w:val="20"/>
                    </w:rPr>
                    <w:t>距离</w:t>
                  </w:r>
                </w:p>
              </w:tc>
              <w:tc>
                <w:tcPr>
                  <w:tcW w:w="2663" w:type="dxa"/>
                  <w:vAlign w:val="top"/>
                </w:tcPr>
                <w:p w14:paraId="7F96FF67">
                  <w:pPr>
                    <w:spacing w:before="35" w:line="274" w:lineRule="exact"/>
                    <w:ind w:left="12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2846" w:type="dxa"/>
                  <w:vMerge w:val="continue"/>
                  <w:tcBorders>
                    <w:top w:val="nil"/>
                    <w:bottom w:val="nil"/>
                  </w:tcBorders>
                  <w:vAlign w:val="top"/>
                </w:tcPr>
                <w:p w14:paraId="046E70C4">
                  <w:pPr>
                    <w:rPr>
                      <w:rFonts w:ascii="Arial"/>
                      <w:sz w:val="21"/>
                    </w:rPr>
                  </w:pPr>
                </w:p>
              </w:tc>
            </w:tr>
            <w:tr w14:paraId="51DF5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782" w:type="dxa"/>
                  <w:vMerge w:val="continue"/>
                  <w:tcBorders>
                    <w:top w:val="nil"/>
                    <w:bottom w:val="nil"/>
                  </w:tcBorders>
                  <w:vAlign w:val="top"/>
                </w:tcPr>
                <w:p w14:paraId="7E872738">
                  <w:pPr>
                    <w:rPr>
                      <w:rFonts w:ascii="Arial"/>
                      <w:sz w:val="21"/>
                    </w:rPr>
                  </w:pPr>
                </w:p>
              </w:tc>
              <w:tc>
                <w:tcPr>
                  <w:tcW w:w="2226" w:type="dxa"/>
                  <w:tcBorders>
                    <w:bottom w:val="nil"/>
                  </w:tcBorders>
                  <w:vAlign w:val="top"/>
                </w:tcPr>
                <w:p w14:paraId="45283830">
                  <w:pPr>
                    <w:pStyle w:val="6"/>
                    <w:spacing w:before="63" w:line="228" w:lineRule="auto"/>
                    <w:ind w:left="797"/>
                    <w:rPr>
                      <w:sz w:val="20"/>
                      <w:szCs w:val="20"/>
                    </w:rPr>
                  </w:pPr>
                  <w:r>
                    <w:rPr>
                      <w:spacing w:val="6"/>
                      <w:sz w:val="20"/>
                      <w:szCs w:val="20"/>
                    </w:rPr>
                    <w:t>贡献值</w:t>
                  </w:r>
                </w:p>
              </w:tc>
              <w:tc>
                <w:tcPr>
                  <w:tcW w:w="2663" w:type="dxa"/>
                  <w:tcBorders>
                    <w:bottom w:val="nil"/>
                  </w:tcBorders>
                  <w:vAlign w:val="top"/>
                </w:tcPr>
                <w:p w14:paraId="29394F2A">
                  <w:pPr>
                    <w:spacing w:before="35" w:line="274" w:lineRule="exact"/>
                    <w:ind w:left="11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2846" w:type="dxa"/>
                  <w:vMerge w:val="continue"/>
                  <w:tcBorders>
                    <w:top w:val="nil"/>
                    <w:bottom w:val="nil"/>
                  </w:tcBorders>
                  <w:vAlign w:val="top"/>
                </w:tcPr>
                <w:p w14:paraId="6EEA2E25">
                  <w:pPr>
                    <w:rPr>
                      <w:rFonts w:ascii="Arial"/>
                      <w:sz w:val="21"/>
                    </w:rPr>
                  </w:pPr>
                </w:p>
              </w:tc>
            </w:tr>
          </w:tbl>
          <w:p w14:paraId="5F913AE6">
            <w:pPr>
              <w:spacing w:line="14" w:lineRule="auto"/>
              <w:rPr>
                <w:rFonts w:ascii="Arial"/>
                <w:sz w:val="2"/>
              </w:rPr>
            </w:pPr>
          </w:p>
        </w:tc>
      </w:tr>
    </w:tbl>
    <w:p w14:paraId="5427EF8D">
      <w:pPr>
        <w:pStyle w:val="2"/>
        <w:spacing w:line="216" w:lineRule="exact"/>
        <w:rPr>
          <w:sz w:val="18"/>
        </w:rPr>
      </w:pPr>
    </w:p>
    <w:p w14:paraId="1FFDC7BE">
      <w:pPr>
        <w:spacing w:line="216" w:lineRule="exact"/>
        <w:rPr>
          <w:sz w:val="18"/>
          <w:szCs w:val="18"/>
        </w:rPr>
        <w:sectPr>
          <w:footerReference r:id="rId40" w:type="default"/>
          <w:pgSz w:w="11907" w:h="16840"/>
          <w:pgMar w:top="1418" w:right="1385" w:bottom="1332" w:left="1385" w:header="0" w:footer="1096" w:gutter="0"/>
          <w:cols w:space="720" w:num="1"/>
        </w:sectPr>
      </w:pPr>
    </w:p>
    <w:tbl>
      <w:tblPr>
        <w:tblStyle w:val="5"/>
        <w:tblW w:w="9131" w:type="dxa"/>
        <w:tblInd w:w="2" w:type="dxa"/>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2FA6146D">
        <w:tblPrEx>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13" w:hRule="atLeast"/>
        </w:trPr>
        <w:tc>
          <w:tcPr>
            <w:tcW w:w="9131" w:type="dxa"/>
            <w:vAlign w:val="top"/>
          </w:tcPr>
          <w:tbl>
            <w:tblPr>
              <w:tblStyle w:val="5"/>
              <w:tblW w:w="8517" w:type="dxa"/>
              <w:tblInd w:w="3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2"/>
              <w:gridCol w:w="2226"/>
              <w:gridCol w:w="2663"/>
              <w:gridCol w:w="2846"/>
            </w:tblGrid>
            <w:tr w14:paraId="6CDB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782" w:type="dxa"/>
                  <w:vMerge w:val="restart"/>
                  <w:tcBorders>
                    <w:top w:val="nil"/>
                    <w:bottom w:val="nil"/>
                  </w:tcBorders>
                  <w:vAlign w:val="top"/>
                </w:tcPr>
                <w:p w14:paraId="0D56720F">
                  <w:pPr>
                    <w:rPr>
                      <w:rFonts w:ascii="Arial"/>
                      <w:sz w:val="21"/>
                    </w:rPr>
                  </w:pPr>
                </w:p>
              </w:tc>
              <w:tc>
                <w:tcPr>
                  <w:tcW w:w="2226" w:type="dxa"/>
                  <w:tcBorders>
                    <w:top w:val="nil"/>
                  </w:tcBorders>
                  <w:vAlign w:val="top"/>
                </w:tcPr>
                <w:p w14:paraId="43B2D9D1">
                  <w:pPr>
                    <w:pStyle w:val="6"/>
                    <w:spacing w:before="88" w:line="228" w:lineRule="auto"/>
                    <w:ind w:left="584"/>
                    <w:rPr>
                      <w:sz w:val="20"/>
                      <w:szCs w:val="20"/>
                    </w:rPr>
                  </w:pPr>
                  <w:r>
                    <w:rPr>
                      <w:spacing w:val="7"/>
                      <w:sz w:val="20"/>
                      <w:szCs w:val="20"/>
                    </w:rPr>
                    <w:t>监测现状值</w:t>
                  </w:r>
                </w:p>
              </w:tc>
              <w:tc>
                <w:tcPr>
                  <w:tcW w:w="2663" w:type="dxa"/>
                  <w:tcBorders>
                    <w:top w:val="nil"/>
                  </w:tcBorders>
                  <w:vAlign w:val="top"/>
                </w:tcPr>
                <w:p w14:paraId="44EB083C">
                  <w:pPr>
                    <w:spacing w:before="59"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2846" w:type="dxa"/>
                  <w:vMerge w:val="restart"/>
                  <w:tcBorders>
                    <w:top w:val="nil"/>
                    <w:bottom w:val="nil"/>
                  </w:tcBorders>
                  <w:vAlign w:val="top"/>
                </w:tcPr>
                <w:p w14:paraId="7109BED0">
                  <w:pPr>
                    <w:rPr>
                      <w:rFonts w:ascii="Arial"/>
                      <w:sz w:val="21"/>
                    </w:rPr>
                  </w:pPr>
                </w:p>
              </w:tc>
            </w:tr>
            <w:tr w14:paraId="4660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82" w:type="dxa"/>
                  <w:vMerge w:val="continue"/>
                  <w:tcBorders>
                    <w:top w:val="nil"/>
                  </w:tcBorders>
                  <w:vAlign w:val="top"/>
                </w:tcPr>
                <w:p w14:paraId="0AFDCF5F">
                  <w:pPr>
                    <w:rPr>
                      <w:rFonts w:ascii="Arial"/>
                      <w:sz w:val="21"/>
                    </w:rPr>
                  </w:pPr>
                </w:p>
              </w:tc>
              <w:tc>
                <w:tcPr>
                  <w:tcW w:w="2226" w:type="dxa"/>
                  <w:vAlign w:val="top"/>
                </w:tcPr>
                <w:p w14:paraId="1478AE5D">
                  <w:pPr>
                    <w:pStyle w:val="6"/>
                    <w:spacing w:before="71" w:line="228" w:lineRule="auto"/>
                    <w:ind w:left="796"/>
                    <w:rPr>
                      <w:sz w:val="20"/>
                      <w:szCs w:val="20"/>
                    </w:rPr>
                  </w:pPr>
                  <w:r>
                    <w:rPr>
                      <w:spacing w:val="6"/>
                      <w:sz w:val="20"/>
                      <w:szCs w:val="20"/>
                    </w:rPr>
                    <w:t>预测值</w:t>
                  </w:r>
                </w:p>
              </w:tc>
              <w:tc>
                <w:tcPr>
                  <w:tcW w:w="2663" w:type="dxa"/>
                  <w:vAlign w:val="top"/>
                </w:tcPr>
                <w:p w14:paraId="43D8E56A">
                  <w:pPr>
                    <w:spacing w:before="42" w:line="274" w:lineRule="exact"/>
                    <w:ind w:left="11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58.7</w:t>
                  </w:r>
                </w:p>
              </w:tc>
              <w:tc>
                <w:tcPr>
                  <w:tcW w:w="2846" w:type="dxa"/>
                  <w:vMerge w:val="continue"/>
                  <w:tcBorders>
                    <w:top w:val="nil"/>
                  </w:tcBorders>
                  <w:vAlign w:val="top"/>
                </w:tcPr>
                <w:p w14:paraId="4DD3997B">
                  <w:pPr>
                    <w:rPr>
                      <w:rFonts w:ascii="Arial"/>
                      <w:sz w:val="21"/>
                    </w:rPr>
                  </w:pPr>
                </w:p>
              </w:tc>
            </w:tr>
          </w:tbl>
          <w:p w14:paraId="5206F168">
            <w:pPr>
              <w:pStyle w:val="6"/>
              <w:spacing w:before="299" w:line="369" w:lineRule="auto"/>
              <w:ind w:left="222" w:right="131" w:firstLine="486"/>
            </w:pPr>
            <w:r>
              <w:rPr>
                <w:spacing w:val="1"/>
              </w:rPr>
              <w:t>项目在采取基础减振及墙体隔声措施后，运营期四周场界噪声预测值可达标排</w:t>
            </w:r>
            <w:r>
              <w:rPr>
                <w:spacing w:val="9"/>
              </w:rPr>
              <w:t xml:space="preserve"> </w:t>
            </w:r>
            <w:r>
              <w:rPr>
                <w:spacing w:val="-2"/>
              </w:rPr>
              <w:t>放，均可达到《工业企业厂界环境噪声排放标准》（</w:t>
            </w:r>
            <w:r>
              <w:rPr>
                <w:rFonts w:ascii="Times New Roman" w:hAnsi="Times New Roman" w:eastAsia="Times New Roman" w:cs="Times New Roman"/>
                <w:spacing w:val="-2"/>
              </w:rPr>
              <w:t>GB1234</w:t>
            </w:r>
            <w:r>
              <w:rPr>
                <w:rFonts w:ascii="Times New Roman" w:hAnsi="Times New Roman" w:eastAsia="Times New Roman" w:cs="Times New Roman"/>
                <w:spacing w:val="-3"/>
              </w:rPr>
              <w:t>8-2008</w:t>
            </w:r>
            <w:r>
              <w:rPr>
                <w:spacing w:val="-3"/>
              </w:rPr>
              <w:t>）</w:t>
            </w:r>
            <w:r>
              <w:rPr>
                <w:rFonts w:ascii="Times New Roman" w:hAnsi="Times New Roman" w:eastAsia="Times New Roman" w:cs="Times New Roman"/>
                <w:spacing w:val="-3"/>
              </w:rPr>
              <w:t xml:space="preserve">2 </w:t>
            </w:r>
            <w:r>
              <w:rPr>
                <w:spacing w:val="-3"/>
              </w:rPr>
              <w:t>类昼间标准。</w:t>
            </w:r>
          </w:p>
          <w:p w14:paraId="03461718">
            <w:pPr>
              <w:pStyle w:val="6"/>
              <w:spacing w:line="369" w:lineRule="auto"/>
              <w:ind w:left="225" w:right="213" w:firstLine="480"/>
            </w:pPr>
            <w:r>
              <w:rPr>
                <w:spacing w:val="1"/>
              </w:rPr>
              <w:t>为保证场界噪声达标以及给现场生产员工一个较好的工作环境，建设单位须采</w:t>
            </w:r>
            <w:r>
              <w:rPr>
                <w:spacing w:val="12"/>
              </w:rPr>
              <w:t xml:space="preserve"> </w:t>
            </w:r>
            <w:r>
              <w:rPr>
                <w:spacing w:val="-1"/>
              </w:rPr>
              <w:t>取相应的噪声防治措施，具体如下：</w:t>
            </w:r>
          </w:p>
          <w:p w14:paraId="55BDAE17">
            <w:pPr>
              <w:pStyle w:val="6"/>
              <w:spacing w:before="1" w:line="217" w:lineRule="auto"/>
              <w:ind w:left="701"/>
            </w:pPr>
            <w:r>
              <w:rPr>
                <w:spacing w:val="-1"/>
              </w:rPr>
              <w:t>①合理布局生产设备</w:t>
            </w:r>
          </w:p>
          <w:p w14:paraId="333ACB2B">
            <w:pPr>
              <w:pStyle w:val="6"/>
              <w:spacing w:before="197" w:line="369" w:lineRule="auto"/>
              <w:ind w:left="220" w:right="213" w:firstLine="484"/>
            </w:pPr>
            <w:r>
              <w:rPr>
                <w:spacing w:val="1"/>
              </w:rPr>
              <w:t>建议建设单位将高噪声设备放置项目中部，隔间墙体选用吸声材料，确保噪声</w:t>
            </w:r>
            <w:r>
              <w:rPr>
                <w:spacing w:val="12"/>
              </w:rPr>
              <w:t xml:space="preserve"> </w:t>
            </w:r>
            <w:r>
              <w:rPr>
                <w:spacing w:val="1"/>
              </w:rPr>
              <w:t>传播至厂界能够达标，降低对环境影响。同时，各噪声源与厂界设置隔离带，在隔</w:t>
            </w:r>
            <w:r>
              <w:rPr>
                <w:spacing w:val="15"/>
              </w:rPr>
              <w:t xml:space="preserve"> </w:t>
            </w:r>
            <w:r>
              <w:t>离带种树木花草，进行厂区绿化，必要时可在厂</w:t>
            </w:r>
            <w:r>
              <w:rPr>
                <w:spacing w:val="-1"/>
              </w:rPr>
              <w:t>界围墙上方建挡墙。</w:t>
            </w:r>
          </w:p>
          <w:p w14:paraId="1E6F3100">
            <w:pPr>
              <w:pStyle w:val="6"/>
              <w:spacing w:before="1" w:line="217" w:lineRule="auto"/>
              <w:ind w:left="700"/>
            </w:pPr>
            <w:r>
              <w:rPr>
                <w:spacing w:val="-2"/>
              </w:rPr>
              <w:t>②采用吸声技术</w:t>
            </w:r>
          </w:p>
          <w:p w14:paraId="428A0D23">
            <w:pPr>
              <w:pStyle w:val="6"/>
              <w:spacing w:before="197" w:line="369" w:lineRule="auto"/>
              <w:ind w:left="222" w:right="213" w:firstLine="479"/>
            </w:pPr>
            <w:r>
              <w:rPr>
                <w:spacing w:val="1"/>
              </w:rPr>
              <w:t>对于主要产生噪声的车间，可对厂房墙体装饰吸声材料，如多孔材料、柔性材</w:t>
            </w:r>
            <w:r>
              <w:rPr>
                <w:spacing w:val="16"/>
              </w:rPr>
              <w:t xml:space="preserve"> </w:t>
            </w:r>
            <w:r>
              <w:rPr>
                <w:spacing w:val="1"/>
              </w:rPr>
              <w:t>料、膜状与板状材料。另外，可在空间悬挂适当的吸声体，以吸收生产车间的一部</w:t>
            </w:r>
            <w:r>
              <w:rPr>
                <w:spacing w:val="13"/>
              </w:rPr>
              <w:t xml:space="preserve"> </w:t>
            </w:r>
            <w:r>
              <w:rPr>
                <w:spacing w:val="-2"/>
              </w:rPr>
              <w:t>分反射声。</w:t>
            </w:r>
          </w:p>
          <w:p w14:paraId="34747E7F">
            <w:pPr>
              <w:pStyle w:val="6"/>
              <w:spacing w:before="1" w:line="217" w:lineRule="auto"/>
              <w:ind w:left="700"/>
            </w:pPr>
            <w:r>
              <w:rPr>
                <w:spacing w:val="-1"/>
              </w:rPr>
              <w:t>③合理安排生产时间，严禁夜间进行生产、运输活动。</w:t>
            </w:r>
          </w:p>
          <w:p w14:paraId="1FB1549B">
            <w:pPr>
              <w:pStyle w:val="6"/>
              <w:spacing w:before="196" w:line="295" w:lineRule="auto"/>
              <w:ind w:left="221" w:right="213" w:firstLine="479"/>
            </w:pPr>
            <w:r>
              <w:rPr>
                <w:spacing w:val="1"/>
              </w:rPr>
              <w:t>④可通过选用低噪声设备，减低噪声源强。加强设备的巡检和维护，防止因机</w:t>
            </w:r>
            <w:r>
              <w:rPr>
                <w:spacing w:val="17"/>
              </w:rPr>
              <w:t xml:space="preserve"> </w:t>
            </w:r>
            <w:r>
              <w:rPr>
                <w:spacing w:val="-2"/>
              </w:rPr>
              <w:t>械摩擦产生噪音。</w:t>
            </w:r>
          </w:p>
          <w:p w14:paraId="196F1921">
            <w:pPr>
              <w:pStyle w:val="6"/>
              <w:spacing w:before="192" w:line="355" w:lineRule="auto"/>
              <w:ind w:left="222" w:right="210" w:firstLine="481"/>
              <w:jc w:val="both"/>
            </w:pPr>
            <w:r>
              <w:rPr>
                <w:spacing w:val="1"/>
              </w:rPr>
              <w:t>上述措施经落实后，生产过程中产生的噪声经隔声、减振以及距离衰减后该项</w:t>
            </w:r>
            <w:r>
              <w:rPr>
                <w:spacing w:val="13"/>
              </w:rPr>
              <w:t xml:space="preserve"> </w:t>
            </w:r>
            <w:r>
              <w:rPr>
                <w:spacing w:val="3"/>
              </w:rPr>
              <w:t>目厂界噪声预测值可满足《工业企业厂界环境噪声排放标准》（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3"/>
              </w:rPr>
              <w:t>12348-2008</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rPr>
              <w:t xml:space="preserve"> </w:t>
            </w:r>
            <w:r>
              <w:rPr>
                <w:spacing w:val="-1"/>
              </w:rPr>
              <w:t>类标准，对周围环境及敏感点的影响较小。</w:t>
            </w:r>
          </w:p>
          <w:p w14:paraId="2AABFC53">
            <w:pPr>
              <w:pStyle w:val="6"/>
              <w:spacing w:before="57" w:line="221" w:lineRule="auto"/>
              <w:ind w:left="715"/>
            </w:pPr>
            <w:r>
              <w:rPr>
                <w:rFonts w:ascii="Times New Roman" w:hAnsi="Times New Roman" w:eastAsia="Times New Roman" w:cs="Times New Roman"/>
                <w:b/>
                <w:bCs/>
                <w:spacing w:val="2"/>
              </w:rPr>
              <w:t>4</w:t>
            </w:r>
            <w:r>
              <w:rPr>
                <w:rFonts w:ascii="Times New Roman" w:hAnsi="Times New Roman" w:eastAsia="Times New Roman" w:cs="Times New Roman"/>
                <w:b/>
                <w:bCs/>
                <w:spacing w:val="-26"/>
              </w:rPr>
              <w:t xml:space="preserve"> </w:t>
            </w:r>
            <w:r>
              <w:rPr>
                <w:b/>
                <w:bCs/>
                <w:spacing w:val="2"/>
              </w:rPr>
              <w:t>、固体废物环境影响分析</w:t>
            </w:r>
          </w:p>
          <w:p w14:paraId="08E5E14A">
            <w:pPr>
              <w:pStyle w:val="6"/>
              <w:spacing w:before="192" w:line="364" w:lineRule="auto"/>
              <w:ind w:left="220" w:right="213" w:firstLine="485"/>
              <w:jc w:val="both"/>
            </w:pPr>
            <w:r>
              <w:rPr>
                <w:spacing w:val="1"/>
              </w:rPr>
              <w:t>项目固体废物主要为废旧太阳能电池板，更换的废旧太阳能电池板先在于升压</w:t>
            </w:r>
            <w:r>
              <w:rPr>
                <w:spacing w:val="11"/>
              </w:rPr>
              <w:t xml:space="preserve"> </w:t>
            </w:r>
            <w:r>
              <w:rPr>
                <w:spacing w:val="1"/>
              </w:rPr>
              <w:t>站区（另一项目）的危废暂存间暂存然后由生产厂家回收处理，固体废物产生及处</w:t>
            </w:r>
            <w:r>
              <w:rPr>
                <w:spacing w:val="15"/>
              </w:rPr>
              <w:t xml:space="preserve"> </w:t>
            </w:r>
            <w:r>
              <w:rPr>
                <w:spacing w:val="-2"/>
              </w:rPr>
              <w:t>置情况见下表。</w:t>
            </w:r>
          </w:p>
          <w:p w14:paraId="29555042">
            <w:pPr>
              <w:spacing w:line="211" w:lineRule="auto"/>
              <w:ind w:left="2568"/>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9"/>
                <w:sz w:val="24"/>
                <w:szCs w:val="24"/>
              </w:rPr>
              <w:t xml:space="preserve"> </w:t>
            </w:r>
            <w:r>
              <w:rPr>
                <w:rFonts w:ascii="黑体" w:hAnsi="黑体" w:eastAsia="黑体" w:cs="黑体"/>
                <w:spacing w:val="-2"/>
                <w:sz w:val="24"/>
                <w:szCs w:val="24"/>
              </w:rPr>
              <w:t>7-5  危险废物产生及处置情况表</w:t>
            </w:r>
          </w:p>
          <w:tbl>
            <w:tblPr>
              <w:tblStyle w:val="5"/>
              <w:tblW w:w="8673"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62"/>
              <w:gridCol w:w="843"/>
              <w:gridCol w:w="820"/>
              <w:gridCol w:w="977"/>
              <w:gridCol w:w="913"/>
              <w:gridCol w:w="629"/>
              <w:gridCol w:w="539"/>
              <w:gridCol w:w="509"/>
              <w:gridCol w:w="524"/>
              <w:gridCol w:w="629"/>
              <w:gridCol w:w="1133"/>
            </w:tblGrid>
            <w:tr w14:paraId="57938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295" w:type="dxa"/>
                  <w:tcBorders>
                    <w:top w:val="single" w:color="000000" w:sz="6" w:space="0"/>
                    <w:left w:val="single" w:color="000000" w:sz="6" w:space="0"/>
                  </w:tcBorders>
                  <w:textDirection w:val="tbRlV"/>
                  <w:vAlign w:val="top"/>
                </w:tcPr>
                <w:p w14:paraId="67ED5B7A">
                  <w:pPr>
                    <w:pStyle w:val="6"/>
                    <w:spacing w:before="41" w:line="218" w:lineRule="auto"/>
                    <w:ind w:left="192"/>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862" w:type="dxa"/>
                  <w:tcBorders>
                    <w:top w:val="single" w:color="000000" w:sz="6" w:space="0"/>
                  </w:tcBorders>
                  <w:vAlign w:val="top"/>
                </w:tcPr>
                <w:p w14:paraId="5A4E7FF2">
                  <w:pPr>
                    <w:pStyle w:val="6"/>
                    <w:spacing w:before="192" w:line="229" w:lineRule="auto"/>
                    <w:ind w:left="13"/>
                    <w:rPr>
                      <w:sz w:val="20"/>
                      <w:szCs w:val="20"/>
                    </w:rPr>
                  </w:pPr>
                  <w:r>
                    <w:rPr>
                      <w:b/>
                      <w:bCs/>
                      <w:spacing w:val="5"/>
                      <w:sz w:val="20"/>
                      <w:szCs w:val="20"/>
                    </w:rPr>
                    <w:t>危险废物</w:t>
                  </w:r>
                </w:p>
                <w:p w14:paraId="7BEE6733">
                  <w:pPr>
                    <w:pStyle w:val="6"/>
                    <w:spacing w:before="22" w:line="231" w:lineRule="auto"/>
                    <w:ind w:left="222"/>
                    <w:rPr>
                      <w:sz w:val="20"/>
                      <w:szCs w:val="20"/>
                    </w:rPr>
                  </w:pPr>
                  <w:r>
                    <w:rPr>
                      <w:b/>
                      <w:bCs/>
                      <w:spacing w:val="2"/>
                      <w:sz w:val="20"/>
                      <w:szCs w:val="20"/>
                    </w:rPr>
                    <w:t>名称</w:t>
                  </w:r>
                </w:p>
              </w:tc>
              <w:tc>
                <w:tcPr>
                  <w:tcW w:w="843" w:type="dxa"/>
                  <w:tcBorders>
                    <w:top w:val="single" w:color="000000" w:sz="6" w:space="0"/>
                  </w:tcBorders>
                  <w:vAlign w:val="top"/>
                </w:tcPr>
                <w:p w14:paraId="53E4AC9C">
                  <w:pPr>
                    <w:pStyle w:val="6"/>
                    <w:spacing w:before="192" w:line="229" w:lineRule="auto"/>
                    <w:ind w:left="109"/>
                    <w:rPr>
                      <w:sz w:val="20"/>
                      <w:szCs w:val="20"/>
                    </w:rPr>
                  </w:pPr>
                  <w:r>
                    <w:rPr>
                      <w:b/>
                      <w:bCs/>
                      <w:spacing w:val="4"/>
                      <w:sz w:val="20"/>
                      <w:szCs w:val="20"/>
                    </w:rPr>
                    <w:t>危险废</w:t>
                  </w:r>
                </w:p>
                <w:p w14:paraId="216F3C8E">
                  <w:pPr>
                    <w:pStyle w:val="6"/>
                    <w:spacing w:before="23" w:line="228" w:lineRule="auto"/>
                    <w:ind w:left="106"/>
                    <w:rPr>
                      <w:sz w:val="20"/>
                      <w:szCs w:val="20"/>
                    </w:rPr>
                  </w:pPr>
                  <w:r>
                    <w:rPr>
                      <w:b/>
                      <w:bCs/>
                      <w:spacing w:val="5"/>
                      <w:sz w:val="20"/>
                      <w:szCs w:val="20"/>
                    </w:rPr>
                    <w:t>物类别</w:t>
                  </w:r>
                </w:p>
              </w:tc>
              <w:tc>
                <w:tcPr>
                  <w:tcW w:w="820" w:type="dxa"/>
                  <w:tcBorders>
                    <w:top w:val="single" w:color="000000" w:sz="6" w:space="0"/>
                  </w:tcBorders>
                  <w:vAlign w:val="top"/>
                </w:tcPr>
                <w:p w14:paraId="7CCC5213">
                  <w:pPr>
                    <w:pStyle w:val="6"/>
                    <w:spacing w:before="192" w:line="229" w:lineRule="auto"/>
                    <w:ind w:left="99"/>
                    <w:rPr>
                      <w:sz w:val="20"/>
                      <w:szCs w:val="20"/>
                    </w:rPr>
                  </w:pPr>
                  <w:r>
                    <w:rPr>
                      <w:b/>
                      <w:bCs/>
                      <w:spacing w:val="4"/>
                      <w:sz w:val="20"/>
                      <w:szCs w:val="20"/>
                    </w:rPr>
                    <w:t>危险废</w:t>
                  </w:r>
                </w:p>
                <w:p w14:paraId="2FADEDE6">
                  <w:pPr>
                    <w:pStyle w:val="6"/>
                    <w:spacing w:before="23" w:line="228" w:lineRule="auto"/>
                    <w:ind w:left="96"/>
                    <w:rPr>
                      <w:sz w:val="20"/>
                      <w:szCs w:val="20"/>
                    </w:rPr>
                  </w:pPr>
                  <w:r>
                    <w:rPr>
                      <w:b/>
                      <w:bCs/>
                      <w:spacing w:val="5"/>
                      <w:sz w:val="20"/>
                      <w:szCs w:val="20"/>
                    </w:rPr>
                    <w:t>物代码</w:t>
                  </w:r>
                </w:p>
              </w:tc>
              <w:tc>
                <w:tcPr>
                  <w:tcW w:w="977" w:type="dxa"/>
                  <w:tcBorders>
                    <w:top w:val="single" w:color="000000" w:sz="6" w:space="0"/>
                  </w:tcBorders>
                  <w:vAlign w:val="top"/>
                </w:tcPr>
                <w:p w14:paraId="20AF8256">
                  <w:pPr>
                    <w:pStyle w:val="6"/>
                    <w:spacing w:before="193" w:line="228" w:lineRule="auto"/>
                    <w:ind w:left="176"/>
                    <w:rPr>
                      <w:sz w:val="20"/>
                      <w:szCs w:val="20"/>
                    </w:rPr>
                  </w:pPr>
                  <w:r>
                    <w:rPr>
                      <w:b/>
                      <w:bCs/>
                      <w:spacing w:val="5"/>
                      <w:sz w:val="20"/>
                      <w:szCs w:val="20"/>
                    </w:rPr>
                    <w:t>产生量</w:t>
                  </w:r>
                </w:p>
                <w:p w14:paraId="67AB4B38">
                  <w:pPr>
                    <w:pStyle w:val="6"/>
                    <w:spacing w:before="24" w:line="228" w:lineRule="auto"/>
                    <w:ind w:left="52"/>
                    <w:rPr>
                      <w:sz w:val="20"/>
                      <w:szCs w:val="20"/>
                    </w:rPr>
                  </w:pPr>
                  <w:r>
                    <w:rPr>
                      <w:b/>
                      <w:bCs/>
                      <w:spacing w:val="1"/>
                      <w:sz w:val="20"/>
                      <w:szCs w:val="20"/>
                    </w:rPr>
                    <w:t>（吨</w:t>
                  </w:r>
                  <w:r>
                    <w:rPr>
                      <w:rFonts w:ascii="Times New Roman" w:hAnsi="Times New Roman" w:eastAsia="Times New Roman" w:cs="Times New Roman"/>
                      <w:b/>
                      <w:bCs/>
                      <w:spacing w:val="1"/>
                      <w:sz w:val="20"/>
                      <w:szCs w:val="20"/>
                    </w:rPr>
                    <w:t>/</w:t>
                  </w:r>
                  <w:r>
                    <w:rPr>
                      <w:b/>
                      <w:bCs/>
                      <w:spacing w:val="1"/>
                      <w:sz w:val="20"/>
                      <w:szCs w:val="20"/>
                    </w:rPr>
                    <w:t>年）</w:t>
                  </w:r>
                </w:p>
              </w:tc>
              <w:tc>
                <w:tcPr>
                  <w:tcW w:w="913" w:type="dxa"/>
                  <w:tcBorders>
                    <w:top w:val="single" w:color="000000" w:sz="6" w:space="0"/>
                  </w:tcBorders>
                  <w:vAlign w:val="top"/>
                </w:tcPr>
                <w:p w14:paraId="0F7737CE">
                  <w:pPr>
                    <w:pStyle w:val="6"/>
                    <w:spacing w:before="192" w:line="252" w:lineRule="auto"/>
                    <w:ind w:left="146" w:right="31" w:hanging="104"/>
                    <w:rPr>
                      <w:sz w:val="20"/>
                      <w:szCs w:val="20"/>
                    </w:rPr>
                  </w:pPr>
                  <w:r>
                    <w:rPr>
                      <w:b/>
                      <w:bCs/>
                      <w:spacing w:val="6"/>
                      <w:sz w:val="20"/>
                      <w:szCs w:val="20"/>
                    </w:rPr>
                    <w:t>产生工序</w:t>
                  </w:r>
                  <w:r>
                    <w:rPr>
                      <w:spacing w:val="1"/>
                      <w:sz w:val="20"/>
                      <w:szCs w:val="20"/>
                    </w:rPr>
                    <w:t xml:space="preserve"> </w:t>
                  </w:r>
                  <w:r>
                    <w:rPr>
                      <w:b/>
                      <w:bCs/>
                      <w:spacing w:val="5"/>
                      <w:sz w:val="20"/>
                      <w:szCs w:val="20"/>
                    </w:rPr>
                    <w:t>及装置</w:t>
                  </w:r>
                </w:p>
              </w:tc>
              <w:tc>
                <w:tcPr>
                  <w:tcW w:w="629" w:type="dxa"/>
                  <w:tcBorders>
                    <w:top w:val="single" w:color="000000" w:sz="6" w:space="0"/>
                  </w:tcBorders>
                  <w:vAlign w:val="top"/>
                </w:tcPr>
                <w:p w14:paraId="418971ED">
                  <w:pPr>
                    <w:spacing w:line="262" w:lineRule="auto"/>
                    <w:rPr>
                      <w:rFonts w:ascii="Arial"/>
                      <w:sz w:val="21"/>
                    </w:rPr>
                  </w:pPr>
                </w:p>
                <w:p w14:paraId="065F172F">
                  <w:pPr>
                    <w:pStyle w:val="6"/>
                    <w:spacing w:before="65" w:line="231" w:lineRule="auto"/>
                    <w:ind w:left="113"/>
                    <w:rPr>
                      <w:sz w:val="20"/>
                      <w:szCs w:val="20"/>
                    </w:rPr>
                  </w:pPr>
                  <w:r>
                    <w:rPr>
                      <w:b/>
                      <w:bCs/>
                      <w:spacing w:val="2"/>
                      <w:sz w:val="20"/>
                      <w:szCs w:val="20"/>
                    </w:rPr>
                    <w:t>形态</w:t>
                  </w:r>
                </w:p>
              </w:tc>
              <w:tc>
                <w:tcPr>
                  <w:tcW w:w="539" w:type="dxa"/>
                  <w:tcBorders>
                    <w:top w:val="single" w:color="000000" w:sz="6" w:space="0"/>
                  </w:tcBorders>
                  <w:vAlign w:val="top"/>
                </w:tcPr>
                <w:p w14:paraId="443C4846">
                  <w:pPr>
                    <w:pStyle w:val="6"/>
                    <w:spacing w:before="192" w:line="231" w:lineRule="auto"/>
                    <w:ind w:left="69"/>
                    <w:rPr>
                      <w:sz w:val="20"/>
                      <w:szCs w:val="20"/>
                    </w:rPr>
                  </w:pPr>
                  <w:r>
                    <w:rPr>
                      <w:b/>
                      <w:bCs/>
                      <w:spacing w:val="3"/>
                      <w:sz w:val="20"/>
                      <w:szCs w:val="20"/>
                    </w:rPr>
                    <w:t>主要</w:t>
                  </w:r>
                </w:p>
                <w:p w14:paraId="73956A7E">
                  <w:pPr>
                    <w:pStyle w:val="6"/>
                    <w:spacing w:before="20" w:line="229" w:lineRule="auto"/>
                    <w:ind w:left="69"/>
                    <w:rPr>
                      <w:sz w:val="20"/>
                      <w:szCs w:val="20"/>
                    </w:rPr>
                  </w:pPr>
                  <w:r>
                    <w:rPr>
                      <w:b/>
                      <w:bCs/>
                      <w:spacing w:val="3"/>
                      <w:sz w:val="20"/>
                      <w:szCs w:val="20"/>
                    </w:rPr>
                    <w:t>成分</w:t>
                  </w:r>
                </w:p>
              </w:tc>
              <w:tc>
                <w:tcPr>
                  <w:tcW w:w="509" w:type="dxa"/>
                  <w:tcBorders>
                    <w:top w:val="single" w:color="000000" w:sz="6" w:space="0"/>
                  </w:tcBorders>
                  <w:vAlign w:val="top"/>
                </w:tcPr>
                <w:p w14:paraId="5E44A513">
                  <w:pPr>
                    <w:pStyle w:val="6"/>
                    <w:spacing w:before="192" w:line="229" w:lineRule="auto"/>
                    <w:ind w:left="54"/>
                    <w:rPr>
                      <w:sz w:val="20"/>
                      <w:szCs w:val="20"/>
                    </w:rPr>
                  </w:pPr>
                  <w:r>
                    <w:rPr>
                      <w:b/>
                      <w:bCs/>
                      <w:spacing w:val="3"/>
                      <w:sz w:val="20"/>
                      <w:szCs w:val="20"/>
                    </w:rPr>
                    <w:t>有害</w:t>
                  </w:r>
                </w:p>
                <w:p w14:paraId="376EC0BF">
                  <w:pPr>
                    <w:pStyle w:val="6"/>
                    <w:spacing w:before="23" w:line="229" w:lineRule="auto"/>
                    <w:ind w:left="55"/>
                    <w:rPr>
                      <w:sz w:val="20"/>
                      <w:szCs w:val="20"/>
                    </w:rPr>
                  </w:pPr>
                  <w:r>
                    <w:rPr>
                      <w:b/>
                      <w:bCs/>
                      <w:spacing w:val="3"/>
                      <w:sz w:val="20"/>
                      <w:szCs w:val="20"/>
                    </w:rPr>
                    <w:t>成分</w:t>
                  </w:r>
                </w:p>
              </w:tc>
              <w:tc>
                <w:tcPr>
                  <w:tcW w:w="524" w:type="dxa"/>
                  <w:tcBorders>
                    <w:top w:val="single" w:color="000000" w:sz="6" w:space="0"/>
                  </w:tcBorders>
                  <w:vAlign w:val="top"/>
                </w:tcPr>
                <w:p w14:paraId="4A4CED27">
                  <w:pPr>
                    <w:pStyle w:val="6"/>
                    <w:spacing w:before="193" w:line="228" w:lineRule="auto"/>
                    <w:ind w:left="60"/>
                    <w:rPr>
                      <w:sz w:val="20"/>
                      <w:szCs w:val="20"/>
                    </w:rPr>
                  </w:pPr>
                  <w:r>
                    <w:rPr>
                      <w:b/>
                      <w:bCs/>
                      <w:spacing w:val="3"/>
                      <w:sz w:val="20"/>
                      <w:szCs w:val="20"/>
                    </w:rPr>
                    <w:t>产废</w:t>
                  </w:r>
                </w:p>
                <w:p w14:paraId="16E38761">
                  <w:pPr>
                    <w:pStyle w:val="6"/>
                    <w:spacing w:before="23" w:line="229" w:lineRule="auto"/>
                    <w:ind w:left="61"/>
                    <w:rPr>
                      <w:sz w:val="20"/>
                      <w:szCs w:val="20"/>
                    </w:rPr>
                  </w:pPr>
                  <w:r>
                    <w:rPr>
                      <w:b/>
                      <w:bCs/>
                      <w:spacing w:val="3"/>
                      <w:sz w:val="20"/>
                      <w:szCs w:val="20"/>
                    </w:rPr>
                    <w:t>周期</w:t>
                  </w:r>
                </w:p>
              </w:tc>
              <w:tc>
                <w:tcPr>
                  <w:tcW w:w="629" w:type="dxa"/>
                  <w:tcBorders>
                    <w:top w:val="single" w:color="000000" w:sz="6" w:space="0"/>
                  </w:tcBorders>
                  <w:vAlign w:val="top"/>
                </w:tcPr>
                <w:p w14:paraId="1920174F">
                  <w:pPr>
                    <w:pStyle w:val="6"/>
                    <w:spacing w:before="192" w:line="229" w:lineRule="auto"/>
                    <w:ind w:left="117"/>
                    <w:rPr>
                      <w:sz w:val="20"/>
                      <w:szCs w:val="20"/>
                    </w:rPr>
                  </w:pPr>
                  <w:r>
                    <w:rPr>
                      <w:b/>
                      <w:bCs/>
                      <w:spacing w:val="2"/>
                      <w:sz w:val="20"/>
                      <w:szCs w:val="20"/>
                    </w:rPr>
                    <w:t>危险</w:t>
                  </w:r>
                </w:p>
                <w:p w14:paraId="2831FBDD">
                  <w:pPr>
                    <w:pStyle w:val="6"/>
                    <w:spacing w:before="23" w:line="228" w:lineRule="auto"/>
                    <w:ind w:left="115"/>
                    <w:rPr>
                      <w:sz w:val="20"/>
                      <w:szCs w:val="20"/>
                    </w:rPr>
                  </w:pPr>
                  <w:r>
                    <w:rPr>
                      <w:b/>
                      <w:bCs/>
                      <w:spacing w:val="3"/>
                      <w:sz w:val="20"/>
                      <w:szCs w:val="20"/>
                    </w:rPr>
                    <w:t>特性</w:t>
                  </w:r>
                </w:p>
              </w:tc>
              <w:tc>
                <w:tcPr>
                  <w:tcW w:w="1133" w:type="dxa"/>
                  <w:tcBorders>
                    <w:top w:val="single" w:color="000000" w:sz="6" w:space="0"/>
                    <w:right w:val="single" w:color="000000" w:sz="6" w:space="0"/>
                  </w:tcBorders>
                  <w:vAlign w:val="top"/>
                </w:tcPr>
                <w:p w14:paraId="3099A064">
                  <w:pPr>
                    <w:pStyle w:val="6"/>
                    <w:spacing w:before="192" w:line="252" w:lineRule="auto"/>
                    <w:ind w:left="361" w:right="137" w:hanging="209"/>
                    <w:rPr>
                      <w:sz w:val="20"/>
                      <w:szCs w:val="20"/>
                    </w:rPr>
                  </w:pPr>
                  <w:r>
                    <w:rPr>
                      <w:b/>
                      <w:bCs/>
                      <w:spacing w:val="6"/>
                      <w:sz w:val="20"/>
                      <w:szCs w:val="20"/>
                    </w:rPr>
                    <w:t>污染防治</w:t>
                  </w:r>
                  <w:r>
                    <w:rPr>
                      <w:sz w:val="20"/>
                      <w:szCs w:val="20"/>
                    </w:rPr>
                    <w:t xml:space="preserve"> </w:t>
                  </w:r>
                  <w:r>
                    <w:rPr>
                      <w:b/>
                      <w:bCs/>
                      <w:spacing w:val="3"/>
                      <w:sz w:val="20"/>
                      <w:szCs w:val="20"/>
                    </w:rPr>
                    <w:t>措施</w:t>
                  </w:r>
                </w:p>
              </w:tc>
            </w:tr>
            <w:tr w14:paraId="22E22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295" w:type="dxa"/>
                  <w:tcBorders>
                    <w:left w:val="single" w:color="000000" w:sz="6" w:space="0"/>
                  </w:tcBorders>
                  <w:vAlign w:val="top"/>
                </w:tcPr>
                <w:p w14:paraId="7F740534">
                  <w:pPr>
                    <w:spacing w:line="242" w:lineRule="auto"/>
                    <w:rPr>
                      <w:rFonts w:ascii="Arial"/>
                      <w:sz w:val="21"/>
                    </w:rPr>
                  </w:pPr>
                </w:p>
                <w:p w14:paraId="785F586D">
                  <w:pPr>
                    <w:spacing w:before="57" w:line="274" w:lineRule="exact"/>
                    <w:ind w:left="1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62" w:type="dxa"/>
                  <w:tcBorders>
                    <w:bottom w:val="single" w:color="000000" w:sz="6" w:space="0"/>
                  </w:tcBorders>
                  <w:vAlign w:val="top"/>
                </w:tcPr>
                <w:p w14:paraId="3A13F7C0">
                  <w:pPr>
                    <w:pStyle w:val="6"/>
                    <w:spacing w:before="195" w:line="229" w:lineRule="auto"/>
                    <w:ind w:left="10"/>
                    <w:rPr>
                      <w:sz w:val="20"/>
                      <w:szCs w:val="20"/>
                    </w:rPr>
                  </w:pPr>
                  <w:r>
                    <w:rPr>
                      <w:spacing w:val="7"/>
                      <w:sz w:val="20"/>
                      <w:szCs w:val="20"/>
                    </w:rPr>
                    <w:t>废旧太阳</w:t>
                  </w:r>
                </w:p>
                <w:p w14:paraId="35BB889A">
                  <w:pPr>
                    <w:pStyle w:val="6"/>
                    <w:spacing w:before="22" w:line="228" w:lineRule="auto"/>
                    <w:ind w:left="19"/>
                    <w:rPr>
                      <w:sz w:val="20"/>
                      <w:szCs w:val="20"/>
                    </w:rPr>
                  </w:pPr>
                  <w:r>
                    <w:rPr>
                      <w:spacing w:val="5"/>
                      <w:sz w:val="20"/>
                      <w:szCs w:val="20"/>
                    </w:rPr>
                    <w:t>能电池板</w:t>
                  </w:r>
                </w:p>
              </w:tc>
              <w:tc>
                <w:tcPr>
                  <w:tcW w:w="843" w:type="dxa"/>
                  <w:vAlign w:val="top"/>
                </w:tcPr>
                <w:p w14:paraId="17870FC4">
                  <w:pPr>
                    <w:spacing w:line="242" w:lineRule="auto"/>
                    <w:rPr>
                      <w:rFonts w:ascii="Arial"/>
                      <w:sz w:val="21"/>
                    </w:rPr>
                  </w:pPr>
                </w:p>
                <w:p w14:paraId="1BA3C554">
                  <w:pPr>
                    <w:spacing w:before="57" w:line="274" w:lineRule="exact"/>
                    <w:ind w:left="1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820" w:type="dxa"/>
                  <w:tcBorders>
                    <w:bottom w:val="single" w:color="000000" w:sz="6" w:space="0"/>
                  </w:tcBorders>
                  <w:vAlign w:val="top"/>
                </w:tcPr>
                <w:p w14:paraId="496B72CF">
                  <w:pPr>
                    <w:spacing w:before="181" w:line="257" w:lineRule="exact"/>
                    <w:ind w:left="2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900-045-</w:t>
                  </w:r>
                </w:p>
                <w:p w14:paraId="26A8C9C0">
                  <w:pPr>
                    <w:spacing w:line="257"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49</w:t>
                  </w:r>
                </w:p>
              </w:tc>
              <w:tc>
                <w:tcPr>
                  <w:tcW w:w="977" w:type="dxa"/>
                  <w:vAlign w:val="top"/>
                </w:tcPr>
                <w:p w14:paraId="709807C0">
                  <w:pPr>
                    <w:spacing w:line="242" w:lineRule="auto"/>
                    <w:rPr>
                      <w:rFonts w:ascii="Arial"/>
                      <w:sz w:val="21"/>
                    </w:rPr>
                  </w:pPr>
                </w:p>
                <w:p w14:paraId="643821BC">
                  <w:pPr>
                    <w:spacing w:before="57"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1.518</w:t>
                  </w:r>
                </w:p>
              </w:tc>
              <w:tc>
                <w:tcPr>
                  <w:tcW w:w="913" w:type="dxa"/>
                  <w:vAlign w:val="top"/>
                </w:tcPr>
                <w:p w14:paraId="7F8A5D3C">
                  <w:pPr>
                    <w:spacing w:line="264" w:lineRule="auto"/>
                    <w:rPr>
                      <w:rFonts w:ascii="Arial"/>
                      <w:sz w:val="21"/>
                    </w:rPr>
                  </w:pPr>
                </w:p>
                <w:p w14:paraId="0D65ECD0">
                  <w:pPr>
                    <w:pStyle w:val="6"/>
                    <w:spacing w:before="65" w:line="228" w:lineRule="auto"/>
                    <w:ind w:left="149"/>
                    <w:rPr>
                      <w:sz w:val="20"/>
                      <w:szCs w:val="20"/>
                    </w:rPr>
                  </w:pPr>
                  <w:r>
                    <w:rPr>
                      <w:spacing w:val="6"/>
                      <w:sz w:val="20"/>
                      <w:szCs w:val="20"/>
                    </w:rPr>
                    <w:t>光伏区</w:t>
                  </w:r>
                </w:p>
              </w:tc>
              <w:tc>
                <w:tcPr>
                  <w:tcW w:w="629" w:type="dxa"/>
                  <w:vAlign w:val="top"/>
                </w:tcPr>
                <w:p w14:paraId="6D6573C9">
                  <w:pPr>
                    <w:spacing w:line="265" w:lineRule="auto"/>
                    <w:rPr>
                      <w:rFonts w:ascii="Arial"/>
                      <w:sz w:val="21"/>
                    </w:rPr>
                  </w:pPr>
                </w:p>
                <w:p w14:paraId="72F2A92E">
                  <w:pPr>
                    <w:pStyle w:val="6"/>
                    <w:spacing w:before="65" w:line="229" w:lineRule="auto"/>
                    <w:ind w:left="128"/>
                    <w:rPr>
                      <w:sz w:val="20"/>
                      <w:szCs w:val="20"/>
                    </w:rPr>
                  </w:pPr>
                  <w:r>
                    <w:rPr>
                      <w:spacing w:val="-5"/>
                      <w:sz w:val="20"/>
                      <w:szCs w:val="20"/>
                    </w:rPr>
                    <w:t>固态</w:t>
                  </w:r>
                </w:p>
              </w:tc>
              <w:tc>
                <w:tcPr>
                  <w:tcW w:w="539" w:type="dxa"/>
                  <w:vAlign w:val="top"/>
                </w:tcPr>
                <w:p w14:paraId="2FE69328">
                  <w:pPr>
                    <w:spacing w:line="265" w:lineRule="auto"/>
                    <w:rPr>
                      <w:rFonts w:ascii="Arial"/>
                      <w:sz w:val="21"/>
                    </w:rPr>
                  </w:pPr>
                </w:p>
                <w:p w14:paraId="302FD350">
                  <w:pPr>
                    <w:pStyle w:val="6"/>
                    <w:spacing w:before="65" w:line="234" w:lineRule="auto"/>
                    <w:ind w:left="91"/>
                    <w:rPr>
                      <w:sz w:val="20"/>
                      <w:szCs w:val="20"/>
                    </w:rPr>
                  </w:pPr>
                  <w:r>
                    <w:rPr>
                      <w:spacing w:val="-8"/>
                      <w:sz w:val="20"/>
                      <w:szCs w:val="20"/>
                    </w:rPr>
                    <w:t>电池</w:t>
                  </w:r>
                </w:p>
              </w:tc>
              <w:tc>
                <w:tcPr>
                  <w:tcW w:w="509" w:type="dxa"/>
                  <w:tcBorders>
                    <w:bottom w:val="single" w:color="000000" w:sz="6" w:space="0"/>
                  </w:tcBorders>
                  <w:vAlign w:val="top"/>
                </w:tcPr>
                <w:p w14:paraId="4547498A">
                  <w:pPr>
                    <w:spacing w:line="242" w:lineRule="auto"/>
                    <w:rPr>
                      <w:rFonts w:ascii="Arial"/>
                      <w:sz w:val="21"/>
                    </w:rPr>
                  </w:pPr>
                </w:p>
                <w:p w14:paraId="68CBD37C">
                  <w:pPr>
                    <w:spacing w:before="57"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24" w:type="dxa"/>
                  <w:vAlign w:val="top"/>
                </w:tcPr>
                <w:p w14:paraId="35496E9E">
                  <w:pPr>
                    <w:pStyle w:val="6"/>
                    <w:spacing w:before="301" w:line="274" w:lineRule="exact"/>
                    <w:ind w:left="30"/>
                    <w:rPr>
                      <w:sz w:val="20"/>
                      <w:szCs w:val="20"/>
                    </w:rPr>
                  </w:pPr>
                  <w:r>
                    <w:rPr>
                      <w:rFonts w:ascii="Times New Roman" w:hAnsi="Times New Roman" w:eastAsia="Times New Roman" w:cs="Times New Roman"/>
                      <w:spacing w:val="1"/>
                      <w:position w:val="1"/>
                      <w:sz w:val="20"/>
                      <w:szCs w:val="20"/>
                    </w:rPr>
                    <w:t>25</w:t>
                  </w:r>
                  <w:r>
                    <w:rPr>
                      <w:rFonts w:ascii="Times New Roman" w:hAnsi="Times New Roman" w:eastAsia="Times New Roman" w:cs="Times New Roman"/>
                      <w:spacing w:val="14"/>
                      <w:w w:val="101"/>
                      <w:position w:val="1"/>
                      <w:sz w:val="20"/>
                      <w:szCs w:val="20"/>
                    </w:rPr>
                    <w:t xml:space="preserve"> </w:t>
                  </w:r>
                  <w:r>
                    <w:rPr>
                      <w:spacing w:val="1"/>
                      <w:position w:val="1"/>
                      <w:sz w:val="20"/>
                      <w:szCs w:val="20"/>
                    </w:rPr>
                    <w:t>年</w:t>
                  </w:r>
                </w:p>
              </w:tc>
              <w:tc>
                <w:tcPr>
                  <w:tcW w:w="629" w:type="dxa"/>
                  <w:vAlign w:val="top"/>
                </w:tcPr>
                <w:p w14:paraId="3F3D0C1C">
                  <w:pPr>
                    <w:spacing w:line="311" w:lineRule="auto"/>
                    <w:rPr>
                      <w:rFonts w:ascii="Arial"/>
                      <w:sz w:val="21"/>
                    </w:rPr>
                  </w:pPr>
                </w:p>
                <w:p w14:paraId="5AF4E83E">
                  <w:pPr>
                    <w:spacing w:before="58" w:line="193"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T,I</w:t>
                  </w:r>
                </w:p>
              </w:tc>
              <w:tc>
                <w:tcPr>
                  <w:tcW w:w="1133" w:type="dxa"/>
                  <w:tcBorders>
                    <w:bottom w:val="single" w:color="000000" w:sz="6" w:space="0"/>
                  </w:tcBorders>
                  <w:vAlign w:val="top"/>
                </w:tcPr>
                <w:p w14:paraId="52545C75">
                  <w:pPr>
                    <w:pStyle w:val="6"/>
                    <w:spacing w:before="194" w:line="252" w:lineRule="auto"/>
                    <w:ind w:left="152" w:right="144" w:firstLine="108"/>
                    <w:rPr>
                      <w:sz w:val="20"/>
                      <w:szCs w:val="20"/>
                    </w:rPr>
                  </w:pPr>
                  <w:r>
                    <w:rPr>
                      <w:spacing w:val="6"/>
                      <w:sz w:val="20"/>
                      <w:szCs w:val="20"/>
                    </w:rPr>
                    <w:t>危废暂</w:t>
                  </w:r>
                  <w:r>
                    <w:rPr>
                      <w:sz w:val="20"/>
                      <w:szCs w:val="20"/>
                    </w:rPr>
                    <w:t xml:space="preserve">  </w:t>
                  </w:r>
                  <w:r>
                    <w:rPr>
                      <w:spacing w:val="7"/>
                      <w:sz w:val="20"/>
                      <w:szCs w:val="20"/>
                    </w:rPr>
                    <w:t>存间暂存</w:t>
                  </w:r>
                </w:p>
              </w:tc>
            </w:tr>
          </w:tbl>
          <w:p w14:paraId="0038DF97">
            <w:pPr>
              <w:spacing w:line="50" w:lineRule="auto"/>
              <w:rPr>
                <w:rFonts w:ascii="Arial"/>
                <w:sz w:val="2"/>
              </w:rPr>
            </w:pPr>
          </w:p>
        </w:tc>
      </w:tr>
    </w:tbl>
    <w:p w14:paraId="15DD0D19">
      <w:pPr>
        <w:pStyle w:val="2"/>
      </w:pPr>
    </w:p>
    <w:p w14:paraId="0B5EE914">
      <w:pPr>
        <w:sectPr>
          <w:footerReference r:id="rId41"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668137B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20" w:hRule="atLeast"/>
        </w:trPr>
        <w:tc>
          <w:tcPr>
            <w:tcW w:w="9131" w:type="dxa"/>
            <w:vAlign w:val="top"/>
          </w:tcPr>
          <w:p w14:paraId="53EA68B3">
            <w:pPr>
              <w:spacing w:line="278" w:lineRule="auto"/>
              <w:rPr>
                <w:rFonts w:ascii="Arial"/>
                <w:sz w:val="21"/>
              </w:rPr>
            </w:pPr>
          </w:p>
          <w:p w14:paraId="16BE5F8F">
            <w:pPr>
              <w:spacing w:line="278" w:lineRule="auto"/>
              <w:rPr>
                <w:rFonts w:ascii="Arial"/>
                <w:sz w:val="21"/>
              </w:rPr>
            </w:pPr>
          </w:p>
          <w:p w14:paraId="1FD35154">
            <w:pPr>
              <w:spacing w:line="278" w:lineRule="auto"/>
              <w:rPr>
                <w:rFonts w:ascii="Arial"/>
                <w:sz w:val="21"/>
              </w:rPr>
            </w:pPr>
          </w:p>
          <w:p w14:paraId="1434B533">
            <w:pPr>
              <w:spacing w:before="78" w:line="213" w:lineRule="auto"/>
              <w:ind w:left="148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8"/>
                <w:sz w:val="24"/>
                <w:szCs w:val="24"/>
              </w:rPr>
              <w:t xml:space="preserve"> </w:t>
            </w:r>
            <w:r>
              <w:rPr>
                <w:rFonts w:ascii="黑体" w:hAnsi="黑体" w:eastAsia="黑体" w:cs="黑体"/>
                <w:spacing w:val="-1"/>
                <w:sz w:val="24"/>
                <w:szCs w:val="24"/>
              </w:rPr>
              <w:t>7-6  建设项目危险废物贮存场所（设施）基本情况表</w:t>
            </w:r>
          </w:p>
          <w:tbl>
            <w:tblPr>
              <w:tblStyle w:val="5"/>
              <w:tblW w:w="8752"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
              <w:gridCol w:w="920"/>
              <w:gridCol w:w="1128"/>
              <w:gridCol w:w="849"/>
              <w:gridCol w:w="1190"/>
              <w:gridCol w:w="715"/>
              <w:gridCol w:w="964"/>
              <w:gridCol w:w="838"/>
              <w:gridCol w:w="823"/>
              <w:gridCol w:w="877"/>
            </w:tblGrid>
            <w:tr w14:paraId="21534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448" w:type="dxa"/>
                  <w:tcBorders>
                    <w:top w:val="single" w:color="000000" w:sz="6" w:space="0"/>
                    <w:left w:val="single" w:color="000000" w:sz="6" w:space="0"/>
                  </w:tcBorders>
                  <w:vAlign w:val="top"/>
                </w:tcPr>
                <w:p w14:paraId="3FBE2DA9">
                  <w:pPr>
                    <w:spacing w:line="306" w:lineRule="auto"/>
                    <w:rPr>
                      <w:rFonts w:ascii="Arial"/>
                      <w:sz w:val="21"/>
                    </w:rPr>
                  </w:pPr>
                </w:p>
                <w:p w14:paraId="5EA6B41D">
                  <w:pPr>
                    <w:pStyle w:val="6"/>
                    <w:spacing w:before="65" w:line="230" w:lineRule="auto"/>
                    <w:ind w:left="14"/>
                    <w:rPr>
                      <w:sz w:val="20"/>
                      <w:szCs w:val="20"/>
                    </w:rPr>
                  </w:pPr>
                  <w:r>
                    <w:rPr>
                      <w:b/>
                      <w:bCs/>
                      <w:spacing w:val="4"/>
                      <w:sz w:val="20"/>
                      <w:szCs w:val="20"/>
                    </w:rPr>
                    <w:t>序号</w:t>
                  </w:r>
                </w:p>
              </w:tc>
              <w:tc>
                <w:tcPr>
                  <w:tcW w:w="920" w:type="dxa"/>
                  <w:tcBorders>
                    <w:top w:val="single" w:color="000000" w:sz="6" w:space="0"/>
                  </w:tcBorders>
                  <w:vAlign w:val="top"/>
                </w:tcPr>
                <w:p w14:paraId="506FED75">
                  <w:pPr>
                    <w:pStyle w:val="6"/>
                    <w:spacing w:before="102" w:line="228" w:lineRule="auto"/>
                    <w:ind w:left="40"/>
                    <w:rPr>
                      <w:sz w:val="20"/>
                      <w:szCs w:val="20"/>
                    </w:rPr>
                  </w:pPr>
                  <w:r>
                    <w:rPr>
                      <w:b/>
                      <w:bCs/>
                      <w:spacing w:val="6"/>
                      <w:sz w:val="20"/>
                      <w:szCs w:val="20"/>
                    </w:rPr>
                    <w:t>贮存场所</w:t>
                  </w:r>
                </w:p>
                <w:p w14:paraId="5C2845D6">
                  <w:pPr>
                    <w:pStyle w:val="6"/>
                    <w:spacing w:before="23" w:line="230" w:lineRule="auto"/>
                    <w:ind w:left="50"/>
                    <w:rPr>
                      <w:sz w:val="20"/>
                      <w:szCs w:val="20"/>
                    </w:rPr>
                  </w:pPr>
                  <w:r>
                    <w:rPr>
                      <w:b/>
                      <w:bCs/>
                      <w:spacing w:val="1"/>
                      <w:sz w:val="20"/>
                      <w:szCs w:val="20"/>
                    </w:rPr>
                    <w:t>（设施）</w:t>
                  </w:r>
                </w:p>
                <w:p w14:paraId="63ACF077">
                  <w:pPr>
                    <w:pStyle w:val="6"/>
                    <w:spacing w:before="24" w:line="231" w:lineRule="auto"/>
                    <w:ind w:left="251"/>
                    <w:rPr>
                      <w:sz w:val="20"/>
                      <w:szCs w:val="20"/>
                    </w:rPr>
                  </w:pPr>
                  <w:r>
                    <w:rPr>
                      <w:b/>
                      <w:bCs/>
                      <w:spacing w:val="2"/>
                      <w:sz w:val="20"/>
                      <w:szCs w:val="20"/>
                    </w:rPr>
                    <w:t>名称</w:t>
                  </w:r>
                </w:p>
              </w:tc>
              <w:tc>
                <w:tcPr>
                  <w:tcW w:w="1128" w:type="dxa"/>
                  <w:tcBorders>
                    <w:top w:val="single" w:color="000000" w:sz="6" w:space="0"/>
                  </w:tcBorders>
                  <w:vAlign w:val="top"/>
                </w:tcPr>
                <w:p w14:paraId="0693C9D9">
                  <w:pPr>
                    <w:pStyle w:val="6"/>
                    <w:spacing w:before="239" w:line="229" w:lineRule="auto"/>
                    <w:ind w:left="147"/>
                    <w:rPr>
                      <w:sz w:val="20"/>
                      <w:szCs w:val="20"/>
                    </w:rPr>
                  </w:pPr>
                  <w:r>
                    <w:rPr>
                      <w:b/>
                      <w:bCs/>
                      <w:spacing w:val="5"/>
                      <w:sz w:val="20"/>
                      <w:szCs w:val="20"/>
                    </w:rPr>
                    <w:t>危险废物</w:t>
                  </w:r>
                </w:p>
                <w:p w14:paraId="25CF976A">
                  <w:pPr>
                    <w:pStyle w:val="6"/>
                    <w:spacing w:before="22" w:line="231" w:lineRule="auto"/>
                    <w:ind w:left="358"/>
                    <w:rPr>
                      <w:sz w:val="20"/>
                      <w:szCs w:val="20"/>
                    </w:rPr>
                  </w:pPr>
                  <w:r>
                    <w:rPr>
                      <w:b/>
                      <w:bCs/>
                      <w:spacing w:val="2"/>
                      <w:sz w:val="20"/>
                      <w:szCs w:val="20"/>
                    </w:rPr>
                    <w:t>名称</w:t>
                  </w:r>
                </w:p>
              </w:tc>
              <w:tc>
                <w:tcPr>
                  <w:tcW w:w="849" w:type="dxa"/>
                  <w:tcBorders>
                    <w:top w:val="single" w:color="000000" w:sz="6" w:space="0"/>
                  </w:tcBorders>
                  <w:vAlign w:val="top"/>
                </w:tcPr>
                <w:p w14:paraId="2F0EADF8">
                  <w:pPr>
                    <w:pStyle w:val="6"/>
                    <w:spacing w:before="239" w:line="229" w:lineRule="auto"/>
                    <w:ind w:left="116"/>
                    <w:rPr>
                      <w:sz w:val="20"/>
                      <w:szCs w:val="20"/>
                    </w:rPr>
                  </w:pPr>
                  <w:r>
                    <w:rPr>
                      <w:b/>
                      <w:bCs/>
                      <w:spacing w:val="4"/>
                      <w:sz w:val="20"/>
                      <w:szCs w:val="20"/>
                    </w:rPr>
                    <w:t>危险废</w:t>
                  </w:r>
                </w:p>
                <w:p w14:paraId="62F6FB26">
                  <w:pPr>
                    <w:pStyle w:val="6"/>
                    <w:spacing w:before="23" w:line="228" w:lineRule="auto"/>
                    <w:ind w:left="113"/>
                    <w:rPr>
                      <w:sz w:val="20"/>
                      <w:szCs w:val="20"/>
                    </w:rPr>
                  </w:pPr>
                  <w:r>
                    <w:rPr>
                      <w:b/>
                      <w:bCs/>
                      <w:spacing w:val="5"/>
                      <w:sz w:val="20"/>
                      <w:szCs w:val="20"/>
                    </w:rPr>
                    <w:t>物类别</w:t>
                  </w:r>
                </w:p>
              </w:tc>
              <w:tc>
                <w:tcPr>
                  <w:tcW w:w="1190" w:type="dxa"/>
                  <w:tcBorders>
                    <w:top w:val="single" w:color="000000" w:sz="6" w:space="0"/>
                  </w:tcBorders>
                  <w:vAlign w:val="top"/>
                </w:tcPr>
                <w:p w14:paraId="0971E2A7">
                  <w:pPr>
                    <w:pStyle w:val="6"/>
                    <w:spacing w:before="239" w:line="229" w:lineRule="auto"/>
                    <w:ind w:left="183"/>
                    <w:rPr>
                      <w:sz w:val="20"/>
                      <w:szCs w:val="20"/>
                    </w:rPr>
                  </w:pPr>
                  <w:r>
                    <w:rPr>
                      <w:b/>
                      <w:bCs/>
                      <w:spacing w:val="5"/>
                      <w:sz w:val="20"/>
                      <w:szCs w:val="20"/>
                    </w:rPr>
                    <w:t>危险废物</w:t>
                  </w:r>
                </w:p>
                <w:p w14:paraId="124E7990">
                  <w:pPr>
                    <w:pStyle w:val="6"/>
                    <w:spacing w:before="23" w:line="228" w:lineRule="auto"/>
                    <w:ind w:left="389"/>
                    <w:rPr>
                      <w:sz w:val="20"/>
                      <w:szCs w:val="20"/>
                    </w:rPr>
                  </w:pPr>
                  <w:r>
                    <w:rPr>
                      <w:b/>
                      <w:bCs/>
                      <w:spacing w:val="4"/>
                      <w:sz w:val="20"/>
                      <w:szCs w:val="20"/>
                    </w:rPr>
                    <w:t>代码</w:t>
                  </w:r>
                </w:p>
              </w:tc>
              <w:tc>
                <w:tcPr>
                  <w:tcW w:w="715" w:type="dxa"/>
                  <w:tcBorders>
                    <w:top w:val="single" w:color="000000" w:sz="6" w:space="0"/>
                  </w:tcBorders>
                  <w:vAlign w:val="top"/>
                </w:tcPr>
                <w:p w14:paraId="071884AE">
                  <w:pPr>
                    <w:spacing w:line="306" w:lineRule="auto"/>
                    <w:rPr>
                      <w:rFonts w:ascii="Arial"/>
                      <w:sz w:val="21"/>
                    </w:rPr>
                  </w:pPr>
                </w:p>
                <w:p w14:paraId="487BED9C">
                  <w:pPr>
                    <w:pStyle w:val="6"/>
                    <w:spacing w:before="65" w:line="230" w:lineRule="auto"/>
                    <w:ind w:left="155"/>
                    <w:rPr>
                      <w:sz w:val="20"/>
                      <w:szCs w:val="20"/>
                    </w:rPr>
                  </w:pPr>
                  <w:r>
                    <w:rPr>
                      <w:b/>
                      <w:bCs/>
                      <w:spacing w:val="3"/>
                      <w:sz w:val="20"/>
                      <w:szCs w:val="20"/>
                    </w:rPr>
                    <w:t>位置</w:t>
                  </w:r>
                </w:p>
              </w:tc>
              <w:tc>
                <w:tcPr>
                  <w:tcW w:w="964" w:type="dxa"/>
                  <w:tcBorders>
                    <w:top w:val="single" w:color="000000" w:sz="6" w:space="0"/>
                  </w:tcBorders>
                  <w:vAlign w:val="top"/>
                </w:tcPr>
                <w:p w14:paraId="1EF4166D">
                  <w:pPr>
                    <w:spacing w:line="306" w:lineRule="auto"/>
                    <w:rPr>
                      <w:rFonts w:ascii="Arial"/>
                      <w:sz w:val="21"/>
                    </w:rPr>
                  </w:pPr>
                </w:p>
                <w:p w14:paraId="1E2E46D6">
                  <w:pPr>
                    <w:pStyle w:val="6"/>
                    <w:spacing w:before="65" w:line="229" w:lineRule="auto"/>
                    <w:ind w:left="105"/>
                    <w:rPr>
                      <w:sz w:val="20"/>
                      <w:szCs w:val="20"/>
                    </w:rPr>
                  </w:pPr>
                  <w:r>
                    <w:rPr>
                      <w:b/>
                      <w:bCs/>
                      <w:spacing w:val="-3"/>
                      <w:sz w:val="20"/>
                      <w:szCs w:val="20"/>
                    </w:rPr>
                    <w:t>占地面积</w:t>
                  </w:r>
                </w:p>
              </w:tc>
              <w:tc>
                <w:tcPr>
                  <w:tcW w:w="838" w:type="dxa"/>
                  <w:tcBorders>
                    <w:top w:val="single" w:color="000000" w:sz="6" w:space="0"/>
                  </w:tcBorders>
                  <w:vAlign w:val="top"/>
                </w:tcPr>
                <w:p w14:paraId="08AC5566">
                  <w:pPr>
                    <w:pStyle w:val="6"/>
                    <w:spacing w:before="239" w:line="228" w:lineRule="auto"/>
                    <w:ind w:left="219"/>
                    <w:rPr>
                      <w:sz w:val="20"/>
                      <w:szCs w:val="20"/>
                    </w:rPr>
                  </w:pPr>
                  <w:r>
                    <w:rPr>
                      <w:b/>
                      <w:bCs/>
                      <w:spacing w:val="3"/>
                      <w:sz w:val="20"/>
                      <w:szCs w:val="20"/>
                    </w:rPr>
                    <w:t>贮存</w:t>
                  </w:r>
                </w:p>
                <w:p w14:paraId="7581163A">
                  <w:pPr>
                    <w:pStyle w:val="6"/>
                    <w:spacing w:before="23" w:line="230" w:lineRule="auto"/>
                    <w:ind w:left="219"/>
                    <w:rPr>
                      <w:sz w:val="20"/>
                      <w:szCs w:val="20"/>
                    </w:rPr>
                  </w:pPr>
                  <w:r>
                    <w:rPr>
                      <w:b/>
                      <w:bCs/>
                      <w:spacing w:val="3"/>
                      <w:sz w:val="20"/>
                      <w:szCs w:val="20"/>
                    </w:rPr>
                    <w:t>方式</w:t>
                  </w:r>
                </w:p>
              </w:tc>
              <w:tc>
                <w:tcPr>
                  <w:tcW w:w="823" w:type="dxa"/>
                  <w:tcBorders>
                    <w:top w:val="single" w:color="000000" w:sz="6" w:space="0"/>
                  </w:tcBorders>
                  <w:vAlign w:val="top"/>
                </w:tcPr>
                <w:p w14:paraId="6F258A9D">
                  <w:pPr>
                    <w:pStyle w:val="6"/>
                    <w:spacing w:before="239" w:line="228" w:lineRule="auto"/>
                    <w:ind w:left="214"/>
                    <w:rPr>
                      <w:sz w:val="20"/>
                      <w:szCs w:val="20"/>
                    </w:rPr>
                  </w:pPr>
                  <w:r>
                    <w:rPr>
                      <w:b/>
                      <w:bCs/>
                      <w:spacing w:val="3"/>
                      <w:sz w:val="20"/>
                      <w:szCs w:val="20"/>
                    </w:rPr>
                    <w:t>贮存</w:t>
                  </w:r>
                </w:p>
                <w:p w14:paraId="4FCF77DB">
                  <w:pPr>
                    <w:pStyle w:val="6"/>
                    <w:spacing w:before="24" w:line="228" w:lineRule="auto"/>
                    <w:ind w:left="221"/>
                    <w:rPr>
                      <w:sz w:val="20"/>
                      <w:szCs w:val="20"/>
                    </w:rPr>
                  </w:pPr>
                  <w:r>
                    <w:rPr>
                      <w:b/>
                      <w:bCs/>
                      <w:spacing w:val="-1"/>
                      <w:sz w:val="20"/>
                      <w:szCs w:val="20"/>
                    </w:rPr>
                    <w:t>能力</w:t>
                  </w:r>
                </w:p>
              </w:tc>
              <w:tc>
                <w:tcPr>
                  <w:tcW w:w="877" w:type="dxa"/>
                  <w:tcBorders>
                    <w:top w:val="single" w:color="000000" w:sz="6" w:space="0"/>
                    <w:right w:val="single" w:color="000000" w:sz="6" w:space="0"/>
                  </w:tcBorders>
                  <w:vAlign w:val="top"/>
                </w:tcPr>
                <w:p w14:paraId="46D0DE88">
                  <w:pPr>
                    <w:pStyle w:val="6"/>
                    <w:spacing w:before="239" w:line="228" w:lineRule="auto"/>
                    <w:ind w:left="233"/>
                    <w:rPr>
                      <w:sz w:val="20"/>
                      <w:szCs w:val="20"/>
                    </w:rPr>
                  </w:pPr>
                  <w:r>
                    <w:rPr>
                      <w:b/>
                      <w:bCs/>
                      <w:spacing w:val="3"/>
                      <w:sz w:val="20"/>
                      <w:szCs w:val="20"/>
                    </w:rPr>
                    <w:t>贮存</w:t>
                  </w:r>
                </w:p>
                <w:p w14:paraId="349039DC">
                  <w:pPr>
                    <w:pStyle w:val="6"/>
                    <w:spacing w:before="23" w:line="229" w:lineRule="auto"/>
                    <w:ind w:left="233"/>
                    <w:rPr>
                      <w:sz w:val="20"/>
                      <w:szCs w:val="20"/>
                    </w:rPr>
                  </w:pPr>
                  <w:r>
                    <w:rPr>
                      <w:b/>
                      <w:bCs/>
                      <w:spacing w:val="3"/>
                      <w:sz w:val="20"/>
                      <w:szCs w:val="20"/>
                    </w:rPr>
                    <w:t>周期</w:t>
                  </w:r>
                </w:p>
              </w:tc>
            </w:tr>
            <w:tr w14:paraId="2C674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448" w:type="dxa"/>
                  <w:tcBorders>
                    <w:left w:val="single" w:color="000000" w:sz="6" w:space="0"/>
                    <w:bottom w:val="single" w:color="000000" w:sz="6" w:space="0"/>
                  </w:tcBorders>
                  <w:vAlign w:val="top"/>
                </w:tcPr>
                <w:p w14:paraId="3907433B">
                  <w:pPr>
                    <w:spacing w:before="287" w:line="275" w:lineRule="exact"/>
                    <w:ind w:left="1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20" w:type="dxa"/>
                  <w:tcBorders>
                    <w:bottom w:val="single" w:color="000000" w:sz="6" w:space="0"/>
                  </w:tcBorders>
                  <w:vAlign w:val="top"/>
                </w:tcPr>
                <w:p w14:paraId="1C86ADC7">
                  <w:pPr>
                    <w:pStyle w:val="6"/>
                    <w:spacing w:before="184" w:line="229" w:lineRule="auto"/>
                    <w:ind w:left="42"/>
                    <w:rPr>
                      <w:sz w:val="20"/>
                      <w:szCs w:val="20"/>
                    </w:rPr>
                  </w:pPr>
                  <w:r>
                    <w:rPr>
                      <w:spacing w:val="6"/>
                      <w:sz w:val="20"/>
                      <w:szCs w:val="20"/>
                    </w:rPr>
                    <w:t>危险废物</w:t>
                  </w:r>
                </w:p>
                <w:p w14:paraId="09673DAE">
                  <w:pPr>
                    <w:pStyle w:val="6"/>
                    <w:spacing w:before="23" w:line="228" w:lineRule="auto"/>
                    <w:ind w:left="152"/>
                    <w:rPr>
                      <w:sz w:val="20"/>
                      <w:szCs w:val="20"/>
                    </w:rPr>
                  </w:pPr>
                  <w:r>
                    <w:rPr>
                      <w:spacing w:val="4"/>
                      <w:sz w:val="20"/>
                      <w:szCs w:val="20"/>
                    </w:rPr>
                    <w:t>暂存间</w:t>
                  </w:r>
                </w:p>
              </w:tc>
              <w:tc>
                <w:tcPr>
                  <w:tcW w:w="1128" w:type="dxa"/>
                  <w:vAlign w:val="top"/>
                </w:tcPr>
                <w:p w14:paraId="31CBC220">
                  <w:pPr>
                    <w:pStyle w:val="6"/>
                    <w:spacing w:before="184" w:line="229" w:lineRule="auto"/>
                    <w:ind w:left="40"/>
                    <w:rPr>
                      <w:sz w:val="20"/>
                      <w:szCs w:val="20"/>
                    </w:rPr>
                  </w:pPr>
                  <w:r>
                    <w:rPr>
                      <w:spacing w:val="8"/>
                      <w:sz w:val="20"/>
                      <w:szCs w:val="20"/>
                    </w:rPr>
                    <w:t>废旧太阳能</w:t>
                  </w:r>
                </w:p>
                <w:p w14:paraId="36D443BF">
                  <w:pPr>
                    <w:pStyle w:val="6"/>
                    <w:spacing w:before="22" w:line="228" w:lineRule="auto"/>
                    <w:ind w:left="274"/>
                    <w:rPr>
                      <w:sz w:val="20"/>
                      <w:szCs w:val="20"/>
                    </w:rPr>
                  </w:pPr>
                  <w:r>
                    <w:rPr>
                      <w:spacing w:val="-2"/>
                      <w:sz w:val="20"/>
                      <w:szCs w:val="20"/>
                    </w:rPr>
                    <w:t>电池板</w:t>
                  </w:r>
                </w:p>
              </w:tc>
              <w:tc>
                <w:tcPr>
                  <w:tcW w:w="849" w:type="dxa"/>
                  <w:vAlign w:val="top"/>
                </w:tcPr>
                <w:p w14:paraId="39F02A79">
                  <w:pPr>
                    <w:spacing w:before="287" w:line="275" w:lineRule="exact"/>
                    <w:ind w:left="1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90" w:type="dxa"/>
                  <w:vAlign w:val="top"/>
                </w:tcPr>
                <w:p w14:paraId="4D8F1514">
                  <w:pPr>
                    <w:spacing w:before="287" w:line="275"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900-045-49</w:t>
                  </w:r>
                </w:p>
              </w:tc>
              <w:tc>
                <w:tcPr>
                  <w:tcW w:w="715" w:type="dxa"/>
                  <w:tcBorders>
                    <w:bottom w:val="single" w:color="000000" w:sz="6" w:space="0"/>
                  </w:tcBorders>
                  <w:vAlign w:val="top"/>
                </w:tcPr>
                <w:p w14:paraId="1FBA990C">
                  <w:pPr>
                    <w:spacing w:line="251" w:lineRule="auto"/>
                    <w:rPr>
                      <w:rFonts w:ascii="Arial"/>
                      <w:sz w:val="21"/>
                    </w:rPr>
                  </w:pPr>
                </w:p>
                <w:p w14:paraId="339A9735">
                  <w:pPr>
                    <w:pStyle w:val="6"/>
                    <w:spacing w:before="65" w:line="230" w:lineRule="auto"/>
                    <w:ind w:left="51"/>
                    <w:rPr>
                      <w:sz w:val="20"/>
                      <w:szCs w:val="20"/>
                    </w:rPr>
                  </w:pPr>
                  <w:r>
                    <w:rPr>
                      <w:spacing w:val="6"/>
                      <w:sz w:val="20"/>
                      <w:szCs w:val="20"/>
                    </w:rPr>
                    <w:t>升压区</w:t>
                  </w:r>
                </w:p>
              </w:tc>
              <w:tc>
                <w:tcPr>
                  <w:tcW w:w="964" w:type="dxa"/>
                  <w:tcBorders>
                    <w:bottom w:val="single" w:color="000000" w:sz="6" w:space="0"/>
                  </w:tcBorders>
                  <w:vAlign w:val="top"/>
                </w:tcPr>
                <w:p w14:paraId="40344AB7">
                  <w:pPr>
                    <w:spacing w:before="287" w:line="275" w:lineRule="exact"/>
                    <w:ind w:left="26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20m</w:t>
                  </w:r>
                  <w:r>
                    <w:rPr>
                      <w:rFonts w:ascii="Times New Roman" w:hAnsi="Times New Roman" w:eastAsia="Times New Roman" w:cs="Times New Roman"/>
                      <w:spacing w:val="3"/>
                      <w:position w:val="7"/>
                      <w:sz w:val="13"/>
                      <w:szCs w:val="13"/>
                    </w:rPr>
                    <w:t>2</w:t>
                  </w:r>
                </w:p>
              </w:tc>
              <w:tc>
                <w:tcPr>
                  <w:tcW w:w="838" w:type="dxa"/>
                  <w:tcBorders>
                    <w:bottom w:val="single" w:color="000000" w:sz="6" w:space="0"/>
                  </w:tcBorders>
                  <w:vAlign w:val="top"/>
                </w:tcPr>
                <w:p w14:paraId="6C9559A5">
                  <w:pPr>
                    <w:spacing w:line="252" w:lineRule="auto"/>
                    <w:rPr>
                      <w:rFonts w:ascii="Arial"/>
                      <w:sz w:val="21"/>
                    </w:rPr>
                  </w:pPr>
                </w:p>
                <w:p w14:paraId="0E38A57B">
                  <w:pPr>
                    <w:pStyle w:val="6"/>
                    <w:spacing w:before="65" w:line="229" w:lineRule="auto"/>
                    <w:ind w:left="326"/>
                    <w:rPr>
                      <w:sz w:val="20"/>
                      <w:szCs w:val="20"/>
                    </w:rPr>
                  </w:pPr>
                  <w:r>
                    <w:rPr>
                      <w:sz w:val="20"/>
                      <w:szCs w:val="20"/>
                    </w:rPr>
                    <w:t>箱</w:t>
                  </w:r>
                </w:p>
              </w:tc>
              <w:tc>
                <w:tcPr>
                  <w:tcW w:w="823" w:type="dxa"/>
                  <w:vAlign w:val="top"/>
                </w:tcPr>
                <w:p w14:paraId="2CE89235">
                  <w:pPr>
                    <w:spacing w:before="287"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1.518t</w:t>
                  </w:r>
                </w:p>
              </w:tc>
              <w:tc>
                <w:tcPr>
                  <w:tcW w:w="877" w:type="dxa"/>
                  <w:tcBorders>
                    <w:bottom w:val="single" w:color="000000" w:sz="6" w:space="0"/>
                    <w:right w:val="single" w:color="000000" w:sz="6" w:space="0"/>
                  </w:tcBorders>
                  <w:vAlign w:val="top"/>
                </w:tcPr>
                <w:p w14:paraId="35B13FC0">
                  <w:pPr>
                    <w:pStyle w:val="6"/>
                    <w:spacing w:before="287" w:line="275" w:lineRule="exact"/>
                    <w:ind w:left="202"/>
                    <w:rPr>
                      <w:sz w:val="20"/>
                      <w:szCs w:val="20"/>
                    </w:rPr>
                  </w:pPr>
                  <w:r>
                    <w:rPr>
                      <w:rFonts w:ascii="Times New Roman" w:hAnsi="Times New Roman" w:eastAsia="Times New Roman" w:cs="Times New Roman"/>
                      <w:spacing w:val="1"/>
                      <w:position w:val="1"/>
                      <w:sz w:val="20"/>
                      <w:szCs w:val="20"/>
                    </w:rPr>
                    <w:t>25</w:t>
                  </w:r>
                  <w:r>
                    <w:rPr>
                      <w:rFonts w:ascii="Times New Roman" w:hAnsi="Times New Roman" w:eastAsia="Times New Roman" w:cs="Times New Roman"/>
                      <w:spacing w:val="14"/>
                      <w:w w:val="101"/>
                      <w:position w:val="1"/>
                      <w:sz w:val="20"/>
                      <w:szCs w:val="20"/>
                    </w:rPr>
                    <w:t xml:space="preserve"> </w:t>
                  </w:r>
                  <w:r>
                    <w:rPr>
                      <w:spacing w:val="1"/>
                      <w:position w:val="1"/>
                      <w:sz w:val="20"/>
                      <w:szCs w:val="20"/>
                    </w:rPr>
                    <w:t>年</w:t>
                  </w:r>
                </w:p>
              </w:tc>
            </w:tr>
          </w:tbl>
          <w:p w14:paraId="479242E2">
            <w:pPr>
              <w:pStyle w:val="6"/>
              <w:spacing w:before="302" w:line="369" w:lineRule="auto"/>
              <w:ind w:left="227" w:right="205" w:firstLine="468"/>
            </w:pPr>
            <w:r>
              <w:rPr>
                <w:spacing w:val="-5"/>
              </w:rPr>
              <w:t>根据《建设项目危险废物环境影响评价指南》，应分析预测建设项目危险废</w:t>
            </w:r>
            <w:r>
              <w:rPr>
                <w:spacing w:val="-6"/>
              </w:rPr>
              <w:t>物可</w:t>
            </w:r>
            <w:r>
              <w:t xml:space="preserve"> </w:t>
            </w:r>
            <w:r>
              <w:rPr>
                <w:spacing w:val="-5"/>
              </w:rPr>
              <w:t>能造成的对环境空气、地表水、地下水、土壤等环境要素以及环境敏感</w:t>
            </w:r>
            <w:r>
              <w:rPr>
                <w:spacing w:val="-6"/>
              </w:rPr>
              <w:t>保护目标的影</w:t>
            </w:r>
            <w:r>
              <w:t xml:space="preserve"> </w:t>
            </w:r>
            <w:r>
              <w:rPr>
                <w:spacing w:val="-5"/>
              </w:rPr>
              <w:t>响。根据本项目实际情况，这些危险废物临时存放于厂内的危险废物暂存点，</w:t>
            </w:r>
            <w:r>
              <w:rPr>
                <w:spacing w:val="-6"/>
              </w:rPr>
              <w:t>定期由</w:t>
            </w:r>
            <w:r>
              <w:t xml:space="preserve"> </w:t>
            </w:r>
            <w:r>
              <w:rPr>
                <w:spacing w:val="-5"/>
              </w:rPr>
              <w:t>具有相关危险废物经营许可证的单位处理，但是项目危险废物在收集、贮放、</w:t>
            </w:r>
            <w:r>
              <w:rPr>
                <w:spacing w:val="-6"/>
              </w:rPr>
              <w:t>运输、</w:t>
            </w:r>
            <w:r>
              <w:t xml:space="preserve"> </w:t>
            </w:r>
            <w:r>
              <w:rPr>
                <w:spacing w:val="-4"/>
              </w:rPr>
              <w:t>处置等环节的不严格或不妥善，会造成土壤、地下水污染，其</w:t>
            </w:r>
            <w:r>
              <w:rPr>
                <w:spacing w:val="-5"/>
              </w:rPr>
              <w:t>主要可能途径有：</w:t>
            </w:r>
          </w:p>
          <w:p w14:paraId="0E7405D1">
            <w:pPr>
              <w:pStyle w:val="6"/>
              <w:spacing w:before="1" w:line="217" w:lineRule="auto"/>
              <w:ind w:left="694"/>
            </w:pPr>
            <w:r>
              <w:rPr>
                <w:spacing w:val="-4"/>
              </w:rPr>
              <w:t>①危险废物产生后，不能完全收集而流失于环境</w:t>
            </w:r>
            <w:r>
              <w:rPr>
                <w:spacing w:val="-5"/>
              </w:rPr>
              <w:t>中；</w:t>
            </w:r>
          </w:p>
          <w:p w14:paraId="068062E8">
            <w:pPr>
              <w:pStyle w:val="6"/>
              <w:spacing w:before="196" w:line="218" w:lineRule="auto"/>
              <w:ind w:left="693"/>
            </w:pPr>
            <w:r>
              <w:rPr>
                <w:spacing w:val="-4"/>
              </w:rPr>
              <w:t>②贮放容器使用材质不当，耐蚀性能差，容器受蚀后造成废液渗</w:t>
            </w:r>
            <w:r>
              <w:rPr>
                <w:spacing w:val="-5"/>
              </w:rPr>
              <w:t>漏；</w:t>
            </w:r>
          </w:p>
          <w:p w14:paraId="50D2587E">
            <w:pPr>
              <w:pStyle w:val="6"/>
              <w:spacing w:before="195" w:line="295" w:lineRule="auto"/>
              <w:ind w:left="220" w:right="205" w:firstLine="472"/>
            </w:pPr>
            <w:r>
              <w:rPr>
                <w:spacing w:val="-5"/>
              </w:rPr>
              <w:t>③危险废物临时存放场所无防雨、防风、防渗设施，雨水洗淋后污染物随渗滤液</w:t>
            </w:r>
            <w:r>
              <w:t xml:space="preserve"> </w:t>
            </w:r>
            <w:r>
              <w:rPr>
                <w:spacing w:val="-4"/>
              </w:rPr>
              <w:t>进入土壤和地表、地下水环境，大风时也可造成风蚀流失；</w:t>
            </w:r>
          </w:p>
          <w:p w14:paraId="548BC22D">
            <w:pPr>
              <w:pStyle w:val="6"/>
              <w:spacing w:before="194" w:line="218" w:lineRule="auto"/>
              <w:ind w:left="693"/>
            </w:pPr>
            <w:r>
              <w:rPr>
                <w:spacing w:val="-4"/>
              </w:rPr>
              <w:t>④因管理不善而造成人为流失继而污染环境；</w:t>
            </w:r>
          </w:p>
          <w:p w14:paraId="64EBA202">
            <w:pPr>
              <w:pStyle w:val="6"/>
              <w:spacing w:before="197" w:line="218" w:lineRule="auto"/>
              <w:ind w:left="693"/>
            </w:pPr>
            <w:r>
              <w:rPr>
                <w:spacing w:val="-4"/>
              </w:rPr>
              <w:t>⑤废物得不到及时处置，在处置场所因各种因素造成流失；</w:t>
            </w:r>
          </w:p>
          <w:p w14:paraId="10663DFC">
            <w:pPr>
              <w:pStyle w:val="6"/>
              <w:spacing w:before="196" w:line="218" w:lineRule="auto"/>
              <w:ind w:left="693"/>
            </w:pPr>
            <w:r>
              <w:rPr>
                <w:spacing w:val="-4"/>
              </w:rPr>
              <w:t>⑥危险废物清理不及时，超出厂内危险废物的暂存</w:t>
            </w:r>
            <w:r>
              <w:rPr>
                <w:spacing w:val="-5"/>
              </w:rPr>
              <w:t>量；</w:t>
            </w:r>
          </w:p>
          <w:p w14:paraId="66B5D289">
            <w:pPr>
              <w:pStyle w:val="6"/>
              <w:spacing w:before="197" w:line="218" w:lineRule="auto"/>
              <w:ind w:left="693"/>
            </w:pPr>
            <w:r>
              <w:rPr>
                <w:spacing w:val="-4"/>
              </w:rPr>
              <w:t>⑦危险废物暂存点管理不妥，废物流失而造成污染</w:t>
            </w:r>
            <w:r>
              <w:rPr>
                <w:spacing w:val="-5"/>
              </w:rPr>
              <w:t>影响。</w:t>
            </w:r>
          </w:p>
          <w:p w14:paraId="3C05E28B">
            <w:pPr>
              <w:pStyle w:val="6"/>
              <w:spacing w:before="197" w:line="369" w:lineRule="auto"/>
              <w:ind w:left="227" w:right="208" w:firstLine="469"/>
            </w:pPr>
            <w:r>
              <w:rPr>
                <w:spacing w:val="-5"/>
              </w:rPr>
              <w:t>上述污染物排放如不受控制，在上述所列污染途径情况下，可能对</w:t>
            </w:r>
            <w:r>
              <w:rPr>
                <w:spacing w:val="-6"/>
              </w:rPr>
              <w:t>环境的污染危</w:t>
            </w:r>
            <w:r>
              <w:t xml:space="preserve"> </w:t>
            </w:r>
            <w:r>
              <w:rPr>
                <w:spacing w:val="-5"/>
              </w:rPr>
              <w:t>害影响主要有：</w:t>
            </w:r>
          </w:p>
          <w:p w14:paraId="0BCE0412">
            <w:pPr>
              <w:pStyle w:val="6"/>
              <w:spacing w:before="1" w:line="319" w:lineRule="auto"/>
              <w:ind w:left="229" w:right="213" w:firstLine="464"/>
            </w:pPr>
            <w:r>
              <w:rPr>
                <w:spacing w:val="-5"/>
              </w:rPr>
              <w:t>①危险废物未能有效收集，流失于周边环境中，造成地表水、</w:t>
            </w:r>
            <w:r>
              <w:rPr>
                <w:spacing w:val="-6"/>
              </w:rPr>
              <w:t>地下水和土项目废</w:t>
            </w:r>
            <w:r>
              <w:t xml:space="preserve"> </w:t>
            </w:r>
            <w:r>
              <w:rPr>
                <w:spacing w:val="1"/>
              </w:rPr>
              <w:t>旧电池板交由厂家回收处理，项目固体废物必须分类处理，在采取上述措施的情况</w:t>
            </w:r>
            <w:r>
              <w:rPr>
                <w:spacing w:val="6"/>
              </w:rPr>
              <w:t xml:space="preserve"> </w:t>
            </w:r>
            <w:r>
              <w:rPr>
                <w:spacing w:val="-1"/>
              </w:rPr>
              <w:t>下，本建设项目营运期产生的固体废弃物对周围环境的影响较小。壤污染；</w:t>
            </w:r>
          </w:p>
          <w:p w14:paraId="0A847972">
            <w:pPr>
              <w:pStyle w:val="6"/>
              <w:spacing w:before="196" w:line="294" w:lineRule="auto"/>
              <w:ind w:left="225" w:right="149" w:firstLine="475"/>
            </w:pPr>
            <w:r>
              <w:rPr>
                <w:spacing w:val="-4"/>
              </w:rPr>
              <w:t>②危险废物贮存容器破损，导致危险废物流失，如遇危险废物暂存点地面破损，</w:t>
            </w:r>
            <w:r>
              <w:rPr>
                <w:spacing w:val="14"/>
              </w:rPr>
              <w:t xml:space="preserve"> </w:t>
            </w:r>
            <w:r>
              <w:rPr>
                <w:spacing w:val="-1"/>
              </w:rPr>
              <w:t>或处置不当，可能会污染暂存点所在区域地下水和土壤；</w:t>
            </w:r>
          </w:p>
          <w:p w14:paraId="304848B6">
            <w:pPr>
              <w:pStyle w:val="6"/>
              <w:spacing w:before="194" w:line="295" w:lineRule="auto"/>
              <w:ind w:left="223" w:right="213" w:firstLine="477"/>
            </w:pPr>
            <w:r>
              <w:rPr>
                <w:spacing w:val="1"/>
              </w:rPr>
              <w:t>③处置场所防雨、防风、防渗措施不足，雨水洗淋后污染物随渗滤液进入土壤</w:t>
            </w:r>
            <w:r>
              <w:rPr>
                <w:spacing w:val="17"/>
              </w:rPr>
              <w:t xml:space="preserve"> </w:t>
            </w:r>
            <w:r>
              <w:rPr>
                <w:spacing w:val="-1"/>
              </w:rPr>
              <w:t>和地表、地下水环境，造成土壤、地下水、地表水环境的污染；</w:t>
            </w:r>
          </w:p>
        </w:tc>
      </w:tr>
    </w:tbl>
    <w:p w14:paraId="15A988A6">
      <w:pPr>
        <w:pStyle w:val="2"/>
      </w:pPr>
    </w:p>
    <w:p w14:paraId="418B8C79">
      <w:pPr>
        <w:sectPr>
          <w:footerReference r:id="rId42"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77548C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77" w:hRule="atLeast"/>
        </w:trPr>
        <w:tc>
          <w:tcPr>
            <w:tcW w:w="9131" w:type="dxa"/>
            <w:vAlign w:val="top"/>
          </w:tcPr>
          <w:p w14:paraId="0AC9C43C">
            <w:pPr>
              <w:pStyle w:val="6"/>
              <w:spacing w:before="185" w:line="367" w:lineRule="auto"/>
              <w:ind w:left="222" w:right="149" w:firstLine="478"/>
              <w:jc w:val="both"/>
            </w:pPr>
            <w:r>
              <w:rPr>
                <w:spacing w:val="-4"/>
              </w:rPr>
              <w:t>④由于危险废物清理不及时，厂内危险废物的贮存量超过厂内可暂存的容量时，</w:t>
            </w:r>
            <w:r>
              <w:rPr>
                <w:spacing w:val="14"/>
              </w:rPr>
              <w:t xml:space="preserve"> </w:t>
            </w:r>
            <w:r>
              <w:rPr>
                <w:spacing w:val="1"/>
              </w:rPr>
              <w:t>危险废物存放于不满足危险废物暂存要求的位置，可能造成存放处的地下水、土壤</w:t>
            </w:r>
            <w:r>
              <w:rPr>
                <w:spacing w:val="13"/>
              </w:rPr>
              <w:t xml:space="preserve"> </w:t>
            </w:r>
            <w:r>
              <w:rPr>
                <w:spacing w:val="-2"/>
              </w:rPr>
              <w:t>环境污染。</w:t>
            </w:r>
          </w:p>
          <w:p w14:paraId="46292102">
            <w:pPr>
              <w:pStyle w:val="6"/>
              <w:spacing w:line="220" w:lineRule="auto"/>
              <w:ind w:left="706"/>
            </w:pPr>
            <w:r>
              <w:rPr>
                <w:spacing w:val="-1"/>
              </w:rPr>
              <w:t>企业危废暂存点的设置符合以下要求：</w:t>
            </w:r>
          </w:p>
          <w:p w14:paraId="67729A2B">
            <w:pPr>
              <w:pStyle w:val="6"/>
              <w:spacing w:before="181" w:line="291" w:lineRule="auto"/>
              <w:ind w:left="220" w:right="213" w:firstLine="480"/>
            </w:pPr>
            <w:r>
              <w:rPr>
                <w:spacing w:val="-2"/>
              </w:rPr>
              <w:t>①四周密闭且不与外界连通，防风、防雨性能良好，可有效避免风雨天， 雨水</w:t>
            </w:r>
            <w:r>
              <w:t xml:space="preserve"> </w:t>
            </w:r>
            <w:r>
              <w:rPr>
                <w:spacing w:val="-2"/>
              </w:rPr>
              <w:t>进入暂存点内；</w:t>
            </w:r>
          </w:p>
          <w:p w14:paraId="62289794">
            <w:pPr>
              <w:pStyle w:val="6"/>
              <w:spacing w:before="184" w:line="218" w:lineRule="auto"/>
              <w:ind w:left="700"/>
            </w:pPr>
            <w:r>
              <w:rPr>
                <w:spacing w:val="-1"/>
              </w:rPr>
              <w:t>②各类危险废物分类、分区存放，各区域贴好相应标签；</w:t>
            </w:r>
          </w:p>
          <w:p w14:paraId="3DEE046A">
            <w:pPr>
              <w:pStyle w:val="6"/>
              <w:spacing w:before="186" w:line="324" w:lineRule="auto"/>
              <w:ind w:left="221" w:right="208" w:firstLine="479"/>
            </w:pPr>
            <w:r>
              <w:rPr>
                <w:spacing w:val="8"/>
              </w:rPr>
              <w:t>③危险废物暂存点的地面防渗水平，应满足《危险废物贮存污染控制标准》</w:t>
            </w:r>
            <w:r>
              <w:rPr>
                <w:spacing w:val="18"/>
              </w:rPr>
              <w:t xml:space="preserve"> </w:t>
            </w:r>
            <w:r>
              <w:rPr>
                <w:spacing w:val="-1"/>
              </w:rPr>
              <w:t>（</w:t>
            </w:r>
            <w:r>
              <w:rPr>
                <w:rFonts w:ascii="Times New Roman" w:hAnsi="Times New Roman" w:eastAsia="Times New Roman" w:cs="Times New Roman"/>
                <w:spacing w:val="-1"/>
              </w:rPr>
              <w:t>GB18597-2001</w:t>
            </w:r>
            <w:r>
              <w:rPr>
                <w:spacing w:val="-1"/>
              </w:rPr>
              <w:t>）《危险废物贮存污染控制标准》（</w:t>
            </w:r>
            <w:r>
              <w:rPr>
                <w:rFonts w:ascii="Times New Roman" w:hAnsi="Times New Roman" w:eastAsia="Times New Roman" w:cs="Times New Roman"/>
                <w:spacing w:val="-1"/>
              </w:rPr>
              <w:t>GB18597-2001</w:t>
            </w:r>
            <w:r>
              <w:rPr>
                <w:spacing w:val="-1"/>
              </w:rPr>
              <w:t>）相关</w:t>
            </w:r>
            <w:r>
              <w:rPr>
                <w:spacing w:val="-2"/>
              </w:rPr>
              <w:t>要求，渗</w:t>
            </w:r>
            <w:r>
              <w:t xml:space="preserve"> </w:t>
            </w:r>
            <w:r>
              <w:rPr>
                <w:spacing w:val="-1"/>
              </w:rPr>
              <w:t>透系数≤</w:t>
            </w:r>
            <w:r>
              <w:rPr>
                <w:rFonts w:ascii="Times New Roman" w:hAnsi="Times New Roman" w:eastAsia="Times New Roman" w:cs="Times New Roman"/>
                <w:spacing w:val="-1"/>
              </w:rPr>
              <w:t>10-7cm/s</w:t>
            </w:r>
            <w:r>
              <w:rPr>
                <w:spacing w:val="-1"/>
              </w:rPr>
              <w:t>；</w:t>
            </w:r>
          </w:p>
          <w:p w14:paraId="45BC1BA8">
            <w:pPr>
              <w:pStyle w:val="6"/>
              <w:spacing w:before="145" w:line="218" w:lineRule="auto"/>
              <w:ind w:left="700"/>
            </w:pPr>
            <w:r>
              <w:rPr>
                <w:spacing w:val="-1"/>
              </w:rPr>
              <w:t>④暂存点设置漫坡；</w:t>
            </w:r>
          </w:p>
          <w:p w14:paraId="00D17ECD">
            <w:pPr>
              <w:pStyle w:val="6"/>
              <w:spacing w:before="187" w:line="291" w:lineRule="auto"/>
              <w:ind w:left="238" w:right="213" w:firstLine="462"/>
            </w:pPr>
            <w:r>
              <w:rPr>
                <w:spacing w:val="1"/>
              </w:rPr>
              <w:t>⑤制定危险废物暂存点管理和操作规程并张贴于暂存点门口，便于操作人员学</w:t>
            </w:r>
            <w:r>
              <w:rPr>
                <w:spacing w:val="17"/>
              </w:rPr>
              <w:t xml:space="preserve"> </w:t>
            </w:r>
            <w:r>
              <w:rPr>
                <w:spacing w:val="-4"/>
              </w:rPr>
              <w:t>习并规范操作；</w:t>
            </w:r>
          </w:p>
          <w:p w14:paraId="06798CDE">
            <w:pPr>
              <w:pStyle w:val="6"/>
              <w:spacing w:before="184" w:line="291" w:lineRule="auto"/>
              <w:ind w:left="242" w:right="213" w:firstLine="458"/>
            </w:pPr>
            <w:r>
              <w:rPr>
                <w:spacing w:val="1"/>
              </w:rPr>
              <w:t>⑥强化暂存点内危险废物存储数量的登记和检查工作，避免赞存量超过暂存点</w:t>
            </w:r>
            <w:r>
              <w:rPr>
                <w:spacing w:val="17"/>
              </w:rPr>
              <w:t xml:space="preserve"> </w:t>
            </w:r>
            <w:r>
              <w:rPr>
                <w:spacing w:val="-5"/>
              </w:rPr>
              <w:t>的存量上限。</w:t>
            </w:r>
          </w:p>
          <w:p w14:paraId="01107769">
            <w:pPr>
              <w:pStyle w:val="6"/>
              <w:spacing w:before="185" w:line="220" w:lineRule="auto"/>
              <w:ind w:left="705"/>
            </w:pPr>
            <w:r>
              <w:rPr>
                <w:spacing w:val="-1"/>
              </w:rPr>
              <w:t>危险废物的转移过程应满足以下要求：</w:t>
            </w:r>
          </w:p>
          <w:p w14:paraId="3922DE20">
            <w:pPr>
              <w:pStyle w:val="6"/>
              <w:spacing w:before="182" w:line="291" w:lineRule="auto"/>
              <w:ind w:left="242" w:right="213" w:firstLine="459"/>
            </w:pPr>
            <w:r>
              <w:rPr>
                <w:spacing w:val="1"/>
              </w:rPr>
              <w:t>①危险废物应由具有相关危险废物经营许可证的单位和专业人员按照危险废物</w:t>
            </w:r>
            <w:r>
              <w:rPr>
                <w:spacing w:val="16"/>
              </w:rPr>
              <w:t xml:space="preserve"> </w:t>
            </w:r>
            <w:r>
              <w:rPr>
                <w:spacing w:val="-1"/>
              </w:rPr>
              <w:t>的转移规程进行转移，转移过程中应避免散落、流失，避免污染周边环境；</w:t>
            </w:r>
          </w:p>
          <w:p w14:paraId="731FBF0E">
            <w:pPr>
              <w:pStyle w:val="6"/>
              <w:spacing w:before="184" w:line="218" w:lineRule="auto"/>
              <w:ind w:left="700"/>
            </w:pPr>
            <w:r>
              <w:rPr>
                <w:spacing w:val="-2"/>
              </w:rPr>
              <w:t>②应按照《危险废物转移联单管理办法》规定的各项程序要求，填写转移联单。</w:t>
            </w:r>
          </w:p>
          <w:p w14:paraId="35AD9445">
            <w:pPr>
              <w:pStyle w:val="6"/>
              <w:spacing w:before="190" w:line="361" w:lineRule="auto"/>
              <w:ind w:left="222" w:right="206" w:firstLine="475"/>
              <w:jc w:val="both"/>
            </w:pPr>
            <w:r>
              <w:rPr>
                <w:spacing w:val="-5"/>
              </w:rPr>
              <w:t>危险废物的处置和管理尤为重要，危险废物应委托具有相关危险</w:t>
            </w:r>
            <w:r>
              <w:rPr>
                <w:spacing w:val="-6"/>
              </w:rPr>
              <w:t>废物经营许可证</w:t>
            </w:r>
            <w:r>
              <w:t xml:space="preserve"> </w:t>
            </w:r>
            <w:r>
              <w:rPr>
                <w:spacing w:val="-5"/>
              </w:rPr>
              <w:t>的单位及时、妥善处理，危险废物暂存点应定期检查其防风、防雨和防渗性能，定期</w:t>
            </w:r>
            <w:r>
              <w:t xml:space="preserve"> </w:t>
            </w:r>
            <w:r>
              <w:rPr>
                <w:spacing w:val="1"/>
              </w:rPr>
              <w:t>排查危废暂存处危险废物的存储数量，定期检查危险废物存储容器的密闭性和完好</w:t>
            </w:r>
            <w:r>
              <w:rPr>
                <w:spacing w:val="18"/>
              </w:rPr>
              <w:t xml:space="preserve"> </w:t>
            </w:r>
            <w:r>
              <w:rPr>
                <w:spacing w:val="-5"/>
              </w:rPr>
              <w:t>性，做到安全暂存、及时处理，在严格按照上述要求设置危险废物暂存点并按要求对</w:t>
            </w:r>
            <w:r>
              <w:rPr>
                <w:spacing w:val="1"/>
              </w:rPr>
              <w:t xml:space="preserve"> </w:t>
            </w:r>
            <w:r>
              <w:rPr>
                <w:spacing w:val="-4"/>
              </w:rPr>
              <w:t>厂内危险废物进行管理和转移的情况下，危险废物不会对周边环境产生不</w:t>
            </w:r>
            <w:r>
              <w:rPr>
                <w:spacing w:val="-5"/>
              </w:rPr>
              <w:t>良影响。</w:t>
            </w:r>
          </w:p>
          <w:p w14:paraId="7C8D2C5F">
            <w:pPr>
              <w:pStyle w:val="6"/>
              <w:spacing w:before="1" w:line="220" w:lineRule="auto"/>
              <w:ind w:left="701"/>
            </w:pPr>
            <w:r>
              <w:rPr>
                <w:spacing w:val="-1"/>
              </w:rPr>
              <w:t>在落实上述环保措施的前提下，固体废物对周围环境的影响不大</w:t>
            </w:r>
          </w:p>
          <w:p w14:paraId="3E2035C1">
            <w:pPr>
              <w:pStyle w:val="6"/>
              <w:spacing w:before="183" w:line="220" w:lineRule="auto"/>
              <w:ind w:left="707"/>
            </w:pPr>
            <w:r>
              <w:rPr>
                <w:b/>
                <w:bCs/>
                <w:spacing w:val="-3"/>
              </w:rPr>
              <w:t>5、光污染环境影响分析</w:t>
            </w:r>
          </w:p>
          <w:p w14:paraId="5DAD24A7">
            <w:pPr>
              <w:pStyle w:val="6"/>
              <w:spacing w:before="185" w:line="318" w:lineRule="auto"/>
              <w:ind w:left="240" w:right="273" w:firstLine="466"/>
              <w:jc w:val="both"/>
            </w:pPr>
            <w:r>
              <w:t>项目运营过程中，光伏电池板对太阳光的反</w:t>
            </w:r>
            <w:r>
              <w:rPr>
                <w:spacing w:val="-1"/>
              </w:rPr>
              <w:t>射会产生一定的光污染，而光污染</w:t>
            </w:r>
            <w:r>
              <w:t xml:space="preserve"> </w:t>
            </w:r>
            <w:r>
              <w:rPr>
                <w:spacing w:val="-1"/>
              </w:rPr>
              <w:t>的程度与光伏电池板的透光率直接相关，透光率越高，说明被光伏电池板吸收的太</w:t>
            </w:r>
            <w:r>
              <w:rPr>
                <w:spacing w:val="7"/>
              </w:rPr>
              <w:t xml:space="preserve"> </w:t>
            </w:r>
            <w:r>
              <w:rPr>
                <w:spacing w:val="-1"/>
              </w:rPr>
              <w:t>阳光光子越多，被反射的光子就越少。因此，光伏组件的透光率不仅决定产生的光</w:t>
            </w:r>
          </w:p>
        </w:tc>
      </w:tr>
    </w:tbl>
    <w:p w14:paraId="1F35CDF8">
      <w:pPr>
        <w:pStyle w:val="2"/>
      </w:pPr>
    </w:p>
    <w:p w14:paraId="4F34DE79">
      <w:pPr>
        <w:sectPr>
          <w:footerReference r:id="rId43"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53D3AC5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87" w:hRule="atLeast"/>
        </w:trPr>
        <w:tc>
          <w:tcPr>
            <w:tcW w:w="9131" w:type="dxa"/>
            <w:vAlign w:val="top"/>
          </w:tcPr>
          <w:p w14:paraId="3CB1AAFB">
            <w:pPr>
              <w:pStyle w:val="6"/>
              <w:spacing w:before="177" w:line="219" w:lineRule="auto"/>
              <w:ind w:left="224"/>
            </w:pPr>
            <w:r>
              <w:rPr>
                <w:spacing w:val="-1"/>
              </w:rPr>
              <w:t>污染程度，还决定光伏组件的发电效率。</w:t>
            </w:r>
          </w:p>
          <w:p w14:paraId="6C364312">
            <w:pPr>
              <w:spacing w:line="352" w:lineRule="auto"/>
              <w:rPr>
                <w:rFonts w:ascii="Arial"/>
                <w:sz w:val="21"/>
              </w:rPr>
            </w:pPr>
          </w:p>
          <w:p w14:paraId="52F1A10D">
            <w:pPr>
              <w:pStyle w:val="6"/>
              <w:spacing w:before="78" w:line="219" w:lineRule="auto"/>
              <w:ind w:left="705"/>
            </w:pPr>
            <w:r>
              <w:rPr>
                <w:spacing w:val="-1"/>
              </w:rPr>
              <w:t>为提高发电效率，减少运营过程中产生的光污染，项目拟采取以下措施：</w:t>
            </w:r>
          </w:p>
          <w:p w14:paraId="4F5EFD73">
            <w:pPr>
              <w:pStyle w:val="6"/>
              <w:spacing w:before="194" w:line="222" w:lineRule="auto"/>
              <w:ind w:left="713"/>
            </w:pPr>
            <w:r>
              <w:rPr>
                <w:spacing w:val="-3"/>
              </w:rPr>
              <w:t>（1）设备选型</w:t>
            </w:r>
          </w:p>
          <w:p w14:paraId="7FD010DB">
            <w:pPr>
              <w:pStyle w:val="6"/>
              <w:spacing w:before="193" w:line="369" w:lineRule="auto"/>
              <w:ind w:left="222" w:right="273" w:firstLine="480"/>
            </w:pPr>
            <w:r>
              <w:t>本工程采用单晶硅太阳能电池，该电池组件最外层</w:t>
            </w:r>
            <w:r>
              <w:rPr>
                <w:spacing w:val="-1"/>
              </w:rPr>
              <w:t>为特种钢化玻璃。这种钢化</w:t>
            </w:r>
            <w:r>
              <w:t xml:space="preserve"> </w:t>
            </w:r>
            <w:r>
              <w:rPr>
                <w:spacing w:val="-1"/>
              </w:rPr>
              <w:t>玻璃的透光率极高，达95%以上。根据《玻璃幕墙光学性能》（GB/T18091- 2000）</w:t>
            </w:r>
            <w:r>
              <w:rPr>
                <w:spacing w:val="18"/>
              </w:rPr>
              <w:t xml:space="preserve"> </w:t>
            </w:r>
            <w:r>
              <w:t>相关规定，在城市主干道、立交桥、高架桥两侧设立的玻</w:t>
            </w:r>
            <w:r>
              <w:rPr>
                <w:spacing w:val="-1"/>
              </w:rPr>
              <w:t>璃幕墙，应采用反射比小</w:t>
            </w:r>
            <w:r>
              <w:t xml:space="preserve"> 于16%的低辐射玻璃，该光伏阵列的反射光极少，光伏阵</w:t>
            </w:r>
            <w:r>
              <w:rPr>
                <w:spacing w:val="-1"/>
              </w:rPr>
              <w:t>列的反射率不高于5%。</w:t>
            </w:r>
          </w:p>
          <w:p w14:paraId="011F211D">
            <w:pPr>
              <w:pStyle w:val="6"/>
              <w:spacing w:line="219" w:lineRule="auto"/>
              <w:ind w:left="713"/>
            </w:pPr>
            <w:r>
              <w:rPr>
                <w:spacing w:val="-3"/>
              </w:rPr>
              <w:t>（2）合理布局</w:t>
            </w:r>
          </w:p>
          <w:p w14:paraId="652B1546">
            <w:pPr>
              <w:pStyle w:val="6"/>
              <w:spacing w:before="195" w:line="369" w:lineRule="auto"/>
              <w:ind w:left="222" w:right="273" w:firstLine="481"/>
            </w:pPr>
            <w:r>
              <w:t>光伏组件安装时每片电池板选择最佳阳光入射角</w:t>
            </w:r>
            <w:r>
              <w:rPr>
                <w:spacing w:val="-1"/>
              </w:rPr>
              <w:t>度以最大限度利用太阳能，故</w:t>
            </w:r>
            <w:r>
              <w:t xml:space="preserve"> 太阳能不会在同一个平面上，增加了漫反射的几率，进一</w:t>
            </w:r>
            <w:r>
              <w:rPr>
                <w:spacing w:val="-1"/>
              </w:rPr>
              <w:t>步减弱了光线的反射，将</w:t>
            </w:r>
            <w:r>
              <w:t xml:space="preserve"> </w:t>
            </w:r>
            <w:r>
              <w:rPr>
                <w:spacing w:val="-1"/>
              </w:rPr>
              <w:t>太阳能板产生的光污染将至最低限度。</w:t>
            </w:r>
          </w:p>
          <w:p w14:paraId="519D1A8E">
            <w:pPr>
              <w:pStyle w:val="6"/>
              <w:spacing w:before="1" w:line="369" w:lineRule="auto"/>
              <w:ind w:left="223" w:right="213" w:firstLine="481"/>
            </w:pPr>
            <w:r>
              <w:t>综上所述，本项目采用单晶硅光伏组件，最外层为特种钢化玻璃，透光率高、</w:t>
            </w:r>
            <w:r>
              <w:rPr>
                <w:spacing w:val="12"/>
              </w:rPr>
              <w:t xml:space="preserve"> </w:t>
            </w:r>
            <w:r>
              <w:rPr>
                <w:spacing w:val="-2"/>
              </w:rPr>
              <w:t>反射率很低，光伏组件对光线的反射是有限的，且站址周围较为空 旷，无高大建筑</w:t>
            </w:r>
            <w:r>
              <w:rPr>
                <w:spacing w:val="2"/>
              </w:rPr>
              <w:t xml:space="preserve"> </w:t>
            </w:r>
            <w:r>
              <w:t>和设施。电池板倾角向上，减弱了光线的反射，基本不</w:t>
            </w:r>
            <w:r>
              <w:rPr>
                <w:spacing w:val="-1"/>
              </w:rPr>
              <w:t>会对人的视觉以及飞机的运</w:t>
            </w:r>
            <w:r>
              <w:t xml:space="preserve"> </w:t>
            </w:r>
            <w:r>
              <w:rPr>
                <w:spacing w:val="-1"/>
              </w:rPr>
              <w:t>行产生不利影响，也不会对居民生活和地面交通产生影响。</w:t>
            </w:r>
          </w:p>
          <w:p w14:paraId="6B34049C">
            <w:pPr>
              <w:pStyle w:val="6"/>
              <w:spacing w:before="1" w:line="218" w:lineRule="auto"/>
              <w:ind w:left="704"/>
            </w:pPr>
            <w:r>
              <w:rPr>
                <w:b/>
                <w:bCs/>
                <w:spacing w:val="-3"/>
              </w:rPr>
              <w:t>6、对鸟类保护区生态环境的影响分析评价</w:t>
            </w:r>
          </w:p>
          <w:p w14:paraId="6975D51A">
            <w:pPr>
              <w:pStyle w:val="6"/>
              <w:spacing w:before="163" w:line="360" w:lineRule="auto"/>
              <w:ind w:left="220" w:right="131" w:firstLine="485"/>
              <w:jc w:val="both"/>
            </w:pPr>
            <w:r>
              <w:t>项目所在地不在鸟类保护区范围内，距离鸟类保护区的缓冲区约</w:t>
            </w:r>
            <w:r>
              <w:rPr>
                <w:spacing w:val="-15"/>
              </w:rPr>
              <w:t xml:space="preserve"> </w:t>
            </w:r>
            <w:r>
              <w:rPr>
                <w:rFonts w:ascii="Times New Roman" w:hAnsi="Times New Roman" w:eastAsia="Times New Roman" w:cs="Times New Roman"/>
              </w:rPr>
              <w:t xml:space="preserve">100 </w:t>
            </w:r>
            <w:r>
              <w:t xml:space="preserve">米，光伏 </w:t>
            </w:r>
            <w:r>
              <w:rPr>
                <w:spacing w:val="-3"/>
              </w:rPr>
              <w:t>电站所在地及附近基本为鱼塘及坑塘，根据现场调查，区域内主要野生动物有鸟类、</w:t>
            </w:r>
            <w:r>
              <w:rPr>
                <w:spacing w:val="3"/>
              </w:rPr>
              <w:t xml:space="preserve"> </w:t>
            </w:r>
            <w:r>
              <w:rPr>
                <w:spacing w:val="-2"/>
              </w:rPr>
              <w:t>爬行动物、昆虫等，均为当地常见种。项目施工期，进入施工场地人员较多， 同时</w:t>
            </w:r>
            <w:r>
              <w:rPr>
                <w:spacing w:val="5"/>
              </w:rPr>
              <w:t xml:space="preserve"> </w:t>
            </w:r>
            <w:r>
              <w:rPr>
                <w:spacing w:val="1"/>
              </w:rPr>
              <w:t>基础施工和设备安装等施工活动均会对区域内野生动物产生一定的惊扰。施工期间</w:t>
            </w:r>
            <w:r>
              <w:rPr>
                <w:spacing w:val="15"/>
              </w:rPr>
              <w:t xml:space="preserve"> </w:t>
            </w:r>
            <w:r>
              <w:rPr>
                <w:spacing w:val="-3"/>
              </w:rPr>
              <w:t>应当注意生态保护，施工期中尽可能避开鸟类繁殖期，减少对野生动物繁殖的影响。</w:t>
            </w:r>
            <w:r>
              <w:rPr>
                <w:spacing w:val="3"/>
              </w:rPr>
              <w:t xml:space="preserve"> </w:t>
            </w:r>
            <w:r>
              <w:rPr>
                <w:spacing w:val="1"/>
              </w:rPr>
              <w:t>同时严禁任何人对鸟类、爬行动物等野生动物进行捕杀、偷猎。营运期间由于项目</w:t>
            </w:r>
            <w:r>
              <w:rPr>
                <w:spacing w:val="15"/>
              </w:rPr>
              <w:t xml:space="preserve"> </w:t>
            </w:r>
            <w:r>
              <w:rPr>
                <w:spacing w:val="1"/>
              </w:rPr>
              <w:t>不产生废气，逆变器、箱变产生噪声极其轻微，清洗电池板的废水流入鱼塘，废电</w:t>
            </w:r>
            <w:r>
              <w:rPr>
                <w:spacing w:val="15"/>
              </w:rPr>
              <w:t xml:space="preserve"> </w:t>
            </w:r>
            <w:r>
              <w:rPr>
                <w:spacing w:val="1"/>
              </w:rPr>
              <w:t>池板定期由厂家回收处理，此外，为最大程度降低光污染，项目电池组件最外层采</w:t>
            </w:r>
            <w:r>
              <w:rPr>
                <w:spacing w:val="15"/>
              </w:rPr>
              <w:t xml:space="preserve"> </w:t>
            </w:r>
            <w:r>
              <w:rPr>
                <w:spacing w:val="1"/>
              </w:rPr>
              <w:t>用透光率极高的特种钢化玻璃，同时光伏组件安装时每片电池板选择最佳阳光入射</w:t>
            </w:r>
            <w:r>
              <w:rPr>
                <w:spacing w:val="15"/>
              </w:rPr>
              <w:t xml:space="preserve"> </w:t>
            </w:r>
            <w:r>
              <w:rPr>
                <w:spacing w:val="-3"/>
              </w:rPr>
              <w:t>角度以最大限度利用太阳能，故太阳能不会在同一个平面上，增加了漫反射的几率，</w:t>
            </w:r>
            <w:r>
              <w:rPr>
                <w:spacing w:val="3"/>
              </w:rPr>
              <w:t xml:space="preserve"> </w:t>
            </w:r>
            <w:r>
              <w:rPr>
                <w:spacing w:val="1"/>
              </w:rPr>
              <w:t>进一步减弱了光线的反射，将太阳能板产生的光污染将至最低限度。严格遵循以上</w:t>
            </w:r>
            <w:r>
              <w:rPr>
                <w:spacing w:val="15"/>
              </w:rPr>
              <w:t xml:space="preserve"> </w:t>
            </w:r>
            <w:r>
              <w:t>措施，则项目运行期间不会对鸟类及其他野生</w:t>
            </w:r>
            <w:r>
              <w:rPr>
                <w:spacing w:val="-1"/>
              </w:rPr>
              <w:t>动物产生较大影响。</w:t>
            </w:r>
          </w:p>
        </w:tc>
      </w:tr>
    </w:tbl>
    <w:p w14:paraId="4CB27408">
      <w:pPr>
        <w:pStyle w:val="2"/>
      </w:pPr>
    </w:p>
    <w:p w14:paraId="3E1F573A">
      <w:pPr>
        <w:sectPr>
          <w:footerReference r:id="rId44"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553DE6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30" w:hRule="atLeast"/>
        </w:trPr>
        <w:tc>
          <w:tcPr>
            <w:tcW w:w="9131" w:type="dxa"/>
            <w:vAlign w:val="top"/>
          </w:tcPr>
          <w:p w14:paraId="44FF5CE5">
            <w:pPr>
              <w:pStyle w:val="6"/>
              <w:spacing w:before="185" w:line="369" w:lineRule="auto"/>
              <w:ind w:left="222" w:right="213" w:firstLine="479"/>
              <w:jc w:val="both"/>
            </w:pPr>
            <w:r>
              <w:rPr>
                <w:spacing w:val="1"/>
              </w:rPr>
              <w:t>场址区内未发现受国家保护的植物，且均不在富矿区域。电站的运行不会改变</w:t>
            </w:r>
            <w:r>
              <w:rPr>
                <w:spacing w:val="16"/>
              </w:rPr>
              <w:t xml:space="preserve"> </w:t>
            </w:r>
            <w:r>
              <w:rPr>
                <w:spacing w:val="1"/>
              </w:rPr>
              <w:t>当地的动植物分布，不会对当地的生态环境产生明显影响。本项目的建设将彻底改</w:t>
            </w:r>
            <w:r>
              <w:rPr>
                <w:spacing w:val="13"/>
              </w:rPr>
              <w:t xml:space="preserve"> </w:t>
            </w:r>
            <w:r>
              <w:rPr>
                <w:spacing w:val="1"/>
              </w:rPr>
              <w:t>变项目的土地利用状况，虽然建设期其生物量将一定程度减少，但由于项目管理区</w:t>
            </w:r>
            <w:r>
              <w:rPr>
                <w:spacing w:val="13"/>
              </w:rPr>
              <w:t xml:space="preserve"> </w:t>
            </w:r>
            <w:r>
              <w:rPr>
                <w:spacing w:val="1"/>
              </w:rPr>
              <w:t>绿化率较高，可以在一定程度上弥补项目永久占地损失的生物量，而且通过对项目</w:t>
            </w:r>
            <w:r>
              <w:rPr>
                <w:spacing w:val="13"/>
              </w:rPr>
              <w:t xml:space="preserve"> </w:t>
            </w:r>
            <w:r>
              <w:rPr>
                <w:spacing w:val="1"/>
              </w:rPr>
              <w:t>精心设计建造后，将带来明显的生态景观效应，尽一步提高整个地区环境效应，对</w:t>
            </w:r>
            <w:r>
              <w:rPr>
                <w:spacing w:val="13"/>
              </w:rPr>
              <w:t xml:space="preserve"> </w:t>
            </w:r>
            <w:r>
              <w:rPr>
                <w:spacing w:val="-1"/>
              </w:rPr>
              <w:t>提升区域环境品位具有一定的积极作用。</w:t>
            </w:r>
          </w:p>
          <w:p w14:paraId="2F2F9DBD">
            <w:pPr>
              <w:pStyle w:val="6"/>
              <w:spacing w:before="1" w:line="220" w:lineRule="auto"/>
              <w:ind w:left="701"/>
            </w:pPr>
            <w:r>
              <w:rPr>
                <w:rFonts w:ascii="Times New Roman" w:hAnsi="Times New Roman" w:eastAsia="Times New Roman" w:cs="Times New Roman"/>
                <w:b/>
                <w:bCs/>
                <w:spacing w:val="-8"/>
              </w:rPr>
              <w:t>7</w:t>
            </w:r>
            <w:r>
              <w:rPr>
                <w:rFonts w:ascii="Times New Roman" w:hAnsi="Times New Roman" w:eastAsia="Times New Roman" w:cs="Times New Roman"/>
                <w:b/>
                <w:bCs/>
                <w:spacing w:val="-29"/>
              </w:rPr>
              <w:t xml:space="preserve"> </w:t>
            </w:r>
            <w:r>
              <w:rPr>
                <w:b/>
                <w:bCs/>
                <w:spacing w:val="-8"/>
              </w:rPr>
              <w:t>、环境风险</w:t>
            </w:r>
          </w:p>
          <w:p w14:paraId="5E4C1DBB">
            <w:pPr>
              <w:spacing w:before="157" w:line="361" w:lineRule="exact"/>
              <w:ind w:left="713"/>
              <w:rPr>
                <w:rFonts w:ascii="新宋体" w:hAnsi="新宋体" w:eastAsia="新宋体" w:cs="新宋体"/>
                <w:sz w:val="24"/>
                <w:szCs w:val="24"/>
              </w:rPr>
            </w:pPr>
            <w:r>
              <w:rPr>
                <w:rFonts w:ascii="新宋体" w:hAnsi="新宋体" w:eastAsia="新宋体" w:cs="新宋体"/>
                <w:spacing w:val="-3"/>
                <w:position w:val="2"/>
                <w:sz w:val="24"/>
                <w:szCs w:val="24"/>
              </w:rPr>
              <w:t>（</w:t>
            </w:r>
            <w:r>
              <w:rPr>
                <w:rFonts w:ascii="Times New Roman" w:hAnsi="Times New Roman" w:eastAsia="Times New Roman" w:cs="Times New Roman"/>
                <w:spacing w:val="-3"/>
                <w:position w:val="2"/>
                <w:sz w:val="24"/>
                <w:szCs w:val="24"/>
              </w:rPr>
              <w:t>1</w:t>
            </w:r>
            <w:r>
              <w:rPr>
                <w:rFonts w:ascii="新宋体" w:hAnsi="新宋体" w:eastAsia="新宋体" w:cs="新宋体"/>
                <w:spacing w:val="-3"/>
                <w:position w:val="2"/>
                <w:sz w:val="24"/>
                <w:szCs w:val="24"/>
              </w:rPr>
              <w:t>）风险调查</w:t>
            </w:r>
          </w:p>
          <w:p w14:paraId="3B268BF0">
            <w:pPr>
              <w:pStyle w:val="6"/>
              <w:spacing w:before="120" w:line="367" w:lineRule="auto"/>
              <w:ind w:left="221" w:right="203" w:firstLine="480"/>
            </w:pPr>
            <w:r>
              <w:rPr>
                <w:spacing w:val="1"/>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1"/>
              </w:rPr>
              <w:t>169-2018</w:t>
            </w:r>
            <w:r>
              <w:rPr>
                <w:spacing w:val="15"/>
              </w:rPr>
              <w:t>），</w:t>
            </w:r>
            <w:r>
              <w:rPr>
                <w:spacing w:val="1"/>
              </w:rPr>
              <w:t>建设项目环境风险</w:t>
            </w:r>
            <w:r>
              <w:t xml:space="preserve"> </w:t>
            </w:r>
            <w:r>
              <w:rPr>
                <w:spacing w:val="-1"/>
              </w:rPr>
              <w:t>潜势划分为</w:t>
            </w:r>
            <w:r>
              <w:rPr>
                <w:spacing w:val="-48"/>
              </w:rPr>
              <w:t xml:space="preserve"> </w:t>
            </w:r>
            <w:r>
              <w:rPr>
                <w:rFonts w:ascii="Times New Roman" w:hAnsi="Times New Roman" w:eastAsia="Times New Roman" w:cs="Times New Roman"/>
                <w:spacing w:val="-1"/>
              </w:rPr>
              <w:t>I</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II</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III</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IV/IV</w:t>
            </w:r>
            <w:r>
              <w:rPr>
                <w:rFonts w:ascii="Times New Roman" w:hAnsi="Times New Roman" w:eastAsia="Times New Roman" w:cs="Times New Roman"/>
                <w:spacing w:val="-1"/>
                <w:position w:val="8"/>
                <w:sz w:val="15"/>
                <w:szCs w:val="15"/>
              </w:rPr>
              <w:t>+</w:t>
            </w:r>
            <w:r>
              <w:rPr>
                <w:spacing w:val="-1"/>
              </w:rPr>
              <w:t>级。根据建设项目涉及的物质和工艺系统的危险性及</w:t>
            </w:r>
            <w:r>
              <w:t xml:space="preserve"> </w:t>
            </w:r>
            <w:r>
              <w:rPr>
                <w:spacing w:val="1"/>
              </w:rPr>
              <w:t>其所在地的环境敏感程度，结合事故情形下环境影响途径，对建设项目潜在环境危</w:t>
            </w:r>
            <w:r>
              <w:rPr>
                <w:spacing w:val="14"/>
              </w:rPr>
              <w:t xml:space="preserve"> </w:t>
            </w:r>
            <w:r>
              <w:rPr>
                <w:spacing w:val="-1"/>
              </w:rPr>
              <w:t>害程度进行概化分析，按照下表确定环境风险潜势。</w:t>
            </w:r>
          </w:p>
          <w:p w14:paraId="30B4B292">
            <w:pPr>
              <w:spacing w:before="165" w:line="222" w:lineRule="auto"/>
              <w:ind w:left="2715"/>
              <w:rPr>
                <w:rFonts w:ascii="黑体" w:hAnsi="黑体" w:eastAsia="黑体" w:cs="黑体"/>
                <w:sz w:val="24"/>
                <w:szCs w:val="24"/>
              </w:rPr>
            </w:pPr>
            <w:r>
              <w:rPr>
                <w:rFonts w:ascii="黑体" w:hAnsi="黑体" w:eastAsia="黑体" w:cs="黑体"/>
                <w:spacing w:val="-1"/>
                <w:sz w:val="24"/>
                <w:szCs w:val="24"/>
              </w:rPr>
              <w:t>表7-7  建设项目环境风险潜势划分</w:t>
            </w:r>
          </w:p>
          <w:p w14:paraId="0AC7EA07">
            <w:pPr>
              <w:spacing w:line="136" w:lineRule="auto"/>
              <w:rPr>
                <w:rFonts w:ascii="Arial"/>
                <w:sz w:val="2"/>
              </w:rPr>
            </w:pPr>
          </w:p>
          <w:tbl>
            <w:tblPr>
              <w:tblStyle w:val="5"/>
              <w:tblW w:w="8638" w:type="dxa"/>
              <w:tblInd w:w="2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84"/>
              <w:gridCol w:w="1610"/>
              <w:gridCol w:w="1612"/>
              <w:gridCol w:w="1612"/>
              <w:gridCol w:w="1620"/>
            </w:tblGrid>
            <w:tr w14:paraId="11929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2184" w:type="dxa"/>
                  <w:vMerge w:val="restart"/>
                  <w:tcBorders>
                    <w:bottom w:val="nil"/>
                  </w:tcBorders>
                  <w:vAlign w:val="top"/>
                </w:tcPr>
                <w:p w14:paraId="320316D5">
                  <w:pPr>
                    <w:pStyle w:val="6"/>
                    <w:spacing w:before="279" w:line="228" w:lineRule="auto"/>
                    <w:ind w:left="181"/>
                    <w:rPr>
                      <w:sz w:val="20"/>
                      <w:szCs w:val="20"/>
                    </w:rPr>
                  </w:pPr>
                  <w:r>
                    <w:rPr>
                      <w:b/>
                      <w:bCs/>
                      <w:spacing w:val="6"/>
                      <w:sz w:val="20"/>
                      <w:szCs w:val="20"/>
                    </w:rPr>
                    <w:t>环境敏感程度（</w:t>
                  </w:r>
                  <w:r>
                    <w:rPr>
                      <w:rFonts w:ascii="Times New Roman" w:hAnsi="Times New Roman" w:eastAsia="Times New Roman" w:cs="Times New Roman"/>
                      <w:b/>
                      <w:bCs/>
                      <w:spacing w:val="6"/>
                      <w:sz w:val="20"/>
                      <w:szCs w:val="20"/>
                    </w:rPr>
                    <w:t>E</w:t>
                  </w:r>
                  <w:r>
                    <w:rPr>
                      <w:b/>
                      <w:bCs/>
                      <w:spacing w:val="6"/>
                      <w:sz w:val="20"/>
                      <w:szCs w:val="20"/>
                    </w:rPr>
                    <w:t>）</w:t>
                  </w:r>
                </w:p>
              </w:tc>
              <w:tc>
                <w:tcPr>
                  <w:tcW w:w="6454" w:type="dxa"/>
                  <w:gridSpan w:val="4"/>
                  <w:vAlign w:val="top"/>
                </w:tcPr>
                <w:p w14:paraId="13A88653">
                  <w:pPr>
                    <w:pStyle w:val="6"/>
                    <w:spacing w:before="85" w:line="229" w:lineRule="auto"/>
                    <w:ind w:left="1693"/>
                    <w:rPr>
                      <w:sz w:val="20"/>
                      <w:szCs w:val="20"/>
                    </w:rPr>
                  </w:pPr>
                  <w:r>
                    <w:rPr>
                      <w:b/>
                      <w:bCs/>
                      <w:spacing w:val="7"/>
                      <w:sz w:val="20"/>
                      <w:szCs w:val="20"/>
                    </w:rPr>
                    <w:t>危险物质及工艺系统危险性（</w:t>
                  </w:r>
                  <w:r>
                    <w:rPr>
                      <w:rFonts w:ascii="Times New Roman" w:hAnsi="Times New Roman" w:eastAsia="Times New Roman" w:cs="Times New Roman"/>
                      <w:b/>
                      <w:bCs/>
                      <w:spacing w:val="7"/>
                      <w:sz w:val="20"/>
                      <w:szCs w:val="20"/>
                    </w:rPr>
                    <w:t>P</w:t>
                  </w:r>
                  <w:r>
                    <w:rPr>
                      <w:b/>
                      <w:bCs/>
                      <w:spacing w:val="7"/>
                      <w:sz w:val="20"/>
                      <w:szCs w:val="20"/>
                    </w:rPr>
                    <w:t>）</w:t>
                  </w:r>
                </w:p>
              </w:tc>
            </w:tr>
            <w:tr w14:paraId="643E9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2184" w:type="dxa"/>
                  <w:vMerge w:val="continue"/>
                  <w:tcBorders>
                    <w:top w:val="nil"/>
                  </w:tcBorders>
                  <w:vAlign w:val="top"/>
                </w:tcPr>
                <w:p w14:paraId="7E9B65A9">
                  <w:pPr>
                    <w:rPr>
                      <w:rFonts w:ascii="Arial"/>
                      <w:sz w:val="21"/>
                    </w:rPr>
                  </w:pPr>
                </w:p>
              </w:tc>
              <w:tc>
                <w:tcPr>
                  <w:tcW w:w="1610" w:type="dxa"/>
                  <w:vAlign w:val="top"/>
                </w:tcPr>
                <w:p w14:paraId="798B0847">
                  <w:pPr>
                    <w:pStyle w:val="6"/>
                    <w:spacing w:before="78" w:line="228" w:lineRule="auto"/>
                    <w:ind w:right="11"/>
                    <w:jc w:val="right"/>
                    <w:rPr>
                      <w:sz w:val="20"/>
                      <w:szCs w:val="20"/>
                    </w:rPr>
                  </w:pPr>
                  <w:r>
                    <w:rPr>
                      <w:b/>
                      <w:bCs/>
                      <w:spacing w:val="4"/>
                      <w:sz w:val="20"/>
                      <w:szCs w:val="20"/>
                    </w:rPr>
                    <w:t>极高危害（</w:t>
                  </w:r>
                  <w:r>
                    <w:rPr>
                      <w:rFonts w:ascii="Times New Roman" w:hAnsi="Times New Roman" w:eastAsia="Times New Roman" w:cs="Times New Roman"/>
                      <w:b/>
                      <w:bCs/>
                      <w:spacing w:val="4"/>
                      <w:sz w:val="20"/>
                      <w:szCs w:val="20"/>
                    </w:rPr>
                    <w:t>P1</w:t>
                  </w:r>
                  <w:r>
                    <w:rPr>
                      <w:b/>
                      <w:bCs/>
                      <w:spacing w:val="4"/>
                      <w:sz w:val="20"/>
                      <w:szCs w:val="20"/>
                    </w:rPr>
                    <w:t>）</w:t>
                  </w:r>
                </w:p>
              </w:tc>
              <w:tc>
                <w:tcPr>
                  <w:tcW w:w="1612" w:type="dxa"/>
                  <w:vAlign w:val="top"/>
                </w:tcPr>
                <w:p w14:paraId="1C379681">
                  <w:pPr>
                    <w:pStyle w:val="6"/>
                    <w:spacing w:before="78" w:line="228" w:lineRule="auto"/>
                    <w:ind w:right="10"/>
                    <w:jc w:val="right"/>
                    <w:rPr>
                      <w:sz w:val="20"/>
                      <w:szCs w:val="20"/>
                    </w:rPr>
                  </w:pPr>
                  <w:r>
                    <w:rPr>
                      <w:b/>
                      <w:bCs/>
                      <w:spacing w:val="4"/>
                      <w:sz w:val="20"/>
                      <w:szCs w:val="20"/>
                    </w:rPr>
                    <w:t>高度危害（</w:t>
                  </w:r>
                  <w:r>
                    <w:rPr>
                      <w:rFonts w:ascii="Times New Roman" w:hAnsi="Times New Roman" w:eastAsia="Times New Roman" w:cs="Times New Roman"/>
                      <w:b/>
                      <w:bCs/>
                      <w:spacing w:val="4"/>
                      <w:sz w:val="20"/>
                      <w:szCs w:val="20"/>
                    </w:rPr>
                    <w:t>P2</w:t>
                  </w:r>
                  <w:r>
                    <w:rPr>
                      <w:b/>
                      <w:bCs/>
                      <w:spacing w:val="4"/>
                      <w:sz w:val="20"/>
                      <w:szCs w:val="20"/>
                    </w:rPr>
                    <w:t>）</w:t>
                  </w:r>
                </w:p>
              </w:tc>
              <w:tc>
                <w:tcPr>
                  <w:tcW w:w="1612" w:type="dxa"/>
                  <w:vAlign w:val="top"/>
                </w:tcPr>
                <w:p w14:paraId="06EA5122">
                  <w:pPr>
                    <w:pStyle w:val="6"/>
                    <w:spacing w:before="77" w:line="229" w:lineRule="auto"/>
                    <w:ind w:right="7"/>
                    <w:jc w:val="right"/>
                    <w:rPr>
                      <w:sz w:val="20"/>
                      <w:szCs w:val="20"/>
                    </w:rPr>
                  </w:pPr>
                  <w:r>
                    <w:rPr>
                      <w:b/>
                      <w:bCs/>
                      <w:spacing w:val="2"/>
                      <w:sz w:val="20"/>
                      <w:szCs w:val="20"/>
                    </w:rPr>
                    <w:t>中度危害（</w:t>
                  </w:r>
                  <w:r>
                    <w:rPr>
                      <w:rFonts w:ascii="Times New Roman" w:hAnsi="Times New Roman" w:eastAsia="Times New Roman" w:cs="Times New Roman"/>
                      <w:b/>
                      <w:bCs/>
                      <w:spacing w:val="2"/>
                      <w:sz w:val="20"/>
                      <w:szCs w:val="20"/>
                    </w:rPr>
                    <w:t>P3</w:t>
                  </w:r>
                  <w:r>
                    <w:rPr>
                      <w:b/>
                      <w:bCs/>
                      <w:spacing w:val="2"/>
                      <w:sz w:val="20"/>
                      <w:szCs w:val="20"/>
                    </w:rPr>
                    <w:t>）</w:t>
                  </w:r>
                </w:p>
              </w:tc>
              <w:tc>
                <w:tcPr>
                  <w:tcW w:w="1620" w:type="dxa"/>
                  <w:vAlign w:val="top"/>
                </w:tcPr>
                <w:p w14:paraId="0FDA79A8">
                  <w:pPr>
                    <w:pStyle w:val="6"/>
                    <w:spacing w:before="78" w:line="228" w:lineRule="auto"/>
                    <w:ind w:right="11"/>
                    <w:jc w:val="right"/>
                    <w:rPr>
                      <w:sz w:val="20"/>
                      <w:szCs w:val="20"/>
                    </w:rPr>
                  </w:pPr>
                  <w:r>
                    <w:rPr>
                      <w:b/>
                      <w:bCs/>
                      <w:spacing w:val="5"/>
                      <w:sz w:val="20"/>
                      <w:szCs w:val="20"/>
                    </w:rPr>
                    <w:t>轻度危害（</w:t>
                  </w:r>
                  <w:r>
                    <w:rPr>
                      <w:rFonts w:ascii="Times New Roman" w:hAnsi="Times New Roman" w:eastAsia="Times New Roman" w:cs="Times New Roman"/>
                      <w:b/>
                      <w:bCs/>
                      <w:spacing w:val="5"/>
                      <w:sz w:val="20"/>
                      <w:szCs w:val="20"/>
                    </w:rPr>
                    <w:t>P4</w:t>
                  </w:r>
                  <w:r>
                    <w:rPr>
                      <w:b/>
                      <w:bCs/>
                      <w:spacing w:val="5"/>
                      <w:sz w:val="20"/>
                      <w:szCs w:val="20"/>
                    </w:rPr>
                    <w:t>）</w:t>
                  </w:r>
                </w:p>
              </w:tc>
            </w:tr>
            <w:tr w14:paraId="4835E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2184" w:type="dxa"/>
                  <w:vAlign w:val="top"/>
                </w:tcPr>
                <w:p w14:paraId="6E519763">
                  <w:pPr>
                    <w:pStyle w:val="6"/>
                    <w:spacing w:before="49" w:line="274" w:lineRule="exact"/>
                    <w:ind w:right="11"/>
                    <w:jc w:val="right"/>
                    <w:rPr>
                      <w:sz w:val="20"/>
                      <w:szCs w:val="20"/>
                    </w:rPr>
                  </w:pPr>
                  <w:r>
                    <w:rPr>
                      <w:spacing w:val="2"/>
                      <w:position w:val="1"/>
                      <w:sz w:val="20"/>
                      <w:szCs w:val="20"/>
                    </w:rPr>
                    <w:t>环境高度敏感区（</w:t>
                  </w:r>
                  <w:r>
                    <w:rPr>
                      <w:rFonts w:ascii="Times New Roman" w:hAnsi="Times New Roman" w:eastAsia="Times New Roman" w:cs="Times New Roman"/>
                      <w:spacing w:val="2"/>
                      <w:position w:val="1"/>
                      <w:sz w:val="20"/>
                      <w:szCs w:val="20"/>
                    </w:rPr>
                    <w:t>E1</w:t>
                  </w:r>
                  <w:r>
                    <w:rPr>
                      <w:spacing w:val="2"/>
                      <w:position w:val="1"/>
                      <w:sz w:val="20"/>
                      <w:szCs w:val="20"/>
                    </w:rPr>
                    <w:t>）</w:t>
                  </w:r>
                </w:p>
              </w:tc>
              <w:tc>
                <w:tcPr>
                  <w:tcW w:w="1610" w:type="dxa"/>
                  <w:vAlign w:val="top"/>
                </w:tcPr>
                <w:p w14:paraId="51108EB8">
                  <w:pPr>
                    <w:spacing w:before="107" w:line="204" w:lineRule="auto"/>
                    <w:ind w:left="651"/>
                    <w:rPr>
                      <w:rFonts w:ascii="Times New Roman" w:hAnsi="Times New Roman" w:eastAsia="Times New Roman" w:cs="Times New Roman"/>
                      <w:sz w:val="13"/>
                      <w:szCs w:val="13"/>
                    </w:rPr>
                  </w:pPr>
                  <w:r>
                    <w:rPr>
                      <w:rFonts w:ascii="Times New Roman" w:hAnsi="Times New Roman" w:eastAsia="Times New Roman" w:cs="Times New Roman"/>
                      <w:sz w:val="20"/>
                      <w:szCs w:val="20"/>
                    </w:rPr>
                    <w:t>IV</w:t>
                  </w:r>
                  <w:r>
                    <w:rPr>
                      <w:rFonts w:ascii="Times New Roman" w:hAnsi="Times New Roman" w:eastAsia="Times New Roman" w:cs="Times New Roman"/>
                      <w:spacing w:val="8"/>
                      <w:position w:val="6"/>
                      <w:sz w:val="13"/>
                      <w:szCs w:val="13"/>
                    </w:rPr>
                    <w:t>+</w:t>
                  </w:r>
                </w:p>
              </w:tc>
              <w:tc>
                <w:tcPr>
                  <w:tcW w:w="1612" w:type="dxa"/>
                  <w:vAlign w:val="top"/>
                </w:tcPr>
                <w:p w14:paraId="6920E6DA">
                  <w:pPr>
                    <w:spacing w:before="119" w:line="192" w:lineRule="auto"/>
                    <w:ind w:left="694"/>
                    <w:rPr>
                      <w:rFonts w:ascii="Times New Roman" w:hAnsi="Times New Roman" w:eastAsia="Times New Roman" w:cs="Times New Roman"/>
                      <w:sz w:val="20"/>
                      <w:szCs w:val="20"/>
                    </w:rPr>
                  </w:pPr>
                  <w:r>
                    <w:rPr>
                      <w:rFonts w:ascii="Times New Roman" w:hAnsi="Times New Roman" w:eastAsia="Times New Roman" w:cs="Times New Roman"/>
                      <w:sz w:val="20"/>
                      <w:szCs w:val="20"/>
                    </w:rPr>
                    <w:t>IV</w:t>
                  </w:r>
                </w:p>
              </w:tc>
              <w:tc>
                <w:tcPr>
                  <w:tcW w:w="1612" w:type="dxa"/>
                  <w:vAlign w:val="top"/>
                </w:tcPr>
                <w:p w14:paraId="5BAAD5E8">
                  <w:pPr>
                    <w:spacing w:before="119" w:line="192"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620" w:type="dxa"/>
                  <w:vAlign w:val="top"/>
                </w:tcPr>
                <w:p w14:paraId="32A5FA21">
                  <w:pPr>
                    <w:spacing w:before="119"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r>
            <w:tr w14:paraId="2DE20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2184" w:type="dxa"/>
                  <w:vAlign w:val="top"/>
                </w:tcPr>
                <w:p w14:paraId="6B0E48CC">
                  <w:pPr>
                    <w:pStyle w:val="6"/>
                    <w:spacing w:before="51" w:line="274" w:lineRule="exact"/>
                    <w:ind w:right="11"/>
                    <w:jc w:val="right"/>
                    <w:rPr>
                      <w:sz w:val="20"/>
                      <w:szCs w:val="20"/>
                    </w:rPr>
                  </w:pPr>
                  <w:r>
                    <w:rPr>
                      <w:spacing w:val="2"/>
                      <w:position w:val="1"/>
                      <w:sz w:val="20"/>
                      <w:szCs w:val="20"/>
                    </w:rPr>
                    <w:t>环境高度敏感区（</w:t>
                  </w:r>
                  <w:r>
                    <w:rPr>
                      <w:rFonts w:ascii="Times New Roman" w:hAnsi="Times New Roman" w:eastAsia="Times New Roman" w:cs="Times New Roman"/>
                      <w:spacing w:val="2"/>
                      <w:position w:val="1"/>
                      <w:sz w:val="20"/>
                      <w:szCs w:val="20"/>
                    </w:rPr>
                    <w:t>E1</w:t>
                  </w:r>
                  <w:r>
                    <w:rPr>
                      <w:spacing w:val="2"/>
                      <w:position w:val="1"/>
                      <w:sz w:val="20"/>
                      <w:szCs w:val="20"/>
                    </w:rPr>
                    <w:t>）</w:t>
                  </w:r>
                </w:p>
              </w:tc>
              <w:tc>
                <w:tcPr>
                  <w:tcW w:w="1610" w:type="dxa"/>
                  <w:vAlign w:val="top"/>
                </w:tcPr>
                <w:p w14:paraId="2B213D4B">
                  <w:pPr>
                    <w:spacing w:before="120" w:line="192"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IV</w:t>
                  </w:r>
                </w:p>
              </w:tc>
              <w:tc>
                <w:tcPr>
                  <w:tcW w:w="1612" w:type="dxa"/>
                  <w:vAlign w:val="top"/>
                </w:tcPr>
                <w:p w14:paraId="508222C2">
                  <w:pPr>
                    <w:spacing w:before="121" w:line="192" w:lineRule="auto"/>
                    <w:ind w:left="701"/>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612" w:type="dxa"/>
                  <w:vAlign w:val="top"/>
                </w:tcPr>
                <w:p w14:paraId="74EEAA22">
                  <w:pPr>
                    <w:spacing w:before="121" w:line="192"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620" w:type="dxa"/>
                  <w:vAlign w:val="top"/>
                </w:tcPr>
                <w:p w14:paraId="711A3E22">
                  <w:pPr>
                    <w:spacing w:before="121" w:line="192" w:lineRule="auto"/>
                    <w:ind w:left="739"/>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14:paraId="4E85A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2184" w:type="dxa"/>
                  <w:vAlign w:val="top"/>
                </w:tcPr>
                <w:p w14:paraId="7B9011C7">
                  <w:pPr>
                    <w:pStyle w:val="6"/>
                    <w:spacing w:before="54" w:line="274" w:lineRule="exact"/>
                    <w:ind w:right="11"/>
                    <w:jc w:val="right"/>
                    <w:rPr>
                      <w:sz w:val="20"/>
                      <w:szCs w:val="20"/>
                    </w:rPr>
                  </w:pPr>
                  <w:r>
                    <w:rPr>
                      <w:spacing w:val="2"/>
                      <w:position w:val="1"/>
                      <w:sz w:val="20"/>
                      <w:szCs w:val="20"/>
                    </w:rPr>
                    <w:t>环境高度敏感区（</w:t>
                  </w:r>
                  <w:r>
                    <w:rPr>
                      <w:rFonts w:ascii="Times New Roman" w:hAnsi="Times New Roman" w:eastAsia="Times New Roman" w:cs="Times New Roman"/>
                      <w:spacing w:val="2"/>
                      <w:position w:val="1"/>
                      <w:sz w:val="20"/>
                      <w:szCs w:val="20"/>
                    </w:rPr>
                    <w:t>E1</w:t>
                  </w:r>
                  <w:r>
                    <w:rPr>
                      <w:spacing w:val="2"/>
                      <w:position w:val="1"/>
                      <w:sz w:val="20"/>
                      <w:szCs w:val="20"/>
                    </w:rPr>
                    <w:t>）</w:t>
                  </w:r>
                </w:p>
              </w:tc>
              <w:tc>
                <w:tcPr>
                  <w:tcW w:w="1610" w:type="dxa"/>
                  <w:vAlign w:val="top"/>
                </w:tcPr>
                <w:p w14:paraId="72A46A4E">
                  <w:pPr>
                    <w:spacing w:before="123" w:line="192"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612" w:type="dxa"/>
                  <w:vAlign w:val="top"/>
                </w:tcPr>
                <w:p w14:paraId="0EA2AAF3">
                  <w:pPr>
                    <w:spacing w:before="123" w:line="192" w:lineRule="auto"/>
                    <w:ind w:left="701"/>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612" w:type="dxa"/>
                  <w:vAlign w:val="top"/>
                </w:tcPr>
                <w:p w14:paraId="7EF0EDE3">
                  <w:pPr>
                    <w:spacing w:before="123" w:line="192"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w:t>
                  </w:r>
                </w:p>
              </w:tc>
              <w:tc>
                <w:tcPr>
                  <w:tcW w:w="1620" w:type="dxa"/>
                  <w:vAlign w:val="top"/>
                </w:tcPr>
                <w:p w14:paraId="6BF9F7B2">
                  <w:pPr>
                    <w:spacing w:before="123" w:line="192" w:lineRule="auto"/>
                    <w:ind w:left="775"/>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r>
            <w:tr w14:paraId="588F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638" w:type="dxa"/>
                  <w:gridSpan w:val="5"/>
                  <w:vAlign w:val="top"/>
                </w:tcPr>
                <w:p w14:paraId="68C0330C">
                  <w:pPr>
                    <w:pStyle w:val="6"/>
                    <w:spacing w:before="87" w:line="228" w:lineRule="auto"/>
                    <w:ind w:left="111"/>
                    <w:rPr>
                      <w:sz w:val="20"/>
                      <w:szCs w:val="20"/>
                    </w:rPr>
                  </w:pPr>
                  <w:r>
                    <w:rPr>
                      <w:spacing w:val="9"/>
                      <w:sz w:val="20"/>
                      <w:szCs w:val="20"/>
                    </w:rPr>
                    <w:t>注：</w:t>
                  </w:r>
                  <w:r>
                    <w:rPr>
                      <w:rFonts w:ascii="Times New Roman" w:hAnsi="Times New Roman" w:eastAsia="Times New Roman" w:cs="Times New Roman"/>
                      <w:sz w:val="20"/>
                      <w:szCs w:val="20"/>
                    </w:rPr>
                    <w:t>IV</w:t>
                  </w:r>
                  <w:r>
                    <w:rPr>
                      <w:rFonts w:ascii="Times New Roman" w:hAnsi="Times New Roman" w:eastAsia="Times New Roman" w:cs="Times New Roman"/>
                      <w:spacing w:val="9"/>
                      <w:position w:val="6"/>
                      <w:sz w:val="13"/>
                      <w:szCs w:val="13"/>
                    </w:rPr>
                    <w:t>+</w:t>
                  </w:r>
                  <w:r>
                    <w:rPr>
                      <w:spacing w:val="9"/>
                      <w:sz w:val="20"/>
                      <w:szCs w:val="20"/>
                    </w:rPr>
                    <w:t>为极高环境风险</w:t>
                  </w:r>
                </w:p>
              </w:tc>
            </w:tr>
          </w:tbl>
          <w:p w14:paraId="5781DD28">
            <w:pPr>
              <w:pStyle w:val="6"/>
              <w:spacing w:before="181" w:line="367" w:lineRule="auto"/>
              <w:ind w:left="221" w:right="111" w:firstLine="480"/>
              <w:jc w:val="both"/>
            </w:pPr>
            <w:r>
              <w:rPr>
                <w:spacing w:val="-10"/>
              </w:rPr>
              <w:t>根据上表可知，风险潜势由危险物质及工艺系统危险性（</w:t>
            </w:r>
            <w:r>
              <w:rPr>
                <w:rFonts w:ascii="Times New Roman" w:hAnsi="Times New Roman" w:eastAsia="Times New Roman" w:cs="Times New Roman"/>
                <w:spacing w:val="-10"/>
              </w:rPr>
              <w:t>P</w:t>
            </w:r>
            <w:r>
              <w:rPr>
                <w:spacing w:val="-10"/>
              </w:rPr>
              <w:t>）与环境敏感程度（</w:t>
            </w:r>
            <w:r>
              <w:rPr>
                <w:rFonts w:ascii="Times New Roman" w:hAnsi="Times New Roman" w:eastAsia="Times New Roman" w:cs="Times New Roman"/>
                <w:spacing w:val="-10"/>
              </w:rPr>
              <w:t>E</w:t>
            </w:r>
            <w:r>
              <w:rPr>
                <w:spacing w:val="-10"/>
              </w:rPr>
              <w:t>）</w:t>
            </w:r>
            <w:r>
              <w:rPr>
                <w:spacing w:val="1"/>
              </w:rPr>
              <w:t xml:space="preserve"> </w:t>
            </w:r>
            <w:r>
              <w:rPr>
                <w:spacing w:val="2"/>
              </w:rPr>
              <w:t>共同确定，而</w:t>
            </w:r>
            <w:r>
              <w:rPr>
                <w:spacing w:val="-53"/>
              </w:rPr>
              <w:t xml:space="preserve"> </w:t>
            </w:r>
            <w:r>
              <w:rPr>
                <w:rFonts w:ascii="Times New Roman" w:hAnsi="Times New Roman" w:eastAsia="Times New Roman" w:cs="Times New Roman"/>
                <w:spacing w:val="2"/>
              </w:rPr>
              <w:t>P</w:t>
            </w:r>
            <w:r>
              <w:rPr>
                <w:rFonts w:ascii="Times New Roman" w:hAnsi="Times New Roman" w:eastAsia="Times New Roman" w:cs="Times New Roman"/>
                <w:spacing w:val="32"/>
                <w:w w:val="101"/>
              </w:rPr>
              <w:t xml:space="preserve"> </w:t>
            </w:r>
            <w:r>
              <w:rPr>
                <w:spacing w:val="2"/>
              </w:rPr>
              <w:t>的分级由危险物质数量与临界量的比值（</w:t>
            </w:r>
            <w:r>
              <w:rPr>
                <w:rFonts w:ascii="Times New Roman" w:hAnsi="Times New Roman" w:eastAsia="Times New Roman" w:cs="Times New Roman"/>
                <w:i/>
                <w:iCs/>
                <w:spacing w:val="2"/>
              </w:rPr>
              <w:t>Q</w:t>
            </w:r>
            <w:r>
              <w:rPr>
                <w:spacing w:val="2"/>
              </w:rPr>
              <w:t>）和</w:t>
            </w:r>
            <w:r>
              <w:rPr>
                <w:spacing w:val="1"/>
              </w:rPr>
              <w:t>所属行业及生产工</w:t>
            </w:r>
            <w:r>
              <w:t xml:space="preserve">  </w:t>
            </w:r>
            <w:r>
              <w:rPr>
                <w:spacing w:val="-1"/>
              </w:rPr>
              <w:t>艺特点（</w:t>
            </w:r>
            <w:r>
              <w:rPr>
                <w:rFonts w:ascii="Times New Roman" w:hAnsi="Times New Roman" w:eastAsia="Times New Roman" w:cs="Times New Roman"/>
                <w:spacing w:val="-1"/>
              </w:rPr>
              <w:t>M</w:t>
            </w:r>
            <w:r>
              <w:rPr>
                <w:spacing w:val="-1"/>
              </w:rPr>
              <w:t>）共同确定。</w:t>
            </w:r>
          </w:p>
          <w:p w14:paraId="5308F93A">
            <w:pPr>
              <w:pStyle w:val="6"/>
              <w:spacing w:before="8" w:line="369" w:lineRule="auto"/>
              <w:ind w:left="221" w:right="213" w:firstLine="483"/>
            </w:pPr>
            <w:r>
              <w:rPr>
                <w:spacing w:val="-4"/>
              </w:rPr>
              <w:t>危险物质数量与临界量比值（</w:t>
            </w:r>
            <w:r>
              <w:rPr>
                <w:rFonts w:ascii="Times New Roman" w:hAnsi="Times New Roman" w:eastAsia="Times New Roman" w:cs="Times New Roman"/>
                <w:spacing w:val="-4"/>
              </w:rPr>
              <w:t>Q</w:t>
            </w:r>
            <w:r>
              <w:rPr>
                <w:spacing w:val="-4"/>
              </w:rPr>
              <w:t>）为每种危险物质在厂界内的最大存在总量与其</w:t>
            </w:r>
            <w:r>
              <w:rPr>
                <w:spacing w:val="13"/>
              </w:rPr>
              <w:t xml:space="preserve"> </w:t>
            </w:r>
            <w:r>
              <w:rPr>
                <w:spacing w:val="-1"/>
              </w:rPr>
              <w:t>在《建设项目环境风险评价技术导则》（</w:t>
            </w:r>
            <w:r>
              <w:rPr>
                <w:rFonts w:ascii="Times New Roman" w:hAnsi="Times New Roman" w:eastAsia="Times New Roman" w:cs="Times New Roman"/>
                <w:spacing w:val="-1"/>
              </w:rPr>
              <w:t>HJ169-2018</w:t>
            </w:r>
            <w:r>
              <w:rPr>
                <w:spacing w:val="-1"/>
              </w:rPr>
              <w:t>）附录</w:t>
            </w:r>
            <w:r>
              <w:rPr>
                <w:spacing w:val="-56"/>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33"/>
              </w:rPr>
              <w:t xml:space="preserve"> </w:t>
            </w:r>
            <w:r>
              <w:rPr>
                <w:spacing w:val="-1"/>
              </w:rPr>
              <w:t>中对应</w:t>
            </w:r>
            <w:r>
              <w:rPr>
                <w:spacing w:val="-2"/>
              </w:rPr>
              <w:t>临界量的比值</w:t>
            </w:r>
          </w:p>
          <w:p w14:paraId="5DBC7606">
            <w:pPr>
              <w:pStyle w:val="6"/>
              <w:spacing w:before="1" w:line="312" w:lineRule="auto"/>
              <w:ind w:left="233" w:right="213" w:hanging="12"/>
            </w:pPr>
            <w:r>
              <w:rPr>
                <w:rFonts w:ascii="Times New Roman" w:hAnsi="Times New Roman" w:eastAsia="Times New Roman" w:cs="Times New Roman"/>
                <w:spacing w:val="-4"/>
              </w:rPr>
              <w:t>Q</w:t>
            </w:r>
            <w:r>
              <w:rPr>
                <w:rFonts w:ascii="Times New Roman" w:hAnsi="Times New Roman" w:eastAsia="Times New Roman" w:cs="Times New Roman"/>
                <w:spacing w:val="-34"/>
              </w:rPr>
              <w:t xml:space="preserve"> </w:t>
            </w:r>
            <w:r>
              <w:rPr>
                <w:spacing w:val="-4"/>
              </w:rPr>
              <w:t>，当只涉及一种危险物质时，计算该物质的总量与其临界量比值，即为</w:t>
            </w:r>
            <w:r>
              <w:rPr>
                <w:spacing w:val="-52"/>
              </w:rPr>
              <w:t xml:space="preserve"> </w:t>
            </w:r>
            <w:r>
              <w:rPr>
                <w:rFonts w:ascii="Times New Roman" w:hAnsi="Times New Roman" w:eastAsia="Times New Roman" w:cs="Times New Roman"/>
                <w:spacing w:val="-4"/>
              </w:rPr>
              <w:t>Q</w:t>
            </w:r>
            <w:r>
              <w:rPr>
                <w:spacing w:val="-4"/>
              </w:rPr>
              <w:t>；</w:t>
            </w:r>
            <w:r>
              <w:rPr>
                <w:spacing w:val="-5"/>
              </w:rPr>
              <w:t>当存在</w:t>
            </w:r>
            <w:r>
              <w:t xml:space="preserve"> </w:t>
            </w:r>
            <w:r>
              <w:rPr>
                <w:spacing w:val="-1"/>
              </w:rPr>
              <w:t>多种危险物质时，则按照下式计算物质总量与其临界量比值（</w:t>
            </w:r>
            <w:r>
              <w:rPr>
                <w:rFonts w:ascii="Times New Roman" w:hAnsi="Times New Roman" w:eastAsia="Times New Roman" w:cs="Times New Roman"/>
                <w:spacing w:val="-1"/>
              </w:rPr>
              <w:t>Q</w:t>
            </w:r>
            <w:r>
              <w:rPr>
                <w:spacing w:val="2"/>
              </w:rPr>
              <w:t>）：</w:t>
            </w:r>
          </w:p>
          <w:p w14:paraId="2DA0E217">
            <w:pPr>
              <w:spacing w:line="506" w:lineRule="exact"/>
              <w:ind w:left="3534"/>
            </w:pPr>
            <w:r>
              <w:rPr>
                <w:position w:val="-10"/>
              </w:rPr>
              <w:drawing>
                <wp:inline distT="0" distB="0" distL="0" distR="0">
                  <wp:extent cx="1320165" cy="3206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1320545" cy="321100"/>
                          </a:xfrm>
                          <a:prstGeom prst="rect">
                            <a:avLst/>
                          </a:prstGeom>
                        </pic:spPr>
                      </pic:pic>
                    </a:graphicData>
                  </a:graphic>
                </wp:inline>
              </w:drawing>
            </w:r>
          </w:p>
          <w:p w14:paraId="29738E63">
            <w:pPr>
              <w:spacing w:line="241" w:lineRule="auto"/>
              <w:rPr>
                <w:rFonts w:ascii="Arial"/>
                <w:sz w:val="21"/>
              </w:rPr>
            </w:pPr>
          </w:p>
          <w:p w14:paraId="705BCD72">
            <w:pPr>
              <w:pStyle w:val="6"/>
              <w:spacing w:before="79" w:line="222" w:lineRule="auto"/>
              <w:ind w:left="707"/>
            </w:pPr>
            <w:r>
              <w:rPr>
                <w:spacing w:val="-6"/>
              </w:rPr>
              <w:t xml:space="preserve">式中： </w:t>
            </w:r>
            <w:r>
              <w:rPr>
                <w:rFonts w:ascii="Times New Roman" w:hAnsi="Times New Roman" w:eastAsia="Times New Roman" w:cs="Times New Roman"/>
                <w:spacing w:val="-6"/>
              </w:rPr>
              <w:t>q</w:t>
            </w:r>
            <w:r>
              <w:rPr>
                <w:rFonts w:ascii="Times New Roman" w:hAnsi="Times New Roman" w:eastAsia="Times New Roman" w:cs="Times New Roman"/>
                <w:spacing w:val="-6"/>
                <w:position w:val="-1"/>
                <w:sz w:val="15"/>
                <w:szCs w:val="15"/>
              </w:rPr>
              <w:t>1</w:t>
            </w:r>
            <w:r>
              <w:rPr>
                <w:rFonts w:ascii="Times New Roman" w:hAnsi="Times New Roman" w:eastAsia="Times New Roman" w:cs="Times New Roman"/>
                <w:spacing w:val="-9"/>
                <w:position w:val="-1"/>
                <w:sz w:val="15"/>
                <w:szCs w:val="15"/>
              </w:rPr>
              <w:t xml:space="preserve"> </w:t>
            </w:r>
            <w:r>
              <w:rPr>
                <w:spacing w:val="-6"/>
              </w:rPr>
              <w:t>，</w:t>
            </w:r>
            <w:r>
              <w:rPr>
                <w:rFonts w:ascii="Times New Roman" w:hAnsi="Times New Roman" w:eastAsia="Times New Roman" w:cs="Times New Roman"/>
                <w:spacing w:val="-6"/>
              </w:rPr>
              <w:t>q</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12"/>
                <w:position w:val="-1"/>
                <w:sz w:val="15"/>
                <w:szCs w:val="15"/>
              </w:rPr>
              <w:t xml:space="preserve"> </w:t>
            </w:r>
            <w:r>
              <w:rPr>
                <w:spacing w:val="-6"/>
              </w:rPr>
              <w:t>，</w:t>
            </w:r>
            <w:r>
              <w:rPr>
                <w:rFonts w:ascii="Times New Roman" w:hAnsi="Times New Roman" w:eastAsia="Times New Roman" w:cs="Times New Roman"/>
                <w:spacing w:val="-6"/>
              </w:rPr>
              <w:t>…</w:t>
            </w:r>
            <w:r>
              <w:rPr>
                <w:rFonts w:ascii="Times New Roman" w:hAnsi="Times New Roman" w:eastAsia="Times New Roman" w:cs="Times New Roman"/>
                <w:spacing w:val="-34"/>
              </w:rPr>
              <w:t xml:space="preserve"> </w:t>
            </w:r>
            <w:r>
              <w:rPr>
                <w:spacing w:val="-13"/>
                <w:w w:val="77"/>
              </w:rPr>
              <w:t>,</w:t>
            </w:r>
            <w:r>
              <w:rPr>
                <w:spacing w:val="60"/>
              </w:rPr>
              <w:t xml:space="preserve"> </w:t>
            </w:r>
            <w:r>
              <w:rPr>
                <w:rFonts w:ascii="Times New Roman" w:hAnsi="Times New Roman" w:eastAsia="Times New Roman" w:cs="Times New Roman"/>
                <w:spacing w:val="-13"/>
                <w:w w:val="77"/>
              </w:rPr>
              <w:t>q</w:t>
            </w:r>
            <w:r>
              <w:rPr>
                <w:rFonts w:ascii="Times New Roman" w:hAnsi="Times New Roman" w:eastAsia="Times New Roman" w:cs="Times New Roman"/>
                <w:sz w:val="15"/>
                <w:szCs w:val="15"/>
              </w:rPr>
              <w:t>n</w:t>
            </w:r>
            <w:r>
              <w:rPr>
                <w:rFonts w:ascii="Times New Roman" w:hAnsi="Times New Roman" w:eastAsia="Times New Roman" w:cs="Times New Roman"/>
              </w:rPr>
              <w:t>——</w:t>
            </w:r>
            <w:r>
              <w:t>每种危险物质的最大存在量，</w:t>
            </w:r>
            <w:r>
              <w:rPr>
                <w:rFonts w:ascii="Times New Roman" w:hAnsi="Times New Roman" w:eastAsia="Times New Roman" w:cs="Times New Roman"/>
              </w:rPr>
              <w:t>t</w:t>
            </w:r>
            <w:r>
              <w:t>；</w:t>
            </w:r>
          </w:p>
          <w:p w14:paraId="558B3E9D">
            <w:pPr>
              <w:pStyle w:val="6"/>
              <w:spacing w:before="190" w:line="226" w:lineRule="auto"/>
              <w:ind w:left="701"/>
            </w:pPr>
            <w:r>
              <w:rPr>
                <w:rFonts w:ascii="Times New Roman" w:hAnsi="Times New Roman" w:eastAsia="Times New Roman" w:cs="Times New Roman"/>
                <w:spacing w:val="-8"/>
              </w:rPr>
              <w:t>Q</w:t>
            </w:r>
            <w:r>
              <w:rPr>
                <w:rFonts w:ascii="Times New Roman" w:hAnsi="Times New Roman" w:eastAsia="Times New Roman" w:cs="Times New Roman"/>
                <w:spacing w:val="-8"/>
                <w:position w:val="-1"/>
                <w:sz w:val="15"/>
                <w:szCs w:val="15"/>
              </w:rPr>
              <w:t>1</w:t>
            </w:r>
            <w:r>
              <w:rPr>
                <w:rFonts w:ascii="Times New Roman" w:hAnsi="Times New Roman" w:eastAsia="Times New Roman" w:cs="Times New Roman"/>
                <w:spacing w:val="-10"/>
                <w:position w:val="-1"/>
                <w:sz w:val="15"/>
                <w:szCs w:val="15"/>
              </w:rPr>
              <w:t xml:space="preserve"> </w:t>
            </w:r>
            <w:r>
              <w:rPr>
                <w:spacing w:val="-8"/>
              </w:rPr>
              <w:t>，</w:t>
            </w:r>
            <w:r>
              <w:rPr>
                <w:rFonts w:ascii="Times New Roman" w:hAnsi="Times New Roman" w:eastAsia="Times New Roman" w:cs="Times New Roman"/>
                <w:spacing w:val="-8"/>
              </w:rPr>
              <w:t>Q</w:t>
            </w:r>
            <w:r>
              <w:rPr>
                <w:rFonts w:ascii="Times New Roman" w:hAnsi="Times New Roman" w:eastAsia="Times New Roman" w:cs="Times New Roman"/>
                <w:spacing w:val="-8"/>
                <w:position w:val="-1"/>
                <w:sz w:val="15"/>
                <w:szCs w:val="15"/>
              </w:rPr>
              <w:t>2</w:t>
            </w:r>
            <w:r>
              <w:rPr>
                <w:rFonts w:ascii="Times New Roman" w:hAnsi="Times New Roman" w:eastAsia="Times New Roman" w:cs="Times New Roman"/>
                <w:spacing w:val="-13"/>
                <w:position w:val="-1"/>
                <w:sz w:val="15"/>
                <w:szCs w:val="15"/>
              </w:rPr>
              <w:t xml:space="preserve"> </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spacing w:val="-18"/>
                <w:w w:val="83"/>
              </w:rPr>
              <w:t>,</w:t>
            </w:r>
            <w:r>
              <w:rPr>
                <w:spacing w:val="60"/>
              </w:rPr>
              <w:t xml:space="preserve"> </w:t>
            </w:r>
            <w:r>
              <w:rPr>
                <w:rFonts w:ascii="Times New Roman" w:hAnsi="Times New Roman" w:eastAsia="Times New Roman" w:cs="Times New Roman"/>
                <w:spacing w:val="-18"/>
                <w:w w:val="83"/>
              </w:rPr>
              <w:t>Q</w:t>
            </w:r>
            <w:r>
              <w:rPr>
                <w:rFonts w:ascii="Times New Roman" w:hAnsi="Times New Roman" w:eastAsia="Times New Roman" w:cs="Times New Roman"/>
                <w:sz w:val="15"/>
                <w:szCs w:val="15"/>
              </w:rPr>
              <w:t>n</w:t>
            </w:r>
            <w:r>
              <w:rPr>
                <w:rFonts w:ascii="Times New Roman" w:hAnsi="Times New Roman" w:eastAsia="Times New Roman" w:cs="Times New Roman"/>
              </w:rPr>
              <w:t>——</w:t>
            </w:r>
            <w:r>
              <w:t>每种危险物质的临界量，</w:t>
            </w:r>
            <w:r>
              <w:rPr>
                <w:rFonts w:ascii="Times New Roman" w:hAnsi="Times New Roman" w:eastAsia="Times New Roman" w:cs="Times New Roman"/>
              </w:rPr>
              <w:t>t</w:t>
            </w:r>
            <w:r>
              <w:t>。</w:t>
            </w:r>
          </w:p>
        </w:tc>
      </w:tr>
    </w:tbl>
    <w:p w14:paraId="78E84B62">
      <w:pPr>
        <w:pStyle w:val="2"/>
      </w:pPr>
    </w:p>
    <w:p w14:paraId="1349726E">
      <w:pPr>
        <w:sectPr>
          <w:footerReference r:id="rId45"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4726BA8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73" w:hRule="atLeast"/>
        </w:trPr>
        <w:tc>
          <w:tcPr>
            <w:tcW w:w="9131" w:type="dxa"/>
            <w:vAlign w:val="top"/>
          </w:tcPr>
          <w:p w14:paraId="5810846E">
            <w:pPr>
              <w:pStyle w:val="6"/>
              <w:spacing w:before="148" w:line="338" w:lineRule="exact"/>
              <w:ind w:left="717"/>
            </w:pPr>
            <w:r>
              <w:rPr>
                <w:position w:val="3"/>
              </w:rPr>
              <w:t>当</w:t>
            </w:r>
            <w:r>
              <w:rPr>
                <w:spacing w:val="-47"/>
                <w:position w:val="3"/>
              </w:rPr>
              <w:t xml:space="preserve"> </w:t>
            </w:r>
            <w:r>
              <w:rPr>
                <w:rFonts w:ascii="Times New Roman" w:hAnsi="Times New Roman" w:eastAsia="Times New Roman" w:cs="Times New Roman"/>
                <w:position w:val="3"/>
              </w:rPr>
              <w:t>Q</w:t>
            </w:r>
            <w:r>
              <w:rPr>
                <w:position w:val="3"/>
              </w:rPr>
              <w:t>＜</w:t>
            </w:r>
            <w:r>
              <w:rPr>
                <w:rFonts w:ascii="Times New Roman" w:hAnsi="Times New Roman" w:eastAsia="Times New Roman" w:cs="Times New Roman"/>
                <w:position w:val="3"/>
              </w:rPr>
              <w:t>1</w:t>
            </w:r>
            <w:r>
              <w:rPr>
                <w:rFonts w:ascii="Times New Roman" w:hAnsi="Times New Roman" w:eastAsia="Times New Roman" w:cs="Times New Roman"/>
                <w:spacing w:val="21"/>
                <w:position w:val="3"/>
              </w:rPr>
              <w:t xml:space="preserve"> </w:t>
            </w:r>
            <w:r>
              <w:rPr>
                <w:position w:val="3"/>
              </w:rPr>
              <w:t>时，该项目风险潜势为</w:t>
            </w:r>
            <w:r>
              <w:rPr>
                <w:rFonts w:ascii="Times New Roman" w:hAnsi="Times New Roman" w:eastAsia="Times New Roman" w:cs="Times New Roman"/>
                <w:position w:val="3"/>
              </w:rPr>
              <w:t>I</w:t>
            </w:r>
            <w:r>
              <w:rPr>
                <w:position w:val="3"/>
              </w:rPr>
              <w:t>；</w:t>
            </w:r>
          </w:p>
          <w:p w14:paraId="13A25E38">
            <w:pPr>
              <w:pStyle w:val="6"/>
              <w:spacing w:before="142" w:line="338" w:lineRule="exact"/>
              <w:ind w:left="717"/>
            </w:pPr>
            <w:r>
              <w:rPr>
                <w:spacing w:val="1"/>
                <w:position w:val="3"/>
              </w:rPr>
              <w:t>当</w:t>
            </w:r>
            <w:r>
              <w:rPr>
                <w:spacing w:val="-47"/>
                <w:position w:val="3"/>
              </w:rPr>
              <w:t xml:space="preserve"> </w:t>
            </w:r>
            <w:r>
              <w:rPr>
                <w:rFonts w:ascii="Times New Roman" w:hAnsi="Times New Roman" w:eastAsia="Times New Roman" w:cs="Times New Roman"/>
                <w:spacing w:val="1"/>
                <w:position w:val="3"/>
              </w:rPr>
              <w:t>Q≥1</w:t>
            </w:r>
            <w:r>
              <w:rPr>
                <w:rFonts w:ascii="Times New Roman" w:hAnsi="Times New Roman" w:eastAsia="Times New Roman" w:cs="Times New Roman"/>
                <w:spacing w:val="20"/>
                <w:w w:val="101"/>
                <w:position w:val="3"/>
              </w:rPr>
              <w:t xml:space="preserve"> </w:t>
            </w:r>
            <w:r>
              <w:rPr>
                <w:spacing w:val="1"/>
                <w:position w:val="3"/>
              </w:rPr>
              <w:t>时，将</w:t>
            </w:r>
            <w:r>
              <w:rPr>
                <w:spacing w:val="-52"/>
                <w:position w:val="3"/>
              </w:rPr>
              <w:t xml:space="preserve"> </w:t>
            </w:r>
            <w:r>
              <w:rPr>
                <w:rFonts w:ascii="Times New Roman" w:hAnsi="Times New Roman" w:eastAsia="Times New Roman" w:cs="Times New Roman"/>
                <w:spacing w:val="1"/>
                <w:position w:val="3"/>
              </w:rPr>
              <w:t xml:space="preserve">Q </w:t>
            </w:r>
            <w:r>
              <w:rPr>
                <w:spacing w:val="1"/>
                <w:position w:val="3"/>
              </w:rPr>
              <w:t>值划分为</w:t>
            </w:r>
            <w:r>
              <w:rPr>
                <w:spacing w:val="-18"/>
                <w:position w:val="3"/>
              </w:rPr>
              <w:t>：（</w:t>
            </w:r>
            <w:r>
              <w:rPr>
                <w:rFonts w:ascii="Times New Roman" w:hAnsi="Times New Roman" w:eastAsia="Times New Roman" w:cs="Times New Roman"/>
                <w:spacing w:val="1"/>
                <w:position w:val="3"/>
              </w:rPr>
              <w:t>1</w:t>
            </w:r>
            <w:r>
              <w:rPr>
                <w:spacing w:val="1"/>
                <w:position w:val="3"/>
              </w:rPr>
              <w:t>）</w:t>
            </w:r>
            <w:r>
              <w:rPr>
                <w:rFonts w:ascii="Times New Roman" w:hAnsi="Times New Roman" w:eastAsia="Times New Roman" w:cs="Times New Roman"/>
                <w:spacing w:val="1"/>
                <w:position w:val="3"/>
              </w:rPr>
              <w:t>1≤Q</w:t>
            </w:r>
            <w:r>
              <w:rPr>
                <w:spacing w:val="1"/>
                <w:position w:val="3"/>
              </w:rPr>
              <w:t>＜</w:t>
            </w:r>
            <w:r>
              <w:rPr>
                <w:rFonts w:ascii="Times New Roman" w:hAnsi="Times New Roman" w:eastAsia="Times New Roman" w:cs="Times New Roman"/>
                <w:spacing w:val="1"/>
                <w:position w:val="3"/>
              </w:rPr>
              <w:t>10</w:t>
            </w:r>
            <w:r>
              <w:rPr>
                <w:spacing w:val="-18"/>
                <w:position w:val="3"/>
              </w:rPr>
              <w:t>；（</w:t>
            </w:r>
            <w:r>
              <w:rPr>
                <w:rFonts w:ascii="Times New Roman" w:hAnsi="Times New Roman" w:eastAsia="Times New Roman" w:cs="Times New Roman"/>
                <w:spacing w:val="1"/>
                <w:position w:val="3"/>
              </w:rPr>
              <w:t>2</w:t>
            </w:r>
            <w:r>
              <w:rPr>
                <w:spacing w:val="1"/>
                <w:position w:val="3"/>
              </w:rPr>
              <w:t>）</w:t>
            </w:r>
            <w:r>
              <w:rPr>
                <w:rFonts w:ascii="Times New Roman" w:hAnsi="Times New Roman" w:eastAsia="Times New Roman" w:cs="Times New Roman"/>
                <w:spacing w:val="1"/>
                <w:position w:val="3"/>
              </w:rPr>
              <w:t>10≤Q</w:t>
            </w:r>
            <w:r>
              <w:rPr>
                <w:spacing w:val="1"/>
                <w:position w:val="3"/>
              </w:rPr>
              <w:t>＜</w:t>
            </w:r>
            <w:r>
              <w:rPr>
                <w:rFonts w:ascii="Times New Roman" w:hAnsi="Times New Roman" w:eastAsia="Times New Roman" w:cs="Times New Roman"/>
                <w:spacing w:val="1"/>
                <w:position w:val="3"/>
              </w:rPr>
              <w:t>100</w:t>
            </w:r>
            <w:r>
              <w:rPr>
                <w:spacing w:val="-18"/>
                <w:position w:val="3"/>
              </w:rPr>
              <w:t>；（</w:t>
            </w:r>
            <w:r>
              <w:rPr>
                <w:rFonts w:ascii="Times New Roman" w:hAnsi="Times New Roman" w:eastAsia="Times New Roman" w:cs="Times New Roman"/>
                <w:spacing w:val="1"/>
                <w:position w:val="3"/>
              </w:rPr>
              <w:t>3</w:t>
            </w:r>
            <w:r>
              <w:rPr>
                <w:spacing w:val="1"/>
                <w:position w:val="3"/>
              </w:rPr>
              <w:t>）</w:t>
            </w:r>
            <w:r>
              <w:rPr>
                <w:rFonts w:ascii="Times New Roman" w:hAnsi="Times New Roman" w:eastAsia="Times New Roman" w:cs="Times New Roman"/>
                <w:spacing w:val="1"/>
                <w:position w:val="3"/>
              </w:rPr>
              <w:t>Q≥100</w:t>
            </w:r>
            <w:r>
              <w:rPr>
                <w:spacing w:val="1"/>
                <w:position w:val="3"/>
              </w:rPr>
              <w:t>。</w:t>
            </w:r>
          </w:p>
          <w:p w14:paraId="5020F4F9">
            <w:pPr>
              <w:pStyle w:val="6"/>
              <w:spacing w:before="178" w:line="371" w:lineRule="auto"/>
              <w:ind w:left="225" w:right="131" w:firstLine="477"/>
            </w:pPr>
            <w:r>
              <w:rPr>
                <w:spacing w:val="1"/>
              </w:rPr>
              <w:t>环境风险评价工作等级划分为一级、二级、三级。根据建设项目设计的物质及</w:t>
            </w:r>
            <w:r>
              <w:rPr>
                <w:spacing w:val="15"/>
              </w:rPr>
              <w:t xml:space="preserve"> </w:t>
            </w:r>
            <w:r>
              <w:rPr>
                <w:spacing w:val="-3"/>
              </w:rPr>
              <w:t>工艺系统危险性和所在地的环境敏感性确定环境风险潜势，按照下表确定工作等</w:t>
            </w:r>
            <w:r>
              <w:rPr>
                <w:spacing w:val="-4"/>
              </w:rPr>
              <w:t>级。</w:t>
            </w:r>
          </w:p>
          <w:p w14:paraId="1DCFC8E5">
            <w:pPr>
              <w:spacing w:before="114" w:line="221" w:lineRule="auto"/>
              <w:ind w:left="3195"/>
              <w:rPr>
                <w:rFonts w:ascii="黑体" w:hAnsi="黑体" w:eastAsia="黑体" w:cs="黑体"/>
                <w:sz w:val="24"/>
                <w:szCs w:val="24"/>
              </w:rPr>
            </w:pPr>
            <w:r>
              <w:rPr>
                <w:rFonts w:ascii="黑体" w:hAnsi="黑体" w:eastAsia="黑体" w:cs="黑体"/>
                <w:spacing w:val="-1"/>
                <w:sz w:val="24"/>
                <w:szCs w:val="24"/>
              </w:rPr>
              <w:t>表7-8  评价工作等级划分</w:t>
            </w:r>
          </w:p>
          <w:p w14:paraId="3C6121B9">
            <w:pPr>
              <w:spacing w:line="14" w:lineRule="exact"/>
            </w:pPr>
          </w:p>
          <w:tbl>
            <w:tblPr>
              <w:tblStyle w:val="5"/>
              <w:tblW w:w="8462" w:type="dxa"/>
              <w:tblInd w:w="3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76"/>
              <w:gridCol w:w="1927"/>
              <w:gridCol w:w="875"/>
              <w:gridCol w:w="873"/>
              <w:gridCol w:w="2211"/>
            </w:tblGrid>
            <w:tr w14:paraId="75F50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576" w:type="dxa"/>
                  <w:vAlign w:val="top"/>
                </w:tcPr>
                <w:p w14:paraId="380AC8C6">
                  <w:pPr>
                    <w:pStyle w:val="6"/>
                    <w:spacing w:before="82" w:line="228" w:lineRule="auto"/>
                    <w:ind w:left="657"/>
                    <w:rPr>
                      <w:sz w:val="20"/>
                      <w:szCs w:val="20"/>
                    </w:rPr>
                  </w:pPr>
                  <w:r>
                    <w:rPr>
                      <w:b/>
                      <w:bCs/>
                      <w:spacing w:val="6"/>
                      <w:sz w:val="20"/>
                      <w:szCs w:val="20"/>
                    </w:rPr>
                    <w:t>环境风险潜势</w:t>
                  </w:r>
                </w:p>
              </w:tc>
              <w:tc>
                <w:tcPr>
                  <w:tcW w:w="1927" w:type="dxa"/>
                  <w:vAlign w:val="top"/>
                </w:tcPr>
                <w:p w14:paraId="2A1DE6AD">
                  <w:pPr>
                    <w:pStyle w:val="6"/>
                    <w:spacing w:before="109" w:line="198" w:lineRule="auto"/>
                    <w:ind w:left="58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IV</w:t>
                  </w:r>
                  <w:r>
                    <w:rPr>
                      <w:rFonts w:ascii="Times New Roman" w:hAnsi="Times New Roman" w:eastAsia="Times New Roman" w:cs="Times New Roman"/>
                      <w:b/>
                      <w:bCs/>
                      <w:spacing w:val="-27"/>
                      <w:sz w:val="20"/>
                      <w:szCs w:val="20"/>
                    </w:rPr>
                    <w:t xml:space="preserve"> </w:t>
                  </w:r>
                  <w:r>
                    <w:rPr>
                      <w:b/>
                      <w:bCs/>
                      <w:spacing w:val="3"/>
                      <w:sz w:val="20"/>
                      <w:szCs w:val="20"/>
                    </w:rPr>
                    <w:t>、</w:t>
                  </w:r>
                  <w:r>
                    <w:rPr>
                      <w:rFonts w:ascii="Times New Roman" w:hAnsi="Times New Roman" w:eastAsia="Times New Roman" w:cs="Times New Roman"/>
                      <w:b/>
                      <w:bCs/>
                      <w:sz w:val="20"/>
                      <w:szCs w:val="20"/>
                    </w:rPr>
                    <w:t>IV</w:t>
                  </w:r>
                  <w:r>
                    <w:rPr>
                      <w:rFonts w:ascii="Times New Roman" w:hAnsi="Times New Roman" w:eastAsia="Times New Roman" w:cs="Times New Roman"/>
                      <w:b/>
                      <w:bCs/>
                      <w:spacing w:val="3"/>
                      <w:position w:val="6"/>
                      <w:sz w:val="13"/>
                      <w:szCs w:val="13"/>
                    </w:rPr>
                    <w:t>+</w:t>
                  </w:r>
                </w:p>
              </w:tc>
              <w:tc>
                <w:tcPr>
                  <w:tcW w:w="875" w:type="dxa"/>
                  <w:vAlign w:val="top"/>
                </w:tcPr>
                <w:p w14:paraId="27F75F88">
                  <w:pPr>
                    <w:spacing w:before="121" w:line="192" w:lineRule="auto"/>
                    <w:ind w:left="31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III</w:t>
                  </w:r>
                </w:p>
              </w:tc>
              <w:tc>
                <w:tcPr>
                  <w:tcW w:w="873" w:type="dxa"/>
                  <w:vAlign w:val="top"/>
                </w:tcPr>
                <w:p w14:paraId="2A8DF20D">
                  <w:pPr>
                    <w:spacing w:before="121" w:line="192" w:lineRule="auto"/>
                    <w:ind w:left="35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II</w:t>
                  </w:r>
                </w:p>
              </w:tc>
              <w:tc>
                <w:tcPr>
                  <w:tcW w:w="2211" w:type="dxa"/>
                  <w:vAlign w:val="top"/>
                </w:tcPr>
                <w:p w14:paraId="76915D1C">
                  <w:pPr>
                    <w:spacing w:before="121" w:line="192" w:lineRule="auto"/>
                    <w:ind w:left="106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I</w:t>
                  </w:r>
                </w:p>
              </w:tc>
            </w:tr>
            <w:tr w14:paraId="0FC3B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576" w:type="dxa"/>
                  <w:vAlign w:val="top"/>
                </w:tcPr>
                <w:p w14:paraId="2136E7CC">
                  <w:pPr>
                    <w:pStyle w:val="6"/>
                    <w:spacing w:before="100" w:line="227" w:lineRule="auto"/>
                    <w:ind w:left="656"/>
                    <w:rPr>
                      <w:sz w:val="20"/>
                      <w:szCs w:val="20"/>
                    </w:rPr>
                  </w:pPr>
                  <w:r>
                    <w:rPr>
                      <w:spacing w:val="8"/>
                      <w:sz w:val="20"/>
                      <w:szCs w:val="20"/>
                    </w:rPr>
                    <w:t>评价工作等级</w:t>
                  </w:r>
                </w:p>
              </w:tc>
              <w:tc>
                <w:tcPr>
                  <w:tcW w:w="1927" w:type="dxa"/>
                  <w:vAlign w:val="top"/>
                </w:tcPr>
                <w:p w14:paraId="61AA1036">
                  <w:pPr>
                    <w:pStyle w:val="6"/>
                    <w:spacing w:before="178" w:line="156" w:lineRule="exact"/>
                    <w:ind w:left="861"/>
                    <w:rPr>
                      <w:sz w:val="20"/>
                      <w:szCs w:val="20"/>
                    </w:rPr>
                  </w:pPr>
                  <w:r>
                    <w:rPr>
                      <w:position w:val="-4"/>
                      <w:sz w:val="20"/>
                      <w:szCs w:val="20"/>
                    </w:rPr>
                    <w:t>一</w:t>
                  </w:r>
                </w:p>
              </w:tc>
              <w:tc>
                <w:tcPr>
                  <w:tcW w:w="875" w:type="dxa"/>
                  <w:vAlign w:val="top"/>
                </w:tcPr>
                <w:p w14:paraId="4F082FD8">
                  <w:pPr>
                    <w:pStyle w:val="6"/>
                    <w:spacing w:before="139" w:line="183" w:lineRule="auto"/>
                    <w:ind w:left="335"/>
                    <w:rPr>
                      <w:sz w:val="20"/>
                      <w:szCs w:val="20"/>
                    </w:rPr>
                  </w:pPr>
                  <w:r>
                    <w:rPr>
                      <w:sz w:val="20"/>
                      <w:szCs w:val="20"/>
                    </w:rPr>
                    <w:t>二</w:t>
                  </w:r>
                </w:p>
              </w:tc>
              <w:tc>
                <w:tcPr>
                  <w:tcW w:w="873" w:type="dxa"/>
                  <w:vAlign w:val="top"/>
                </w:tcPr>
                <w:p w14:paraId="29AA9796">
                  <w:pPr>
                    <w:pStyle w:val="6"/>
                    <w:spacing w:before="100" w:line="266" w:lineRule="exact"/>
                    <w:ind w:left="333"/>
                    <w:rPr>
                      <w:sz w:val="20"/>
                      <w:szCs w:val="20"/>
                    </w:rPr>
                  </w:pPr>
                  <w:r>
                    <w:rPr>
                      <w:position w:val="1"/>
                      <w:sz w:val="20"/>
                      <w:szCs w:val="20"/>
                    </w:rPr>
                    <w:t>三</w:t>
                  </w:r>
                </w:p>
              </w:tc>
              <w:tc>
                <w:tcPr>
                  <w:tcW w:w="2211" w:type="dxa"/>
                  <w:vAlign w:val="top"/>
                </w:tcPr>
                <w:p w14:paraId="4289B759">
                  <w:pPr>
                    <w:pStyle w:val="6"/>
                    <w:spacing w:before="99" w:line="228" w:lineRule="auto"/>
                    <w:ind w:left="691"/>
                    <w:rPr>
                      <w:sz w:val="20"/>
                      <w:szCs w:val="20"/>
                    </w:rPr>
                  </w:pPr>
                  <w:r>
                    <w:rPr>
                      <w:spacing w:val="6"/>
                      <w:sz w:val="20"/>
                      <w:szCs w:val="20"/>
                    </w:rPr>
                    <w:t>简单分析</w:t>
                  </w:r>
                </w:p>
              </w:tc>
            </w:tr>
          </w:tbl>
          <w:p w14:paraId="5C555D48">
            <w:pPr>
              <w:pStyle w:val="6"/>
              <w:spacing w:before="262" w:line="361" w:lineRule="auto"/>
              <w:ind w:left="224" w:right="210" w:firstLine="480"/>
            </w:pPr>
            <w:r>
              <w:t>查阅《建设项目环境风险评价技术导则》（</w:t>
            </w:r>
            <w:r>
              <w:rPr>
                <w:rFonts w:ascii="Times New Roman" w:hAnsi="Times New Roman" w:eastAsia="Times New Roman" w:cs="Times New Roman"/>
              </w:rPr>
              <w:t>HJ169-2018</w:t>
            </w:r>
            <w:r>
              <w:t>）附录</w:t>
            </w:r>
            <w:r>
              <w:rPr>
                <w:spacing w:val="-38"/>
              </w:rPr>
              <w:t xml:space="preserve"> </w:t>
            </w:r>
            <w:r>
              <w:rPr>
                <w:rFonts w:ascii="Times New Roman" w:hAnsi="Times New Roman" w:eastAsia="Times New Roman" w:cs="Times New Roman"/>
              </w:rPr>
              <w:t xml:space="preserve">B </w:t>
            </w:r>
            <w:r>
              <w:t xml:space="preserve">可知项目无使 </w:t>
            </w:r>
            <w:r>
              <w:rPr>
                <w:spacing w:val="-1"/>
              </w:rPr>
              <w:t>用相关危险物质，综上所述，本项目评价工作等级为简单分析。</w:t>
            </w:r>
          </w:p>
          <w:p w14:paraId="038F803F">
            <w:pPr>
              <w:spacing w:before="21" w:line="361" w:lineRule="exact"/>
              <w:ind w:left="713"/>
              <w:rPr>
                <w:rFonts w:ascii="新宋体" w:hAnsi="新宋体" w:eastAsia="新宋体" w:cs="新宋体"/>
                <w:sz w:val="24"/>
                <w:szCs w:val="24"/>
              </w:rPr>
            </w:pPr>
            <w:r>
              <w:rPr>
                <w:rFonts w:ascii="新宋体" w:hAnsi="新宋体" w:eastAsia="新宋体" w:cs="新宋体"/>
                <w:spacing w:val="-3"/>
                <w:position w:val="2"/>
                <w:sz w:val="24"/>
                <w:szCs w:val="24"/>
              </w:rPr>
              <w:t>（</w:t>
            </w:r>
            <w:r>
              <w:rPr>
                <w:rFonts w:ascii="Times New Roman" w:hAnsi="Times New Roman" w:eastAsia="Times New Roman" w:cs="Times New Roman"/>
                <w:spacing w:val="-3"/>
                <w:position w:val="2"/>
                <w:sz w:val="24"/>
                <w:szCs w:val="24"/>
              </w:rPr>
              <w:t>2</w:t>
            </w:r>
            <w:r>
              <w:rPr>
                <w:rFonts w:ascii="新宋体" w:hAnsi="新宋体" w:eastAsia="新宋体" w:cs="新宋体"/>
                <w:spacing w:val="-3"/>
                <w:position w:val="2"/>
                <w:sz w:val="24"/>
                <w:szCs w:val="24"/>
              </w:rPr>
              <w:t>）环境风险识别</w:t>
            </w:r>
          </w:p>
          <w:p w14:paraId="1E00C094">
            <w:pPr>
              <w:spacing w:before="156" w:line="219" w:lineRule="auto"/>
              <w:ind w:left="703"/>
              <w:rPr>
                <w:rFonts w:ascii="新宋体" w:hAnsi="新宋体" w:eastAsia="新宋体" w:cs="新宋体"/>
                <w:sz w:val="24"/>
                <w:szCs w:val="24"/>
              </w:rPr>
            </w:pPr>
            <w:r>
              <w:rPr>
                <w:rFonts w:ascii="新宋体" w:hAnsi="新宋体" w:eastAsia="新宋体" w:cs="新宋体"/>
                <w:spacing w:val="-1"/>
                <w:sz w:val="24"/>
                <w:szCs w:val="24"/>
              </w:rPr>
              <w:t>本项目生产过程风险主要为雷击引起的火灾。</w:t>
            </w:r>
          </w:p>
          <w:p w14:paraId="04F421EC">
            <w:pPr>
              <w:spacing w:before="158" w:line="361" w:lineRule="exact"/>
              <w:ind w:left="713"/>
              <w:rPr>
                <w:rFonts w:ascii="新宋体" w:hAnsi="新宋体" w:eastAsia="新宋体" w:cs="新宋体"/>
                <w:sz w:val="24"/>
                <w:szCs w:val="24"/>
              </w:rPr>
            </w:pPr>
            <w:r>
              <w:rPr>
                <w:rFonts w:ascii="新宋体" w:hAnsi="新宋体" w:eastAsia="新宋体" w:cs="新宋体"/>
                <w:spacing w:val="-3"/>
                <w:position w:val="2"/>
                <w:sz w:val="24"/>
                <w:szCs w:val="24"/>
              </w:rPr>
              <w:t>（</w:t>
            </w:r>
            <w:r>
              <w:rPr>
                <w:rFonts w:ascii="Times New Roman" w:hAnsi="Times New Roman" w:eastAsia="Times New Roman" w:cs="Times New Roman"/>
                <w:spacing w:val="-3"/>
                <w:position w:val="2"/>
                <w:sz w:val="24"/>
                <w:szCs w:val="24"/>
              </w:rPr>
              <w:t>3</w:t>
            </w:r>
            <w:r>
              <w:rPr>
                <w:rFonts w:ascii="新宋体" w:hAnsi="新宋体" w:eastAsia="新宋体" w:cs="新宋体"/>
                <w:spacing w:val="-3"/>
                <w:position w:val="2"/>
                <w:sz w:val="24"/>
                <w:szCs w:val="24"/>
              </w:rPr>
              <w:t>）环境风险分析</w:t>
            </w:r>
          </w:p>
          <w:p w14:paraId="6C105B62">
            <w:pPr>
              <w:spacing w:before="157" w:line="219" w:lineRule="auto"/>
              <w:ind w:left="703"/>
              <w:rPr>
                <w:rFonts w:ascii="新宋体" w:hAnsi="新宋体" w:eastAsia="新宋体" w:cs="新宋体"/>
                <w:sz w:val="24"/>
                <w:szCs w:val="24"/>
              </w:rPr>
            </w:pPr>
            <w:r>
              <w:rPr>
                <w:rFonts w:ascii="新宋体" w:hAnsi="新宋体" w:eastAsia="新宋体" w:cs="新宋体"/>
                <w:spacing w:val="-1"/>
                <w:sz w:val="24"/>
                <w:szCs w:val="24"/>
              </w:rPr>
              <w:t>本项目风险源及泄漏途径、后果分析见下表。</w:t>
            </w:r>
          </w:p>
          <w:p w14:paraId="70C12FCA">
            <w:pPr>
              <w:spacing w:before="314" w:line="222" w:lineRule="auto"/>
              <w:ind w:left="328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9"/>
                <w:sz w:val="24"/>
                <w:szCs w:val="24"/>
              </w:rPr>
              <w:t xml:space="preserve"> </w:t>
            </w:r>
            <w:r>
              <w:rPr>
                <w:rFonts w:ascii="黑体" w:hAnsi="黑体" w:eastAsia="黑体" w:cs="黑体"/>
                <w:spacing w:val="-2"/>
                <w:sz w:val="24"/>
                <w:szCs w:val="24"/>
              </w:rPr>
              <w:t>7-9  风险分析内容表</w:t>
            </w:r>
          </w:p>
          <w:p w14:paraId="4D26F096">
            <w:pPr>
              <w:spacing w:line="138" w:lineRule="auto"/>
              <w:rPr>
                <w:rFonts w:ascii="Arial"/>
                <w:sz w:val="2"/>
              </w:rPr>
            </w:pPr>
          </w:p>
          <w:tbl>
            <w:tblPr>
              <w:tblStyle w:val="5"/>
              <w:tblW w:w="8747" w:type="dxa"/>
              <w:tblInd w:w="1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0"/>
              <w:gridCol w:w="1640"/>
              <w:gridCol w:w="1258"/>
              <w:gridCol w:w="972"/>
              <w:gridCol w:w="1755"/>
              <w:gridCol w:w="803"/>
              <w:gridCol w:w="1329"/>
            </w:tblGrid>
            <w:tr w14:paraId="7F20E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990" w:type="dxa"/>
                  <w:vAlign w:val="top"/>
                </w:tcPr>
                <w:p w14:paraId="137A0946">
                  <w:pPr>
                    <w:spacing w:before="171" w:line="229" w:lineRule="auto"/>
                    <w:ind w:left="283"/>
                    <w:rPr>
                      <w:rFonts w:ascii="新宋体" w:hAnsi="新宋体" w:eastAsia="新宋体" w:cs="新宋体"/>
                      <w:sz w:val="20"/>
                      <w:szCs w:val="20"/>
                    </w:rPr>
                  </w:pPr>
                  <w:r>
                    <w:rPr>
                      <w:rFonts w:ascii="新宋体" w:hAnsi="新宋体" w:eastAsia="新宋体" w:cs="新宋体"/>
                      <w:b/>
                      <w:bCs/>
                      <w:spacing w:val="3"/>
                      <w:sz w:val="20"/>
                      <w:szCs w:val="20"/>
                    </w:rPr>
                    <w:t>事故</w:t>
                  </w:r>
                </w:p>
                <w:p w14:paraId="1370D514">
                  <w:pPr>
                    <w:spacing w:before="25" w:line="229" w:lineRule="auto"/>
                    <w:ind w:left="283"/>
                    <w:rPr>
                      <w:rFonts w:ascii="新宋体" w:hAnsi="新宋体" w:eastAsia="新宋体" w:cs="新宋体"/>
                      <w:sz w:val="20"/>
                      <w:szCs w:val="20"/>
                    </w:rPr>
                  </w:pPr>
                  <w:r>
                    <w:rPr>
                      <w:rFonts w:ascii="新宋体" w:hAnsi="新宋体" w:eastAsia="新宋体" w:cs="新宋体"/>
                      <w:b/>
                      <w:bCs/>
                      <w:spacing w:val="3"/>
                      <w:sz w:val="20"/>
                      <w:szCs w:val="20"/>
                    </w:rPr>
                    <w:t>起因</w:t>
                  </w:r>
                </w:p>
              </w:tc>
              <w:tc>
                <w:tcPr>
                  <w:tcW w:w="1640" w:type="dxa"/>
                  <w:vAlign w:val="top"/>
                </w:tcPr>
                <w:p w14:paraId="620382A4">
                  <w:pPr>
                    <w:spacing w:line="242" w:lineRule="auto"/>
                    <w:rPr>
                      <w:rFonts w:ascii="Arial"/>
                      <w:sz w:val="21"/>
                    </w:rPr>
                  </w:pPr>
                </w:p>
                <w:p w14:paraId="757D585C">
                  <w:pPr>
                    <w:spacing w:before="65" w:line="229" w:lineRule="auto"/>
                    <w:ind w:left="185"/>
                    <w:rPr>
                      <w:rFonts w:ascii="新宋体" w:hAnsi="新宋体" w:eastAsia="新宋体" w:cs="新宋体"/>
                      <w:sz w:val="20"/>
                      <w:szCs w:val="20"/>
                    </w:rPr>
                  </w:pPr>
                  <w:r>
                    <w:rPr>
                      <w:rFonts w:ascii="新宋体" w:hAnsi="新宋体" w:eastAsia="新宋体" w:cs="新宋体"/>
                      <w:b/>
                      <w:bCs/>
                      <w:spacing w:val="6"/>
                      <w:sz w:val="20"/>
                      <w:szCs w:val="20"/>
                    </w:rPr>
                    <w:t>环境风险描述</w:t>
                  </w:r>
                </w:p>
              </w:tc>
              <w:tc>
                <w:tcPr>
                  <w:tcW w:w="1258" w:type="dxa"/>
                  <w:vAlign w:val="top"/>
                </w:tcPr>
                <w:p w14:paraId="4C45BEB0">
                  <w:pPr>
                    <w:spacing w:before="37" w:line="230" w:lineRule="auto"/>
                    <w:ind w:left="208"/>
                    <w:rPr>
                      <w:rFonts w:ascii="新宋体" w:hAnsi="新宋体" w:eastAsia="新宋体" w:cs="新宋体"/>
                      <w:sz w:val="20"/>
                      <w:szCs w:val="20"/>
                    </w:rPr>
                  </w:pPr>
                  <w:r>
                    <w:rPr>
                      <w:rFonts w:ascii="新宋体" w:hAnsi="新宋体" w:eastAsia="新宋体" w:cs="新宋体"/>
                      <w:b/>
                      <w:bCs/>
                      <w:spacing w:val="6"/>
                      <w:sz w:val="20"/>
                      <w:szCs w:val="20"/>
                    </w:rPr>
                    <w:t>涉及化学</w:t>
                  </w:r>
                </w:p>
                <w:p w14:paraId="52A70B01">
                  <w:pPr>
                    <w:spacing w:before="21" w:line="234" w:lineRule="auto"/>
                    <w:ind w:left="417" w:right="201" w:hanging="194"/>
                    <w:rPr>
                      <w:rFonts w:ascii="新宋体" w:hAnsi="新宋体" w:eastAsia="新宋体" w:cs="新宋体"/>
                      <w:sz w:val="20"/>
                      <w:szCs w:val="20"/>
                    </w:rPr>
                  </w:pPr>
                  <w:r>
                    <w:rPr>
                      <w:rFonts w:ascii="新宋体" w:hAnsi="新宋体" w:eastAsia="新宋体" w:cs="新宋体"/>
                      <w:b/>
                      <w:bCs/>
                      <w:spacing w:val="2"/>
                      <w:sz w:val="20"/>
                      <w:szCs w:val="20"/>
                    </w:rPr>
                    <w:t>品（污染</w:t>
                  </w:r>
                  <w:r>
                    <w:rPr>
                      <w:rFonts w:ascii="新宋体" w:hAnsi="新宋体" w:eastAsia="新宋体" w:cs="新宋体"/>
                      <w:sz w:val="20"/>
                      <w:szCs w:val="20"/>
                    </w:rPr>
                    <w:t xml:space="preserve"> </w:t>
                  </w:r>
                  <w:r>
                    <w:rPr>
                      <w:rFonts w:ascii="新宋体" w:hAnsi="新宋体" w:eastAsia="新宋体" w:cs="新宋体"/>
                      <w:b/>
                      <w:bCs/>
                      <w:spacing w:val="-2"/>
                      <w:sz w:val="20"/>
                      <w:szCs w:val="20"/>
                    </w:rPr>
                    <w:t>物）</w:t>
                  </w:r>
                </w:p>
              </w:tc>
              <w:tc>
                <w:tcPr>
                  <w:tcW w:w="972" w:type="dxa"/>
                  <w:vAlign w:val="top"/>
                </w:tcPr>
                <w:p w14:paraId="6BC1452E">
                  <w:pPr>
                    <w:spacing w:before="171" w:line="229" w:lineRule="auto"/>
                    <w:ind w:left="276"/>
                    <w:rPr>
                      <w:rFonts w:ascii="新宋体" w:hAnsi="新宋体" w:eastAsia="新宋体" w:cs="新宋体"/>
                      <w:sz w:val="20"/>
                      <w:szCs w:val="20"/>
                    </w:rPr>
                  </w:pPr>
                  <w:r>
                    <w:rPr>
                      <w:rFonts w:ascii="新宋体" w:hAnsi="新宋体" w:eastAsia="新宋体" w:cs="新宋体"/>
                      <w:b/>
                      <w:bCs/>
                      <w:spacing w:val="3"/>
                      <w:sz w:val="20"/>
                      <w:szCs w:val="20"/>
                    </w:rPr>
                    <w:t>风险</w:t>
                  </w:r>
                </w:p>
                <w:p w14:paraId="54C46012">
                  <w:pPr>
                    <w:spacing w:before="25" w:line="228" w:lineRule="auto"/>
                    <w:ind w:left="275"/>
                    <w:rPr>
                      <w:rFonts w:ascii="新宋体" w:hAnsi="新宋体" w:eastAsia="新宋体" w:cs="新宋体"/>
                      <w:sz w:val="20"/>
                      <w:szCs w:val="20"/>
                    </w:rPr>
                  </w:pPr>
                  <w:r>
                    <w:rPr>
                      <w:rFonts w:ascii="新宋体" w:hAnsi="新宋体" w:eastAsia="新宋体" w:cs="新宋体"/>
                      <w:b/>
                      <w:bCs/>
                      <w:spacing w:val="3"/>
                      <w:sz w:val="20"/>
                      <w:szCs w:val="20"/>
                    </w:rPr>
                    <w:t>类别</w:t>
                  </w:r>
                </w:p>
              </w:tc>
              <w:tc>
                <w:tcPr>
                  <w:tcW w:w="1755" w:type="dxa"/>
                  <w:vAlign w:val="top"/>
                </w:tcPr>
                <w:p w14:paraId="1E7E7CFC">
                  <w:pPr>
                    <w:spacing w:line="242" w:lineRule="auto"/>
                    <w:rPr>
                      <w:rFonts w:ascii="Arial"/>
                      <w:sz w:val="21"/>
                    </w:rPr>
                  </w:pPr>
                </w:p>
                <w:p w14:paraId="7A552724">
                  <w:pPr>
                    <w:spacing w:before="65" w:line="228" w:lineRule="auto"/>
                    <w:ind w:left="355"/>
                    <w:rPr>
                      <w:rFonts w:ascii="新宋体" w:hAnsi="新宋体" w:eastAsia="新宋体" w:cs="新宋体"/>
                      <w:sz w:val="20"/>
                      <w:szCs w:val="20"/>
                    </w:rPr>
                  </w:pPr>
                  <w:r>
                    <w:rPr>
                      <w:rFonts w:ascii="新宋体" w:hAnsi="新宋体" w:eastAsia="新宋体" w:cs="新宋体"/>
                      <w:b/>
                      <w:bCs/>
                      <w:spacing w:val="6"/>
                      <w:sz w:val="20"/>
                      <w:szCs w:val="20"/>
                    </w:rPr>
                    <w:t>途径及后果</w:t>
                  </w:r>
                </w:p>
              </w:tc>
              <w:tc>
                <w:tcPr>
                  <w:tcW w:w="803" w:type="dxa"/>
                  <w:vAlign w:val="top"/>
                </w:tcPr>
                <w:p w14:paraId="1467E0AA">
                  <w:pPr>
                    <w:spacing w:line="241" w:lineRule="auto"/>
                    <w:rPr>
                      <w:rFonts w:ascii="Arial"/>
                      <w:sz w:val="21"/>
                    </w:rPr>
                  </w:pPr>
                </w:p>
                <w:p w14:paraId="1141AB76">
                  <w:pPr>
                    <w:spacing w:before="65" w:line="230" w:lineRule="auto"/>
                    <w:ind w:left="198"/>
                    <w:rPr>
                      <w:rFonts w:ascii="新宋体" w:hAnsi="新宋体" w:eastAsia="新宋体" w:cs="新宋体"/>
                      <w:sz w:val="20"/>
                      <w:szCs w:val="20"/>
                    </w:rPr>
                  </w:pPr>
                  <w:r>
                    <w:rPr>
                      <w:rFonts w:ascii="新宋体" w:hAnsi="新宋体" w:eastAsia="新宋体" w:cs="新宋体"/>
                      <w:b/>
                      <w:bCs/>
                      <w:spacing w:val="2"/>
                      <w:sz w:val="20"/>
                      <w:szCs w:val="20"/>
                    </w:rPr>
                    <w:t>工序</w:t>
                  </w:r>
                </w:p>
              </w:tc>
              <w:tc>
                <w:tcPr>
                  <w:tcW w:w="1329" w:type="dxa"/>
                  <w:vAlign w:val="top"/>
                </w:tcPr>
                <w:p w14:paraId="450E18B7">
                  <w:pPr>
                    <w:spacing w:before="172" w:line="254" w:lineRule="auto"/>
                    <w:ind w:left="455" w:right="232" w:hanging="207"/>
                    <w:rPr>
                      <w:rFonts w:ascii="新宋体" w:hAnsi="新宋体" w:eastAsia="新宋体" w:cs="新宋体"/>
                      <w:sz w:val="20"/>
                      <w:szCs w:val="20"/>
                    </w:rPr>
                  </w:pPr>
                  <w:r>
                    <w:rPr>
                      <w:rFonts w:ascii="新宋体" w:hAnsi="新宋体" w:eastAsia="新宋体" w:cs="新宋体"/>
                      <w:b/>
                      <w:bCs/>
                      <w:spacing w:val="6"/>
                      <w:sz w:val="20"/>
                      <w:szCs w:val="20"/>
                    </w:rPr>
                    <w:t>风险防范</w:t>
                  </w:r>
                  <w:r>
                    <w:rPr>
                      <w:rFonts w:ascii="新宋体" w:hAnsi="新宋体" w:eastAsia="新宋体" w:cs="新宋体"/>
                      <w:sz w:val="20"/>
                      <w:szCs w:val="20"/>
                    </w:rPr>
                    <w:t xml:space="preserve"> </w:t>
                  </w:r>
                  <w:r>
                    <w:rPr>
                      <w:rFonts w:ascii="新宋体" w:hAnsi="新宋体" w:eastAsia="新宋体" w:cs="新宋体"/>
                      <w:b/>
                      <w:bCs/>
                      <w:spacing w:val="3"/>
                      <w:sz w:val="20"/>
                      <w:szCs w:val="20"/>
                    </w:rPr>
                    <w:t>措施</w:t>
                  </w:r>
                </w:p>
              </w:tc>
            </w:tr>
            <w:tr w14:paraId="660E3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5" w:hRule="atLeast"/>
              </w:trPr>
              <w:tc>
                <w:tcPr>
                  <w:tcW w:w="990" w:type="dxa"/>
                  <w:vAlign w:val="top"/>
                </w:tcPr>
                <w:p w14:paraId="6010FBA1">
                  <w:pPr>
                    <w:spacing w:line="373" w:lineRule="auto"/>
                    <w:rPr>
                      <w:rFonts w:ascii="Arial"/>
                      <w:sz w:val="21"/>
                    </w:rPr>
                  </w:pPr>
                </w:p>
                <w:p w14:paraId="0B7FFA04">
                  <w:pPr>
                    <w:spacing w:before="65" w:line="229" w:lineRule="auto"/>
                    <w:ind w:left="287"/>
                    <w:rPr>
                      <w:rFonts w:ascii="新宋体" w:hAnsi="新宋体" w:eastAsia="新宋体" w:cs="新宋体"/>
                      <w:sz w:val="20"/>
                      <w:szCs w:val="20"/>
                    </w:rPr>
                  </w:pPr>
                  <w:r>
                    <w:rPr>
                      <w:rFonts w:ascii="新宋体" w:hAnsi="新宋体" w:eastAsia="新宋体" w:cs="新宋体"/>
                      <w:spacing w:val="2"/>
                      <w:sz w:val="20"/>
                      <w:szCs w:val="20"/>
                    </w:rPr>
                    <w:t>雷击</w:t>
                  </w:r>
                </w:p>
              </w:tc>
              <w:tc>
                <w:tcPr>
                  <w:tcW w:w="1640" w:type="dxa"/>
                  <w:vAlign w:val="top"/>
                </w:tcPr>
                <w:p w14:paraId="4EF92008">
                  <w:pPr>
                    <w:pStyle w:val="6"/>
                    <w:spacing w:before="32" w:line="228" w:lineRule="auto"/>
                    <w:ind w:left="187"/>
                    <w:rPr>
                      <w:sz w:val="20"/>
                      <w:szCs w:val="20"/>
                    </w:rPr>
                  </w:pPr>
                  <w:r>
                    <w:rPr>
                      <w:spacing w:val="7"/>
                      <w:sz w:val="20"/>
                      <w:szCs w:val="20"/>
                    </w:rPr>
                    <w:t>火灾影响周围</w:t>
                  </w:r>
                </w:p>
                <w:p w14:paraId="4C42BB66">
                  <w:pPr>
                    <w:pStyle w:val="6"/>
                    <w:spacing w:before="26" w:line="229" w:lineRule="auto"/>
                    <w:ind w:left="104"/>
                    <w:rPr>
                      <w:sz w:val="20"/>
                      <w:szCs w:val="20"/>
                    </w:rPr>
                  </w:pPr>
                  <w:r>
                    <w:rPr>
                      <w:spacing w:val="2"/>
                      <w:sz w:val="20"/>
                      <w:szCs w:val="20"/>
                    </w:rPr>
                    <w:t>大气环境，消防</w:t>
                  </w:r>
                </w:p>
                <w:p w14:paraId="587F91BA">
                  <w:pPr>
                    <w:pStyle w:val="6"/>
                    <w:spacing w:before="22" w:line="228" w:lineRule="auto"/>
                    <w:ind w:left="185"/>
                    <w:rPr>
                      <w:sz w:val="20"/>
                      <w:szCs w:val="20"/>
                    </w:rPr>
                  </w:pPr>
                  <w:r>
                    <w:rPr>
                      <w:spacing w:val="8"/>
                      <w:sz w:val="20"/>
                      <w:szCs w:val="20"/>
                    </w:rPr>
                    <w:t>废水进入附近</w:t>
                  </w:r>
                </w:p>
                <w:p w14:paraId="3FB2D5AB">
                  <w:pPr>
                    <w:pStyle w:val="6"/>
                    <w:spacing w:before="27" w:line="216" w:lineRule="auto"/>
                    <w:ind w:left="608"/>
                    <w:rPr>
                      <w:sz w:val="20"/>
                      <w:szCs w:val="20"/>
                    </w:rPr>
                  </w:pPr>
                  <w:r>
                    <w:rPr>
                      <w:spacing w:val="3"/>
                      <w:sz w:val="20"/>
                      <w:szCs w:val="20"/>
                    </w:rPr>
                    <w:t>水体</w:t>
                  </w:r>
                </w:p>
              </w:tc>
              <w:tc>
                <w:tcPr>
                  <w:tcW w:w="1258" w:type="dxa"/>
                  <w:vAlign w:val="top"/>
                </w:tcPr>
                <w:p w14:paraId="5DD5FB56">
                  <w:pPr>
                    <w:spacing w:line="275" w:lineRule="auto"/>
                    <w:rPr>
                      <w:rFonts w:ascii="Arial"/>
                      <w:sz w:val="21"/>
                    </w:rPr>
                  </w:pPr>
                </w:p>
                <w:p w14:paraId="31400B98">
                  <w:pPr>
                    <w:pStyle w:val="6"/>
                    <w:spacing w:before="65" w:line="190" w:lineRule="auto"/>
                    <w:ind w:right="9"/>
                    <w:jc w:val="right"/>
                    <w:rPr>
                      <w:sz w:val="20"/>
                      <w:szCs w:val="20"/>
                    </w:rPr>
                  </w:pPr>
                  <w:r>
                    <w:rPr>
                      <w:rFonts w:ascii="Times New Roman" w:hAnsi="Times New Roman" w:eastAsia="Times New Roman" w:cs="Times New Roman"/>
                      <w:spacing w:val="-7"/>
                      <w:sz w:val="20"/>
                      <w:szCs w:val="20"/>
                    </w:rPr>
                    <w:t>CO</w:t>
                  </w:r>
                  <w:r>
                    <w:rPr>
                      <w:spacing w:val="-7"/>
                      <w:sz w:val="20"/>
                      <w:szCs w:val="20"/>
                    </w:rPr>
                    <w:t>、</w:t>
                  </w:r>
                  <w:r>
                    <w:rPr>
                      <w:rFonts w:ascii="Times New Roman" w:hAnsi="Times New Roman" w:eastAsia="Times New Roman" w:cs="Times New Roman"/>
                      <w:spacing w:val="-7"/>
                      <w:sz w:val="20"/>
                      <w:szCs w:val="20"/>
                    </w:rPr>
                    <w:t>VOCs</w:t>
                  </w:r>
                  <w:r>
                    <w:rPr>
                      <w:spacing w:val="-7"/>
                      <w:sz w:val="20"/>
                      <w:szCs w:val="20"/>
                    </w:rPr>
                    <w:t>、</w:t>
                  </w:r>
                </w:p>
                <w:p w14:paraId="04FECBCB">
                  <w:pPr>
                    <w:pStyle w:val="6"/>
                    <w:spacing w:before="65" w:line="190"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z w:val="20"/>
                      <w:szCs w:val="20"/>
                    </w:rPr>
                    <w:t>SS</w:t>
                  </w:r>
                </w:p>
              </w:tc>
              <w:tc>
                <w:tcPr>
                  <w:tcW w:w="972" w:type="dxa"/>
                  <w:vAlign w:val="top"/>
                </w:tcPr>
                <w:p w14:paraId="08B767B2">
                  <w:pPr>
                    <w:pStyle w:val="6"/>
                    <w:spacing w:before="169" w:line="229" w:lineRule="auto"/>
                    <w:ind w:left="175"/>
                    <w:rPr>
                      <w:sz w:val="20"/>
                      <w:szCs w:val="20"/>
                    </w:rPr>
                  </w:pPr>
                  <w:r>
                    <w:rPr>
                      <w:spacing w:val="6"/>
                      <w:sz w:val="20"/>
                      <w:szCs w:val="20"/>
                    </w:rPr>
                    <w:t>大气环</w:t>
                  </w:r>
                </w:p>
                <w:p w14:paraId="35E0FC58">
                  <w:pPr>
                    <w:pStyle w:val="6"/>
                    <w:spacing w:before="22" w:line="252" w:lineRule="auto"/>
                    <w:ind w:left="381" w:right="165" w:hanging="208"/>
                    <w:rPr>
                      <w:sz w:val="20"/>
                      <w:szCs w:val="20"/>
                    </w:rPr>
                  </w:pPr>
                  <w:r>
                    <w:rPr>
                      <w:spacing w:val="5"/>
                      <w:sz w:val="20"/>
                      <w:szCs w:val="20"/>
                    </w:rPr>
                    <w:t>境水环</w:t>
                  </w:r>
                  <w:r>
                    <w:rPr>
                      <w:spacing w:val="1"/>
                      <w:sz w:val="20"/>
                      <w:szCs w:val="20"/>
                    </w:rPr>
                    <w:t xml:space="preserve"> </w:t>
                  </w:r>
                  <w:r>
                    <w:rPr>
                      <w:sz w:val="20"/>
                      <w:szCs w:val="20"/>
                    </w:rPr>
                    <w:t>境</w:t>
                  </w:r>
                </w:p>
              </w:tc>
              <w:tc>
                <w:tcPr>
                  <w:tcW w:w="1755" w:type="dxa"/>
                  <w:vAlign w:val="top"/>
                </w:tcPr>
                <w:p w14:paraId="670C1998">
                  <w:pPr>
                    <w:pStyle w:val="6"/>
                    <w:spacing w:before="170" w:line="251" w:lineRule="auto"/>
                    <w:ind w:left="145" w:right="132"/>
                    <w:jc w:val="both"/>
                    <w:rPr>
                      <w:sz w:val="20"/>
                      <w:szCs w:val="20"/>
                    </w:rPr>
                  </w:pPr>
                  <w:r>
                    <w:rPr>
                      <w:spacing w:val="8"/>
                      <w:sz w:val="20"/>
                      <w:szCs w:val="20"/>
                    </w:rPr>
                    <w:t>通过燃烧扩散，</w:t>
                  </w:r>
                  <w:r>
                    <w:rPr>
                      <w:spacing w:val="3"/>
                      <w:sz w:val="20"/>
                      <w:szCs w:val="20"/>
                    </w:rPr>
                    <w:t xml:space="preserve"> </w:t>
                  </w:r>
                  <w:r>
                    <w:rPr>
                      <w:spacing w:val="8"/>
                      <w:sz w:val="20"/>
                      <w:szCs w:val="20"/>
                    </w:rPr>
                    <w:t>对周围大气环境</w:t>
                  </w:r>
                  <w:r>
                    <w:rPr>
                      <w:spacing w:val="4"/>
                      <w:sz w:val="20"/>
                      <w:szCs w:val="20"/>
                    </w:rPr>
                    <w:t xml:space="preserve"> </w:t>
                  </w:r>
                  <w:r>
                    <w:rPr>
                      <w:spacing w:val="25"/>
                      <w:sz w:val="20"/>
                      <w:szCs w:val="20"/>
                    </w:rPr>
                    <w:t>造成短时污染</w:t>
                  </w:r>
                </w:p>
              </w:tc>
              <w:tc>
                <w:tcPr>
                  <w:tcW w:w="803" w:type="dxa"/>
                  <w:vAlign w:val="top"/>
                </w:tcPr>
                <w:p w14:paraId="3678490D">
                  <w:pPr>
                    <w:spacing w:line="373" w:lineRule="auto"/>
                    <w:rPr>
                      <w:rFonts w:ascii="Arial"/>
                      <w:sz w:val="21"/>
                    </w:rPr>
                  </w:pPr>
                </w:p>
                <w:p w14:paraId="0E26CD14">
                  <w:pPr>
                    <w:pStyle w:val="6"/>
                    <w:spacing w:before="65" w:line="228" w:lineRule="auto"/>
                    <w:ind w:left="198"/>
                    <w:rPr>
                      <w:sz w:val="20"/>
                      <w:szCs w:val="20"/>
                    </w:rPr>
                  </w:pPr>
                  <w:r>
                    <w:rPr>
                      <w:spacing w:val="3"/>
                      <w:sz w:val="20"/>
                      <w:szCs w:val="20"/>
                    </w:rPr>
                    <w:t>厂内</w:t>
                  </w:r>
                </w:p>
              </w:tc>
              <w:tc>
                <w:tcPr>
                  <w:tcW w:w="1329" w:type="dxa"/>
                  <w:vAlign w:val="top"/>
                </w:tcPr>
                <w:p w14:paraId="1FE03371">
                  <w:pPr>
                    <w:rPr>
                      <w:rFonts w:ascii="Arial"/>
                      <w:sz w:val="21"/>
                    </w:rPr>
                  </w:pPr>
                </w:p>
                <w:p w14:paraId="6C8A606B">
                  <w:pPr>
                    <w:pStyle w:val="6"/>
                    <w:spacing w:before="65" w:line="228" w:lineRule="auto"/>
                    <w:ind w:left="143"/>
                    <w:rPr>
                      <w:sz w:val="20"/>
                      <w:szCs w:val="20"/>
                    </w:rPr>
                  </w:pPr>
                  <w:r>
                    <w:rPr>
                      <w:spacing w:val="7"/>
                      <w:sz w:val="20"/>
                      <w:szCs w:val="20"/>
                    </w:rPr>
                    <w:t>落实防止火</w:t>
                  </w:r>
                </w:p>
                <w:p w14:paraId="4F39420E">
                  <w:pPr>
                    <w:pStyle w:val="6"/>
                    <w:spacing w:before="23" w:line="229" w:lineRule="auto"/>
                    <w:ind w:left="355"/>
                    <w:rPr>
                      <w:sz w:val="20"/>
                      <w:szCs w:val="20"/>
                    </w:rPr>
                  </w:pPr>
                  <w:r>
                    <w:rPr>
                      <w:spacing w:val="5"/>
                      <w:sz w:val="20"/>
                      <w:szCs w:val="20"/>
                    </w:rPr>
                    <w:t>灾措施</w:t>
                  </w:r>
                </w:p>
              </w:tc>
            </w:tr>
          </w:tbl>
          <w:p w14:paraId="41E7B4DF">
            <w:pPr>
              <w:pStyle w:val="6"/>
              <w:spacing w:before="264" w:line="361" w:lineRule="exact"/>
              <w:ind w:left="713"/>
            </w:pPr>
            <w:r>
              <w:rPr>
                <w:spacing w:val="-2"/>
                <w:position w:val="2"/>
              </w:rPr>
              <w:t>（</w:t>
            </w:r>
            <w:r>
              <w:rPr>
                <w:rFonts w:ascii="Times New Roman" w:hAnsi="Times New Roman" w:eastAsia="Times New Roman" w:cs="Times New Roman"/>
                <w:spacing w:val="-2"/>
                <w:position w:val="2"/>
              </w:rPr>
              <w:t>4</w:t>
            </w:r>
            <w:r>
              <w:rPr>
                <w:spacing w:val="-2"/>
                <w:position w:val="2"/>
              </w:rPr>
              <w:t>）风险影响分析及防治措施</w:t>
            </w:r>
          </w:p>
          <w:p w14:paraId="34AC61FB">
            <w:pPr>
              <w:pStyle w:val="6"/>
              <w:spacing w:before="156" w:line="369" w:lineRule="auto"/>
              <w:ind w:left="220" w:right="213" w:firstLine="482"/>
            </w:pPr>
            <w:r>
              <w:rPr>
                <w:spacing w:val="1"/>
              </w:rPr>
              <w:t>本项目在线路设计及设备安装中，增加了防雷保护系统，维护电站长期稳定可</w:t>
            </w:r>
            <w:r>
              <w:rPr>
                <w:spacing w:val="14"/>
              </w:rPr>
              <w:t xml:space="preserve"> </w:t>
            </w:r>
            <w:r>
              <w:rPr>
                <w:spacing w:val="1"/>
              </w:rPr>
              <w:t>靠运行。为使建筑物在受到直击雷和感应雷的雷击时能有可靠保护，在屋顶上设置</w:t>
            </w:r>
            <w:r>
              <w:rPr>
                <w:spacing w:val="15"/>
              </w:rPr>
              <w:t xml:space="preserve"> </w:t>
            </w:r>
            <w:r>
              <w:rPr>
                <w:spacing w:val="-2"/>
              </w:rPr>
              <w:t>避雷带，在电池板支架上方利用设备支架挂避雷线。为防止感应雷， 在直流输入端</w:t>
            </w:r>
            <w:r>
              <w:rPr>
                <w:spacing w:val="5"/>
              </w:rPr>
              <w:t xml:space="preserve"> </w:t>
            </w:r>
            <w:r>
              <w:rPr>
                <w:spacing w:val="1"/>
              </w:rPr>
              <w:t>和交流输出端分别设计安装专业防雷器件；为防止直接雷电池板感应支架应保证良</w:t>
            </w:r>
            <w:r>
              <w:rPr>
                <w:spacing w:val="15"/>
              </w:rPr>
              <w:t xml:space="preserve"> </w:t>
            </w:r>
            <w:r>
              <w:rPr>
                <w:spacing w:val="1"/>
              </w:rPr>
              <w:t>好的接地，太阳能电池阵列连接电缆接入光伏阵列防雷汇流箱，汇流箱内含高压防</w:t>
            </w:r>
            <w:r>
              <w:rPr>
                <w:spacing w:val="15"/>
              </w:rPr>
              <w:t xml:space="preserve"> </w:t>
            </w:r>
            <w:r>
              <w:rPr>
                <w:spacing w:val="-1"/>
              </w:rPr>
              <w:t>雷器保护装置，电池阵列汇流后再接入直流防雷配电柜，</w:t>
            </w:r>
            <w:r>
              <w:rPr>
                <w:spacing w:val="-22"/>
              </w:rPr>
              <w:t xml:space="preserve"> </w:t>
            </w:r>
            <w:r>
              <w:rPr>
                <w:spacing w:val="-2"/>
              </w:rPr>
              <w:t>经过多级防雷装置可有效</w:t>
            </w:r>
            <w:r>
              <w:t xml:space="preserve"> </w:t>
            </w:r>
            <w:r>
              <w:rPr>
                <w:spacing w:val="-1"/>
              </w:rPr>
              <w:t>地避免雷击导致设备的损坏。</w:t>
            </w:r>
          </w:p>
          <w:p w14:paraId="04736366">
            <w:pPr>
              <w:pStyle w:val="6"/>
              <w:spacing w:line="220" w:lineRule="auto"/>
              <w:ind w:left="702"/>
            </w:pPr>
            <w:r>
              <w:rPr>
                <w:spacing w:val="1"/>
              </w:rPr>
              <w:t>每台逆变器的交流输出经交流防雷柜（内含防雷保护装置）接入电网，可有效</w:t>
            </w:r>
          </w:p>
        </w:tc>
      </w:tr>
    </w:tbl>
    <w:p w14:paraId="71DF30BA">
      <w:pPr>
        <w:pStyle w:val="2"/>
      </w:pPr>
    </w:p>
    <w:p w14:paraId="319E80D0">
      <w:pPr>
        <w:sectPr>
          <w:footerReference r:id="rId46"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0948A7A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14" w:hRule="atLeast"/>
        </w:trPr>
        <w:tc>
          <w:tcPr>
            <w:tcW w:w="9131" w:type="dxa"/>
            <w:vAlign w:val="top"/>
          </w:tcPr>
          <w:p w14:paraId="1D7B8BE2">
            <w:pPr>
              <w:pStyle w:val="6"/>
              <w:spacing w:before="184" w:line="219" w:lineRule="auto"/>
              <w:ind w:left="222"/>
            </w:pPr>
            <w:r>
              <w:rPr>
                <w:spacing w:val="-1"/>
              </w:rPr>
              <w:t>地避免雷击和电网浪涌导致设备损坏，所有的机柜要有良好接地。</w:t>
            </w:r>
          </w:p>
          <w:p w14:paraId="2D9F3325">
            <w:pPr>
              <w:spacing w:line="355" w:lineRule="auto"/>
              <w:rPr>
                <w:rFonts w:ascii="Arial"/>
                <w:sz w:val="21"/>
              </w:rPr>
            </w:pPr>
          </w:p>
          <w:p w14:paraId="367FE086">
            <w:pPr>
              <w:spacing w:line="356" w:lineRule="auto"/>
              <w:rPr>
                <w:rFonts w:ascii="Arial"/>
                <w:sz w:val="21"/>
              </w:rPr>
            </w:pPr>
          </w:p>
          <w:p w14:paraId="3B413F95">
            <w:pPr>
              <w:spacing w:before="78" w:line="222" w:lineRule="auto"/>
              <w:ind w:left="226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黑体" w:hAnsi="黑体" w:eastAsia="黑体" w:cs="黑体"/>
                <w:spacing w:val="-1"/>
                <w:sz w:val="24"/>
                <w:szCs w:val="24"/>
              </w:rPr>
              <w:t>7-10  建设项目环境风险简单分析</w:t>
            </w:r>
            <w:r>
              <w:rPr>
                <w:rFonts w:ascii="黑体" w:hAnsi="黑体" w:eastAsia="黑体" w:cs="黑体"/>
                <w:spacing w:val="-2"/>
                <w:sz w:val="24"/>
                <w:szCs w:val="24"/>
              </w:rPr>
              <w:t>内容表</w:t>
            </w:r>
          </w:p>
          <w:p w14:paraId="798D2BF8">
            <w:pPr>
              <w:spacing w:line="136" w:lineRule="auto"/>
              <w:rPr>
                <w:rFonts w:ascii="Arial"/>
                <w:sz w:val="2"/>
              </w:rPr>
            </w:pPr>
          </w:p>
          <w:tbl>
            <w:tblPr>
              <w:tblStyle w:val="5"/>
              <w:tblW w:w="8740" w:type="dxa"/>
              <w:tblInd w:w="19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49"/>
              <w:gridCol w:w="1698"/>
              <w:gridCol w:w="1578"/>
              <w:gridCol w:w="1523"/>
              <w:gridCol w:w="1692"/>
            </w:tblGrid>
            <w:tr w14:paraId="0E296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2249" w:type="dxa"/>
                  <w:vAlign w:val="top"/>
                </w:tcPr>
                <w:p w14:paraId="53BAC5EA">
                  <w:pPr>
                    <w:spacing w:before="87" w:line="229" w:lineRule="auto"/>
                    <w:ind w:left="496"/>
                    <w:rPr>
                      <w:rFonts w:ascii="新宋体" w:hAnsi="新宋体" w:eastAsia="新宋体" w:cs="新宋体"/>
                      <w:sz w:val="20"/>
                      <w:szCs w:val="20"/>
                    </w:rPr>
                  </w:pPr>
                  <w:r>
                    <w:rPr>
                      <w:rFonts w:ascii="新宋体" w:hAnsi="新宋体" w:eastAsia="新宋体" w:cs="新宋体"/>
                      <w:b/>
                      <w:bCs/>
                      <w:spacing w:val="6"/>
                      <w:sz w:val="20"/>
                      <w:szCs w:val="20"/>
                    </w:rPr>
                    <w:t>建设项目名称</w:t>
                  </w:r>
                </w:p>
              </w:tc>
              <w:tc>
                <w:tcPr>
                  <w:tcW w:w="6491" w:type="dxa"/>
                  <w:gridSpan w:val="4"/>
                  <w:vAlign w:val="top"/>
                </w:tcPr>
                <w:p w14:paraId="1213F50D">
                  <w:pPr>
                    <w:spacing w:before="56" w:line="274" w:lineRule="exact"/>
                    <w:ind w:left="531"/>
                    <w:rPr>
                      <w:rFonts w:ascii="新宋体" w:hAnsi="新宋体" w:eastAsia="新宋体" w:cs="新宋体"/>
                      <w:sz w:val="20"/>
                      <w:szCs w:val="20"/>
                    </w:rPr>
                  </w:pPr>
                  <w:r>
                    <w:rPr>
                      <w:rFonts w:ascii="新宋体" w:hAnsi="新宋体" w:eastAsia="新宋体" w:cs="新宋体"/>
                      <w:spacing w:val="8"/>
                      <w:position w:val="1"/>
                      <w:sz w:val="20"/>
                      <w:szCs w:val="20"/>
                    </w:rPr>
                    <w:t>海丰县梅陇镇</w:t>
                  </w:r>
                  <w:r>
                    <w:rPr>
                      <w:rFonts w:ascii="新宋体" w:hAnsi="新宋体" w:eastAsia="新宋体" w:cs="新宋体"/>
                      <w:spacing w:val="-21"/>
                      <w:position w:val="1"/>
                      <w:sz w:val="20"/>
                      <w:szCs w:val="20"/>
                    </w:rPr>
                    <w:t xml:space="preserve"> </w:t>
                  </w:r>
                  <w:r>
                    <w:rPr>
                      <w:rFonts w:ascii="Times New Roman" w:hAnsi="Times New Roman" w:eastAsia="Times New Roman" w:cs="Times New Roman"/>
                      <w:spacing w:val="8"/>
                      <w:position w:val="1"/>
                      <w:sz w:val="20"/>
                      <w:szCs w:val="20"/>
                    </w:rPr>
                    <w:t>150</w:t>
                  </w:r>
                  <w:r>
                    <w:rPr>
                      <w:rFonts w:ascii="Times New Roman" w:hAnsi="Times New Roman" w:eastAsia="Times New Roman" w:cs="Times New Roman"/>
                      <w:position w:val="1"/>
                      <w:sz w:val="20"/>
                      <w:szCs w:val="20"/>
                    </w:rPr>
                    <w:t>MW</w:t>
                  </w:r>
                  <w:r>
                    <w:rPr>
                      <w:rFonts w:ascii="Times New Roman" w:hAnsi="Times New Roman" w:eastAsia="Times New Roman" w:cs="Times New Roman"/>
                      <w:spacing w:val="8"/>
                      <w:position w:val="1"/>
                      <w:sz w:val="20"/>
                      <w:szCs w:val="20"/>
                    </w:rPr>
                    <w:t xml:space="preserve"> </w:t>
                  </w:r>
                  <w:r>
                    <w:rPr>
                      <w:rFonts w:ascii="新宋体" w:hAnsi="新宋体" w:eastAsia="新宋体" w:cs="新宋体"/>
                      <w:spacing w:val="8"/>
                      <w:position w:val="1"/>
                      <w:sz w:val="20"/>
                      <w:szCs w:val="20"/>
                    </w:rPr>
                    <w:t>渔光一体化光伏发电项目（光伏区）</w:t>
                  </w:r>
                </w:p>
              </w:tc>
            </w:tr>
            <w:tr w14:paraId="53928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2249" w:type="dxa"/>
                  <w:vAlign w:val="top"/>
                </w:tcPr>
                <w:p w14:paraId="5431CE2C">
                  <w:pPr>
                    <w:spacing w:before="76" w:line="230" w:lineRule="auto"/>
                    <w:ind w:left="705"/>
                    <w:rPr>
                      <w:rFonts w:ascii="新宋体" w:hAnsi="新宋体" w:eastAsia="新宋体" w:cs="新宋体"/>
                      <w:sz w:val="20"/>
                      <w:szCs w:val="20"/>
                    </w:rPr>
                  </w:pPr>
                  <w:r>
                    <w:rPr>
                      <w:rFonts w:ascii="新宋体" w:hAnsi="新宋体" w:eastAsia="新宋体" w:cs="新宋体"/>
                      <w:b/>
                      <w:bCs/>
                      <w:spacing w:val="5"/>
                      <w:sz w:val="20"/>
                      <w:szCs w:val="20"/>
                    </w:rPr>
                    <w:t>建设地点</w:t>
                  </w:r>
                </w:p>
              </w:tc>
              <w:tc>
                <w:tcPr>
                  <w:tcW w:w="1698" w:type="dxa"/>
                  <w:vAlign w:val="top"/>
                </w:tcPr>
                <w:p w14:paraId="3E2C8710">
                  <w:pPr>
                    <w:spacing w:before="76" w:line="228" w:lineRule="auto"/>
                    <w:ind w:left="330"/>
                    <w:rPr>
                      <w:rFonts w:ascii="新宋体" w:hAnsi="新宋体" w:eastAsia="新宋体" w:cs="新宋体"/>
                      <w:sz w:val="20"/>
                      <w:szCs w:val="20"/>
                    </w:rPr>
                  </w:pPr>
                  <w:r>
                    <w:rPr>
                      <w:rFonts w:ascii="新宋体" w:hAnsi="新宋体" w:eastAsia="新宋体" w:cs="新宋体"/>
                      <w:spacing w:val="6"/>
                      <w:sz w:val="20"/>
                      <w:szCs w:val="20"/>
                    </w:rPr>
                    <w:t>（广东）省</w:t>
                  </w:r>
                </w:p>
              </w:tc>
              <w:tc>
                <w:tcPr>
                  <w:tcW w:w="1578" w:type="dxa"/>
                  <w:vAlign w:val="top"/>
                </w:tcPr>
                <w:p w14:paraId="6ADCFC8D">
                  <w:pPr>
                    <w:spacing w:before="76" w:line="228" w:lineRule="auto"/>
                    <w:ind w:left="274"/>
                    <w:rPr>
                      <w:rFonts w:ascii="新宋体" w:hAnsi="新宋体" w:eastAsia="新宋体" w:cs="新宋体"/>
                      <w:sz w:val="20"/>
                      <w:szCs w:val="20"/>
                    </w:rPr>
                  </w:pPr>
                  <w:r>
                    <w:rPr>
                      <w:rFonts w:ascii="新宋体" w:hAnsi="新宋体" w:eastAsia="新宋体" w:cs="新宋体"/>
                      <w:spacing w:val="7"/>
                      <w:sz w:val="20"/>
                      <w:szCs w:val="20"/>
                    </w:rPr>
                    <w:t>（汕尾）市</w:t>
                  </w:r>
                </w:p>
              </w:tc>
              <w:tc>
                <w:tcPr>
                  <w:tcW w:w="1523" w:type="dxa"/>
                  <w:vAlign w:val="top"/>
                </w:tcPr>
                <w:p w14:paraId="6CA5FE9F">
                  <w:pPr>
                    <w:spacing w:before="76" w:line="230" w:lineRule="auto"/>
                    <w:ind w:left="449"/>
                    <w:rPr>
                      <w:rFonts w:ascii="新宋体" w:hAnsi="新宋体" w:eastAsia="新宋体" w:cs="新宋体"/>
                      <w:sz w:val="20"/>
                      <w:szCs w:val="20"/>
                    </w:rPr>
                  </w:pPr>
                  <w:r>
                    <w:rPr>
                      <w:rFonts w:ascii="新宋体" w:hAnsi="新宋体" w:eastAsia="新宋体" w:cs="新宋体"/>
                      <w:spacing w:val="7"/>
                      <w:sz w:val="20"/>
                      <w:szCs w:val="20"/>
                    </w:rPr>
                    <w:t>海丰县</w:t>
                  </w:r>
                </w:p>
              </w:tc>
              <w:tc>
                <w:tcPr>
                  <w:tcW w:w="1692" w:type="dxa"/>
                  <w:vAlign w:val="top"/>
                </w:tcPr>
                <w:p w14:paraId="3E912A8D">
                  <w:pPr>
                    <w:spacing w:before="76" w:line="228" w:lineRule="auto"/>
                    <w:ind w:left="532"/>
                    <w:rPr>
                      <w:rFonts w:ascii="新宋体" w:hAnsi="新宋体" w:eastAsia="新宋体" w:cs="新宋体"/>
                      <w:sz w:val="20"/>
                      <w:szCs w:val="20"/>
                    </w:rPr>
                  </w:pPr>
                  <w:r>
                    <w:rPr>
                      <w:rFonts w:ascii="新宋体" w:hAnsi="新宋体" w:eastAsia="新宋体" w:cs="新宋体"/>
                      <w:spacing w:val="7"/>
                      <w:sz w:val="20"/>
                      <w:szCs w:val="20"/>
                    </w:rPr>
                    <w:t>梅陇镇</w:t>
                  </w:r>
                </w:p>
              </w:tc>
            </w:tr>
            <w:tr w14:paraId="7F7A6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2249" w:type="dxa"/>
                  <w:vAlign w:val="top"/>
                </w:tcPr>
                <w:p w14:paraId="4C043469">
                  <w:pPr>
                    <w:spacing w:before="78" w:line="229" w:lineRule="auto"/>
                    <w:ind w:left="702"/>
                    <w:rPr>
                      <w:rFonts w:ascii="新宋体" w:hAnsi="新宋体" w:eastAsia="新宋体" w:cs="新宋体"/>
                      <w:sz w:val="20"/>
                      <w:szCs w:val="20"/>
                    </w:rPr>
                  </w:pPr>
                  <w:r>
                    <w:rPr>
                      <w:rFonts w:ascii="新宋体" w:hAnsi="新宋体" w:eastAsia="新宋体" w:cs="新宋体"/>
                      <w:b/>
                      <w:bCs/>
                      <w:spacing w:val="6"/>
                      <w:sz w:val="20"/>
                      <w:szCs w:val="20"/>
                    </w:rPr>
                    <w:t>地理坐标</w:t>
                  </w:r>
                </w:p>
              </w:tc>
              <w:tc>
                <w:tcPr>
                  <w:tcW w:w="1698" w:type="dxa"/>
                  <w:vAlign w:val="top"/>
                </w:tcPr>
                <w:p w14:paraId="54D036FA">
                  <w:pPr>
                    <w:spacing w:before="78" w:line="229" w:lineRule="auto"/>
                    <w:ind w:left="639"/>
                    <w:rPr>
                      <w:rFonts w:ascii="新宋体" w:hAnsi="新宋体" w:eastAsia="新宋体" w:cs="新宋体"/>
                      <w:sz w:val="20"/>
                      <w:szCs w:val="20"/>
                    </w:rPr>
                  </w:pPr>
                  <w:r>
                    <w:rPr>
                      <w:rFonts w:ascii="新宋体" w:hAnsi="新宋体" w:eastAsia="新宋体" w:cs="新宋体"/>
                      <w:spacing w:val="3"/>
                      <w:sz w:val="20"/>
                      <w:szCs w:val="20"/>
                    </w:rPr>
                    <w:t>经度</w:t>
                  </w:r>
                </w:p>
              </w:tc>
              <w:tc>
                <w:tcPr>
                  <w:tcW w:w="1578" w:type="dxa"/>
                  <w:vAlign w:val="top"/>
                </w:tcPr>
                <w:p w14:paraId="0532B364">
                  <w:pPr>
                    <w:spacing w:before="47" w:line="274" w:lineRule="exact"/>
                    <w:ind w:left="206"/>
                    <w:rPr>
                      <w:rFonts w:ascii="新宋体" w:hAnsi="新宋体" w:eastAsia="新宋体" w:cs="新宋体"/>
                      <w:sz w:val="20"/>
                      <w:szCs w:val="20"/>
                    </w:rPr>
                  </w:pPr>
                  <w:r>
                    <w:rPr>
                      <w:rFonts w:ascii="Times New Roman" w:hAnsi="Times New Roman" w:eastAsia="Times New Roman" w:cs="Times New Roman"/>
                      <w:spacing w:val="1"/>
                      <w:position w:val="1"/>
                      <w:sz w:val="20"/>
                      <w:szCs w:val="20"/>
                    </w:rPr>
                    <w:t>115.232612</w:t>
                  </w:r>
                  <w:r>
                    <w:rPr>
                      <w:rFonts w:ascii="Times New Roman" w:hAnsi="Times New Roman" w:eastAsia="Times New Roman" w:cs="Times New Roman"/>
                      <w:spacing w:val="-21"/>
                      <w:position w:val="1"/>
                      <w:sz w:val="20"/>
                      <w:szCs w:val="20"/>
                    </w:rPr>
                    <w:t xml:space="preserve"> </w:t>
                  </w:r>
                  <w:r>
                    <w:rPr>
                      <w:rFonts w:ascii="新宋体" w:hAnsi="新宋体" w:eastAsia="新宋体" w:cs="新宋体"/>
                      <w:spacing w:val="1"/>
                      <w:position w:val="1"/>
                      <w:sz w:val="20"/>
                      <w:szCs w:val="20"/>
                    </w:rPr>
                    <w:t>°</w:t>
                  </w:r>
                </w:p>
              </w:tc>
              <w:tc>
                <w:tcPr>
                  <w:tcW w:w="1523" w:type="dxa"/>
                  <w:vAlign w:val="top"/>
                </w:tcPr>
                <w:p w14:paraId="1019D766">
                  <w:pPr>
                    <w:spacing w:before="78" w:line="229" w:lineRule="auto"/>
                    <w:ind w:left="556"/>
                    <w:rPr>
                      <w:rFonts w:ascii="新宋体" w:hAnsi="新宋体" w:eastAsia="新宋体" w:cs="新宋体"/>
                      <w:sz w:val="20"/>
                      <w:szCs w:val="20"/>
                    </w:rPr>
                  </w:pPr>
                  <w:r>
                    <w:rPr>
                      <w:rFonts w:ascii="新宋体" w:hAnsi="新宋体" w:eastAsia="新宋体" w:cs="新宋体"/>
                      <w:spacing w:val="4"/>
                      <w:sz w:val="20"/>
                      <w:szCs w:val="20"/>
                    </w:rPr>
                    <w:t>纬度</w:t>
                  </w:r>
                </w:p>
              </w:tc>
              <w:tc>
                <w:tcPr>
                  <w:tcW w:w="1692" w:type="dxa"/>
                  <w:vAlign w:val="top"/>
                </w:tcPr>
                <w:p w14:paraId="61DFA26D">
                  <w:pPr>
                    <w:spacing w:before="47" w:line="274" w:lineRule="exact"/>
                    <w:ind w:left="293"/>
                    <w:rPr>
                      <w:rFonts w:ascii="新宋体" w:hAnsi="新宋体" w:eastAsia="新宋体" w:cs="新宋体"/>
                      <w:sz w:val="20"/>
                      <w:szCs w:val="20"/>
                    </w:rPr>
                  </w:pPr>
                  <w:r>
                    <w:rPr>
                      <w:rFonts w:ascii="Times New Roman" w:hAnsi="Times New Roman" w:eastAsia="Times New Roman" w:cs="Times New Roman"/>
                      <w:spacing w:val="3"/>
                      <w:position w:val="1"/>
                      <w:sz w:val="20"/>
                      <w:szCs w:val="20"/>
                    </w:rPr>
                    <w:t>22.853996</w:t>
                  </w:r>
                  <w:r>
                    <w:rPr>
                      <w:rFonts w:ascii="Times New Roman" w:hAnsi="Times New Roman" w:eastAsia="Times New Roman" w:cs="Times New Roman"/>
                      <w:spacing w:val="-19"/>
                      <w:position w:val="1"/>
                      <w:sz w:val="20"/>
                      <w:szCs w:val="20"/>
                    </w:rPr>
                    <w:t xml:space="preserve"> </w:t>
                  </w:r>
                  <w:r>
                    <w:rPr>
                      <w:rFonts w:ascii="新宋体" w:hAnsi="新宋体" w:eastAsia="新宋体" w:cs="新宋体"/>
                      <w:spacing w:val="3"/>
                      <w:position w:val="1"/>
                      <w:sz w:val="20"/>
                      <w:szCs w:val="20"/>
                    </w:rPr>
                    <w:t>°</w:t>
                  </w:r>
                </w:p>
              </w:tc>
            </w:tr>
            <w:tr w14:paraId="5B39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2249" w:type="dxa"/>
                  <w:vAlign w:val="top"/>
                </w:tcPr>
                <w:p w14:paraId="2BF6599F">
                  <w:pPr>
                    <w:spacing w:before="79" w:line="228" w:lineRule="auto"/>
                    <w:ind w:left="181"/>
                    <w:rPr>
                      <w:rFonts w:ascii="新宋体" w:hAnsi="新宋体" w:eastAsia="新宋体" w:cs="新宋体"/>
                      <w:sz w:val="20"/>
                      <w:szCs w:val="20"/>
                    </w:rPr>
                  </w:pPr>
                  <w:r>
                    <w:rPr>
                      <w:rFonts w:ascii="新宋体" w:hAnsi="新宋体" w:eastAsia="新宋体" w:cs="新宋体"/>
                      <w:b/>
                      <w:bCs/>
                      <w:spacing w:val="7"/>
                      <w:sz w:val="20"/>
                      <w:szCs w:val="20"/>
                    </w:rPr>
                    <w:t>主要危险物质及分布</w:t>
                  </w:r>
                </w:p>
              </w:tc>
              <w:tc>
                <w:tcPr>
                  <w:tcW w:w="6491" w:type="dxa"/>
                  <w:gridSpan w:val="4"/>
                  <w:vAlign w:val="top"/>
                </w:tcPr>
                <w:p w14:paraId="5DA4B3FF">
                  <w:pPr>
                    <w:spacing w:before="203" w:line="97" w:lineRule="exact"/>
                    <w:ind w:left="3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387EC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0" w:hRule="atLeast"/>
              </w:trPr>
              <w:tc>
                <w:tcPr>
                  <w:tcW w:w="2249" w:type="dxa"/>
                  <w:vAlign w:val="top"/>
                </w:tcPr>
                <w:p w14:paraId="65C0199E">
                  <w:pPr>
                    <w:spacing w:before="40" w:line="228" w:lineRule="auto"/>
                    <w:ind w:left="179"/>
                    <w:rPr>
                      <w:rFonts w:ascii="新宋体" w:hAnsi="新宋体" w:eastAsia="新宋体" w:cs="新宋体"/>
                      <w:sz w:val="20"/>
                      <w:szCs w:val="20"/>
                    </w:rPr>
                  </w:pPr>
                  <w:r>
                    <w:rPr>
                      <w:rFonts w:ascii="新宋体" w:hAnsi="新宋体" w:eastAsia="新宋体" w:cs="新宋体"/>
                      <w:b/>
                      <w:bCs/>
                      <w:spacing w:val="7"/>
                      <w:sz w:val="20"/>
                      <w:szCs w:val="20"/>
                    </w:rPr>
                    <w:t>环境影响途径及危害</w:t>
                  </w:r>
                </w:p>
                <w:p w14:paraId="0D9F7C2A">
                  <w:pPr>
                    <w:spacing w:before="24" w:line="228" w:lineRule="auto"/>
                    <w:ind w:left="116"/>
                    <w:rPr>
                      <w:rFonts w:ascii="新宋体" w:hAnsi="新宋体" w:eastAsia="新宋体" w:cs="新宋体"/>
                      <w:sz w:val="20"/>
                      <w:szCs w:val="20"/>
                    </w:rPr>
                  </w:pPr>
                  <w:r>
                    <w:rPr>
                      <w:rFonts w:ascii="新宋体" w:hAnsi="新宋体" w:eastAsia="新宋体" w:cs="新宋体"/>
                      <w:b/>
                      <w:bCs/>
                      <w:spacing w:val="6"/>
                      <w:sz w:val="20"/>
                      <w:szCs w:val="20"/>
                    </w:rPr>
                    <w:t>后果（大气、地表水、</w:t>
                  </w:r>
                </w:p>
                <w:p w14:paraId="1D2A0B6A">
                  <w:pPr>
                    <w:spacing w:before="23" w:line="228" w:lineRule="auto"/>
                    <w:ind w:left="599"/>
                    <w:rPr>
                      <w:rFonts w:ascii="新宋体" w:hAnsi="新宋体" w:eastAsia="新宋体" w:cs="新宋体"/>
                      <w:sz w:val="20"/>
                      <w:szCs w:val="20"/>
                    </w:rPr>
                  </w:pPr>
                  <w:r>
                    <w:rPr>
                      <w:rFonts w:ascii="新宋体" w:hAnsi="新宋体" w:eastAsia="新宋体" w:cs="新宋体"/>
                      <w:b/>
                      <w:bCs/>
                      <w:spacing w:val="4"/>
                      <w:sz w:val="20"/>
                      <w:szCs w:val="20"/>
                    </w:rPr>
                    <w:t>地下水等）</w:t>
                  </w:r>
                </w:p>
              </w:tc>
              <w:tc>
                <w:tcPr>
                  <w:tcW w:w="6491" w:type="dxa"/>
                  <w:gridSpan w:val="4"/>
                  <w:vAlign w:val="top"/>
                </w:tcPr>
                <w:p w14:paraId="569FAAF3">
                  <w:pPr>
                    <w:spacing w:line="244" w:lineRule="auto"/>
                    <w:rPr>
                      <w:rFonts w:ascii="Arial"/>
                      <w:sz w:val="21"/>
                    </w:rPr>
                  </w:pPr>
                </w:p>
                <w:p w14:paraId="6D6530FB">
                  <w:pPr>
                    <w:spacing w:before="65" w:line="228" w:lineRule="auto"/>
                    <w:ind w:left="106"/>
                    <w:rPr>
                      <w:rFonts w:ascii="新宋体" w:hAnsi="新宋体" w:eastAsia="新宋体" w:cs="新宋体"/>
                      <w:sz w:val="20"/>
                      <w:szCs w:val="20"/>
                    </w:rPr>
                  </w:pPr>
                  <w:r>
                    <w:rPr>
                      <w:rFonts w:ascii="新宋体" w:hAnsi="新宋体" w:eastAsia="新宋体" w:cs="新宋体"/>
                      <w:spacing w:val="9"/>
                      <w:sz w:val="20"/>
                      <w:szCs w:val="20"/>
                    </w:rPr>
                    <w:t>火灾发生时，燃烧烟气扩散，对周围大气环境造成短时污染；</w:t>
                  </w:r>
                </w:p>
              </w:tc>
            </w:tr>
            <w:tr w14:paraId="09B2E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3" w:hRule="atLeast"/>
              </w:trPr>
              <w:tc>
                <w:tcPr>
                  <w:tcW w:w="2249" w:type="dxa"/>
                  <w:vAlign w:val="top"/>
                </w:tcPr>
                <w:p w14:paraId="05B22E36">
                  <w:pPr>
                    <w:spacing w:line="264" w:lineRule="auto"/>
                    <w:rPr>
                      <w:rFonts w:ascii="Arial"/>
                      <w:sz w:val="21"/>
                    </w:rPr>
                  </w:pPr>
                </w:p>
                <w:p w14:paraId="793EC894">
                  <w:pPr>
                    <w:spacing w:line="264" w:lineRule="auto"/>
                    <w:rPr>
                      <w:rFonts w:ascii="Arial"/>
                      <w:sz w:val="21"/>
                    </w:rPr>
                  </w:pPr>
                </w:p>
                <w:p w14:paraId="14FB3582">
                  <w:pPr>
                    <w:spacing w:line="264" w:lineRule="auto"/>
                    <w:rPr>
                      <w:rFonts w:ascii="Arial"/>
                      <w:sz w:val="21"/>
                    </w:rPr>
                  </w:pPr>
                </w:p>
                <w:p w14:paraId="08066E17">
                  <w:pPr>
                    <w:spacing w:line="264" w:lineRule="auto"/>
                    <w:rPr>
                      <w:rFonts w:ascii="Arial"/>
                      <w:sz w:val="21"/>
                    </w:rPr>
                  </w:pPr>
                </w:p>
                <w:p w14:paraId="719AA1F4">
                  <w:pPr>
                    <w:spacing w:line="264" w:lineRule="auto"/>
                    <w:rPr>
                      <w:rFonts w:ascii="Arial"/>
                      <w:sz w:val="21"/>
                    </w:rPr>
                  </w:pPr>
                </w:p>
                <w:p w14:paraId="47A2F777">
                  <w:pPr>
                    <w:spacing w:before="65" w:line="229" w:lineRule="auto"/>
                    <w:ind w:left="283"/>
                    <w:rPr>
                      <w:rFonts w:ascii="新宋体" w:hAnsi="新宋体" w:eastAsia="新宋体" w:cs="新宋体"/>
                      <w:sz w:val="20"/>
                      <w:szCs w:val="20"/>
                    </w:rPr>
                  </w:pPr>
                  <w:r>
                    <w:rPr>
                      <w:rFonts w:ascii="新宋体" w:hAnsi="新宋体" w:eastAsia="新宋体" w:cs="新宋体"/>
                      <w:b/>
                      <w:bCs/>
                      <w:spacing w:val="7"/>
                      <w:sz w:val="20"/>
                      <w:szCs w:val="20"/>
                    </w:rPr>
                    <w:t>风险防范措施要求</w:t>
                  </w:r>
                </w:p>
              </w:tc>
              <w:tc>
                <w:tcPr>
                  <w:tcW w:w="6491" w:type="dxa"/>
                  <w:gridSpan w:val="4"/>
                  <w:vAlign w:val="top"/>
                </w:tcPr>
                <w:p w14:paraId="734C6297">
                  <w:pPr>
                    <w:spacing w:before="34" w:line="251" w:lineRule="auto"/>
                    <w:ind w:left="104" w:right="42" w:firstLine="401"/>
                    <w:jc w:val="both"/>
                    <w:rPr>
                      <w:rFonts w:ascii="新宋体" w:hAnsi="新宋体" w:eastAsia="新宋体" w:cs="新宋体"/>
                      <w:sz w:val="20"/>
                      <w:szCs w:val="20"/>
                    </w:rPr>
                  </w:pPr>
                  <w:r>
                    <w:rPr>
                      <w:rFonts w:ascii="新宋体" w:hAnsi="新宋体" w:eastAsia="新宋体" w:cs="新宋体"/>
                      <w:spacing w:val="2"/>
                      <w:sz w:val="20"/>
                      <w:szCs w:val="20"/>
                    </w:rPr>
                    <w:t>本项目在线路设计及设备安装中，增加了防雷保护系统，维护电站</w:t>
                  </w:r>
                  <w:r>
                    <w:rPr>
                      <w:rFonts w:ascii="新宋体" w:hAnsi="新宋体" w:eastAsia="新宋体" w:cs="新宋体"/>
                      <w:spacing w:val="16"/>
                      <w:sz w:val="20"/>
                      <w:szCs w:val="20"/>
                    </w:rPr>
                    <w:t xml:space="preserve"> </w:t>
                  </w:r>
                  <w:r>
                    <w:rPr>
                      <w:rFonts w:ascii="新宋体" w:hAnsi="新宋体" w:eastAsia="新宋体" w:cs="新宋体"/>
                      <w:spacing w:val="2"/>
                      <w:sz w:val="20"/>
                      <w:szCs w:val="20"/>
                    </w:rPr>
                    <w:t>长期稳定可靠运行。为使建筑物在受到直击雷和感应雷的雷击时能有可</w:t>
                  </w:r>
                  <w:r>
                    <w:rPr>
                      <w:rFonts w:ascii="新宋体" w:hAnsi="新宋体" w:eastAsia="新宋体" w:cs="新宋体"/>
                      <w:spacing w:val="14"/>
                      <w:sz w:val="20"/>
                      <w:szCs w:val="20"/>
                    </w:rPr>
                    <w:t xml:space="preserve"> </w:t>
                  </w:r>
                  <w:r>
                    <w:rPr>
                      <w:rFonts w:ascii="新宋体" w:hAnsi="新宋体" w:eastAsia="新宋体" w:cs="新宋体"/>
                      <w:spacing w:val="2"/>
                      <w:sz w:val="20"/>
                      <w:szCs w:val="20"/>
                    </w:rPr>
                    <w:t>靠保护，在屋顶上设置避雷带，在电池板支架上方利用设备支架挂避雷</w:t>
                  </w:r>
                  <w:r>
                    <w:rPr>
                      <w:rFonts w:ascii="新宋体" w:hAnsi="新宋体" w:eastAsia="新宋体" w:cs="新宋体"/>
                      <w:spacing w:val="14"/>
                      <w:sz w:val="20"/>
                      <w:szCs w:val="20"/>
                    </w:rPr>
                    <w:t xml:space="preserve"> </w:t>
                  </w:r>
                  <w:r>
                    <w:rPr>
                      <w:rFonts w:ascii="新宋体" w:hAnsi="新宋体" w:eastAsia="新宋体" w:cs="新宋体"/>
                      <w:spacing w:val="-1"/>
                      <w:sz w:val="20"/>
                      <w:szCs w:val="20"/>
                    </w:rPr>
                    <w:t>线。为防止感应雷， 在直流输入端和交流输出端分别设计安装专业防雷</w:t>
                  </w:r>
                  <w:r>
                    <w:rPr>
                      <w:rFonts w:ascii="新宋体" w:hAnsi="新宋体" w:eastAsia="新宋体" w:cs="新宋体"/>
                      <w:spacing w:val="8"/>
                      <w:sz w:val="20"/>
                      <w:szCs w:val="20"/>
                    </w:rPr>
                    <w:t xml:space="preserve"> </w:t>
                  </w:r>
                  <w:r>
                    <w:rPr>
                      <w:rFonts w:ascii="新宋体" w:hAnsi="新宋体" w:eastAsia="新宋体" w:cs="新宋体"/>
                      <w:spacing w:val="2"/>
                      <w:sz w:val="20"/>
                      <w:szCs w:val="20"/>
                    </w:rPr>
                    <w:t>器件；为防止直接雷电池板感应支架应保证良好的接地，太阳能电池阵</w:t>
                  </w:r>
                  <w:r>
                    <w:rPr>
                      <w:rFonts w:ascii="新宋体" w:hAnsi="新宋体" w:eastAsia="新宋体" w:cs="新宋体"/>
                      <w:spacing w:val="14"/>
                      <w:sz w:val="20"/>
                      <w:szCs w:val="20"/>
                    </w:rPr>
                    <w:t xml:space="preserve"> </w:t>
                  </w:r>
                  <w:r>
                    <w:rPr>
                      <w:rFonts w:ascii="新宋体" w:hAnsi="新宋体" w:eastAsia="新宋体" w:cs="新宋体"/>
                      <w:spacing w:val="-2"/>
                      <w:sz w:val="20"/>
                      <w:szCs w:val="20"/>
                    </w:rPr>
                    <w:t>列连接电缆接入光伏阵列防雷汇流箱，汇流箱内含高压</w:t>
                  </w:r>
                  <w:r>
                    <w:rPr>
                      <w:rFonts w:ascii="新宋体" w:hAnsi="新宋体" w:eastAsia="新宋体" w:cs="新宋体"/>
                      <w:spacing w:val="-3"/>
                      <w:sz w:val="20"/>
                      <w:szCs w:val="20"/>
                    </w:rPr>
                    <w:t>防雷器保护装置，</w:t>
                  </w:r>
                  <w:r>
                    <w:rPr>
                      <w:rFonts w:ascii="新宋体" w:hAnsi="新宋体" w:eastAsia="新宋体" w:cs="新宋体"/>
                      <w:sz w:val="20"/>
                      <w:szCs w:val="20"/>
                    </w:rPr>
                    <w:t xml:space="preserve"> 电池阵列汇流后再接入直流防雷配电柜，</w:t>
                  </w:r>
                  <w:r>
                    <w:rPr>
                      <w:rFonts w:ascii="新宋体" w:hAnsi="新宋体" w:eastAsia="新宋体" w:cs="新宋体"/>
                      <w:spacing w:val="-18"/>
                      <w:sz w:val="20"/>
                      <w:szCs w:val="20"/>
                    </w:rPr>
                    <w:t xml:space="preserve"> </w:t>
                  </w:r>
                  <w:r>
                    <w:rPr>
                      <w:rFonts w:ascii="新宋体" w:hAnsi="新宋体" w:eastAsia="新宋体" w:cs="新宋体"/>
                      <w:sz w:val="20"/>
                      <w:szCs w:val="20"/>
                    </w:rPr>
                    <w:t>经过多级防雷装</w:t>
                  </w:r>
                  <w:r>
                    <w:rPr>
                      <w:rFonts w:ascii="新宋体" w:hAnsi="新宋体" w:eastAsia="新宋体" w:cs="新宋体"/>
                      <w:spacing w:val="-1"/>
                      <w:sz w:val="20"/>
                      <w:szCs w:val="20"/>
                    </w:rPr>
                    <w:t>置可有效地避</w:t>
                  </w:r>
                  <w:r>
                    <w:rPr>
                      <w:rFonts w:ascii="新宋体" w:hAnsi="新宋体" w:eastAsia="新宋体" w:cs="新宋体"/>
                      <w:sz w:val="20"/>
                      <w:szCs w:val="20"/>
                    </w:rPr>
                    <w:t xml:space="preserve"> 免雷击导致设备的损坏。</w:t>
                  </w:r>
                </w:p>
                <w:p w14:paraId="0B19A4C5">
                  <w:pPr>
                    <w:spacing w:line="238" w:lineRule="auto"/>
                    <w:ind w:left="103" w:right="93" w:firstLine="401"/>
                    <w:jc w:val="both"/>
                    <w:rPr>
                      <w:rFonts w:ascii="新宋体" w:hAnsi="新宋体" w:eastAsia="新宋体" w:cs="新宋体"/>
                      <w:sz w:val="20"/>
                      <w:szCs w:val="20"/>
                    </w:rPr>
                  </w:pPr>
                  <w:r>
                    <w:rPr>
                      <w:rFonts w:ascii="新宋体" w:hAnsi="新宋体" w:eastAsia="新宋体" w:cs="新宋体"/>
                      <w:spacing w:val="2"/>
                      <w:sz w:val="20"/>
                      <w:szCs w:val="20"/>
                    </w:rPr>
                    <w:t>每台逆变器的交流输出经交流防雷柜（内含防雷保护装置）接入电</w:t>
                  </w:r>
                  <w:r>
                    <w:rPr>
                      <w:rFonts w:ascii="新宋体" w:hAnsi="新宋体" w:eastAsia="新宋体" w:cs="新宋体"/>
                      <w:spacing w:val="17"/>
                      <w:sz w:val="20"/>
                      <w:szCs w:val="20"/>
                    </w:rPr>
                    <w:t xml:space="preserve"> </w:t>
                  </w:r>
                  <w:r>
                    <w:rPr>
                      <w:rFonts w:ascii="新宋体" w:hAnsi="新宋体" w:eastAsia="新宋体" w:cs="新宋体"/>
                      <w:spacing w:val="2"/>
                      <w:sz w:val="20"/>
                      <w:szCs w:val="20"/>
                    </w:rPr>
                    <w:t>网，可有效地避免雷击和电网浪涌导致设备损坏，所有的机柜要有良好</w:t>
                  </w:r>
                  <w:r>
                    <w:rPr>
                      <w:rFonts w:ascii="新宋体" w:hAnsi="新宋体" w:eastAsia="新宋体" w:cs="新宋体"/>
                      <w:spacing w:val="15"/>
                      <w:sz w:val="20"/>
                      <w:szCs w:val="20"/>
                    </w:rPr>
                    <w:t xml:space="preserve"> </w:t>
                  </w:r>
                  <w:r>
                    <w:rPr>
                      <w:rFonts w:ascii="新宋体" w:hAnsi="新宋体" w:eastAsia="新宋体" w:cs="新宋体"/>
                      <w:sz w:val="20"/>
                      <w:szCs w:val="20"/>
                    </w:rPr>
                    <w:t>接地。</w:t>
                  </w:r>
                </w:p>
              </w:tc>
            </w:tr>
            <w:tr w14:paraId="2239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740" w:type="dxa"/>
                  <w:gridSpan w:val="5"/>
                  <w:vAlign w:val="top"/>
                </w:tcPr>
                <w:p w14:paraId="5B3F52EE">
                  <w:pPr>
                    <w:pStyle w:val="6"/>
                    <w:spacing w:before="59" w:line="244" w:lineRule="auto"/>
                    <w:ind w:left="109" w:right="192" w:firstLine="1"/>
                    <w:rPr>
                      <w:rFonts w:ascii="新宋体" w:hAnsi="新宋体" w:eastAsia="新宋体" w:cs="新宋体"/>
                      <w:sz w:val="20"/>
                      <w:szCs w:val="20"/>
                    </w:rPr>
                  </w:pPr>
                  <w:r>
                    <w:rPr>
                      <w:rFonts w:ascii="新宋体" w:hAnsi="新宋体" w:eastAsia="新宋体" w:cs="新宋体"/>
                      <w:b/>
                      <w:bCs/>
                      <w:spacing w:val="-4"/>
                      <w:sz w:val="20"/>
                      <w:szCs w:val="20"/>
                    </w:rPr>
                    <w:t>填表说明（列出项目相关信息及评价说明</w:t>
                  </w:r>
                  <w:r>
                    <w:rPr>
                      <w:rFonts w:ascii="新宋体" w:hAnsi="新宋体" w:eastAsia="新宋体" w:cs="新宋体"/>
                      <w:b/>
                      <w:bCs/>
                      <w:spacing w:val="4"/>
                      <w:sz w:val="20"/>
                      <w:szCs w:val="20"/>
                    </w:rPr>
                    <w:t>）：</w:t>
                  </w:r>
                  <w:r>
                    <w:rPr>
                      <w:rFonts w:ascii="新宋体" w:hAnsi="新宋体" w:eastAsia="新宋体" w:cs="新宋体"/>
                      <w:spacing w:val="-4"/>
                      <w:sz w:val="20"/>
                      <w:szCs w:val="20"/>
                    </w:rPr>
                    <w:t>项目环境风险潜势为</w:t>
                  </w:r>
                  <w:r>
                    <w:rPr>
                      <w:rFonts w:ascii="新宋体" w:hAnsi="新宋体" w:eastAsia="新宋体" w:cs="新宋体"/>
                      <w:spacing w:val="-34"/>
                      <w:sz w:val="20"/>
                      <w:szCs w:val="20"/>
                    </w:rPr>
                    <w:t xml:space="preserve"> </w:t>
                  </w:r>
                  <w:r>
                    <w:rPr>
                      <w:spacing w:val="-4"/>
                      <w:sz w:val="20"/>
                      <w:szCs w:val="20"/>
                    </w:rPr>
                    <w:t>Ⅰ</w:t>
                  </w:r>
                  <w:r>
                    <w:rPr>
                      <w:spacing w:val="-82"/>
                      <w:sz w:val="20"/>
                      <w:szCs w:val="20"/>
                    </w:rPr>
                    <w:t xml:space="preserve"> </w:t>
                  </w:r>
                  <w:r>
                    <w:rPr>
                      <w:rFonts w:ascii="新宋体" w:hAnsi="新宋体" w:eastAsia="新宋体" w:cs="新宋体"/>
                      <w:spacing w:val="-4"/>
                      <w:sz w:val="20"/>
                      <w:szCs w:val="20"/>
                    </w:rPr>
                    <w:t>,</w:t>
                  </w:r>
                  <w:r>
                    <w:rPr>
                      <w:rFonts w:ascii="新宋体" w:hAnsi="新宋体" w:eastAsia="新宋体" w:cs="新宋体"/>
                      <w:spacing w:val="46"/>
                      <w:sz w:val="20"/>
                      <w:szCs w:val="20"/>
                    </w:rPr>
                    <w:t xml:space="preserve"> </w:t>
                  </w:r>
                  <w:r>
                    <w:rPr>
                      <w:rFonts w:ascii="新宋体" w:hAnsi="新宋体" w:eastAsia="新宋体" w:cs="新宋体"/>
                      <w:spacing w:val="-4"/>
                      <w:sz w:val="20"/>
                      <w:szCs w:val="20"/>
                    </w:rPr>
                    <w:t>仅需进行简单分析，在描</w:t>
                  </w:r>
                  <w:r>
                    <w:rPr>
                      <w:rFonts w:ascii="新宋体" w:hAnsi="新宋体" w:eastAsia="新宋体" w:cs="新宋体"/>
                      <w:sz w:val="20"/>
                      <w:szCs w:val="20"/>
                    </w:rPr>
                    <w:t xml:space="preserve"> 述危险物质、环境影响途径、环境危害后果、风险防范措施等方面给出定性的说明。</w:t>
                  </w:r>
                </w:p>
              </w:tc>
            </w:tr>
          </w:tbl>
          <w:p w14:paraId="6134A29A">
            <w:pPr>
              <w:spacing w:before="179" w:line="220" w:lineRule="auto"/>
              <w:ind w:left="595"/>
              <w:rPr>
                <w:rFonts w:ascii="新宋体" w:hAnsi="新宋体" w:eastAsia="新宋体" w:cs="新宋体"/>
                <w:sz w:val="24"/>
                <w:szCs w:val="24"/>
              </w:rPr>
            </w:pPr>
            <w:r>
              <w:rPr>
                <w:rFonts w:ascii="Times New Roman" w:hAnsi="Times New Roman" w:eastAsia="Times New Roman" w:cs="Times New Roman"/>
                <w:b/>
                <w:bCs/>
                <w:spacing w:val="-6"/>
                <w:sz w:val="24"/>
                <w:szCs w:val="24"/>
              </w:rPr>
              <w:t>8</w:t>
            </w:r>
            <w:r>
              <w:rPr>
                <w:rFonts w:ascii="Times New Roman" w:hAnsi="Times New Roman" w:eastAsia="Times New Roman" w:cs="Times New Roman"/>
                <w:b/>
                <w:bCs/>
                <w:spacing w:val="-25"/>
                <w:sz w:val="24"/>
                <w:szCs w:val="24"/>
              </w:rPr>
              <w:t xml:space="preserve"> </w:t>
            </w:r>
            <w:r>
              <w:rPr>
                <w:rFonts w:ascii="新宋体" w:hAnsi="新宋体" w:eastAsia="新宋体" w:cs="新宋体"/>
                <w:b/>
                <w:bCs/>
                <w:spacing w:val="-6"/>
                <w:sz w:val="24"/>
                <w:szCs w:val="24"/>
              </w:rPr>
              <w:t>、竣工环境保护验收</w:t>
            </w:r>
          </w:p>
          <w:p w14:paraId="7366EF5A">
            <w:pPr>
              <w:spacing w:before="194" w:line="219" w:lineRule="auto"/>
              <w:ind w:left="597"/>
              <w:rPr>
                <w:rFonts w:ascii="新宋体" w:hAnsi="新宋体" w:eastAsia="新宋体" w:cs="新宋体"/>
                <w:sz w:val="24"/>
                <w:szCs w:val="24"/>
              </w:rPr>
            </w:pPr>
            <w:r>
              <w:rPr>
                <w:rFonts w:ascii="新宋体" w:hAnsi="新宋体" w:eastAsia="新宋体" w:cs="新宋体"/>
                <w:spacing w:val="-1"/>
                <w:sz w:val="24"/>
                <w:szCs w:val="24"/>
              </w:rPr>
              <w:t>本项目竣工环境保护验收情况见下表。</w:t>
            </w:r>
          </w:p>
          <w:p w14:paraId="332725BF">
            <w:pPr>
              <w:spacing w:before="314" w:line="221" w:lineRule="auto"/>
              <w:ind w:left="250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5"/>
                <w:sz w:val="24"/>
                <w:szCs w:val="24"/>
              </w:rPr>
              <w:t xml:space="preserve"> </w:t>
            </w:r>
            <w:r>
              <w:rPr>
                <w:rFonts w:ascii="黑体" w:hAnsi="黑体" w:eastAsia="黑体" w:cs="黑体"/>
                <w:spacing w:val="-2"/>
                <w:sz w:val="24"/>
                <w:szCs w:val="24"/>
              </w:rPr>
              <w:t>7-11  项目竣工环境保护验收一览表</w:t>
            </w:r>
          </w:p>
          <w:p w14:paraId="09419824">
            <w:pPr>
              <w:spacing w:line="15" w:lineRule="exact"/>
            </w:pPr>
          </w:p>
          <w:tbl>
            <w:tblPr>
              <w:tblStyle w:val="5"/>
              <w:tblW w:w="8723" w:type="dxa"/>
              <w:tblInd w:w="2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61"/>
              <w:gridCol w:w="1576"/>
              <w:gridCol w:w="936"/>
              <w:gridCol w:w="936"/>
              <w:gridCol w:w="887"/>
              <w:gridCol w:w="2696"/>
            </w:tblGrid>
            <w:tr w14:paraId="09E62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831" w:type="dxa"/>
                  <w:vAlign w:val="top"/>
                </w:tcPr>
                <w:p w14:paraId="0E0CD9B8">
                  <w:pPr>
                    <w:spacing w:before="170" w:line="229" w:lineRule="auto"/>
                    <w:ind w:left="207"/>
                    <w:rPr>
                      <w:rFonts w:ascii="新宋体" w:hAnsi="新宋体" w:eastAsia="新宋体" w:cs="新宋体"/>
                      <w:sz w:val="20"/>
                      <w:szCs w:val="20"/>
                    </w:rPr>
                  </w:pPr>
                  <w:r>
                    <w:rPr>
                      <w:rFonts w:ascii="新宋体" w:hAnsi="新宋体" w:eastAsia="新宋体" w:cs="新宋体"/>
                      <w:b/>
                      <w:bCs/>
                      <w:spacing w:val="2"/>
                      <w:sz w:val="20"/>
                      <w:szCs w:val="20"/>
                    </w:rPr>
                    <w:t>项目</w:t>
                  </w:r>
                </w:p>
              </w:tc>
              <w:tc>
                <w:tcPr>
                  <w:tcW w:w="861" w:type="dxa"/>
                  <w:vAlign w:val="top"/>
                </w:tcPr>
                <w:p w14:paraId="2EE07FE0">
                  <w:pPr>
                    <w:spacing w:before="171" w:line="228" w:lineRule="auto"/>
                    <w:ind w:left="240"/>
                    <w:rPr>
                      <w:rFonts w:ascii="新宋体" w:hAnsi="新宋体" w:eastAsia="新宋体" w:cs="新宋体"/>
                      <w:sz w:val="20"/>
                      <w:szCs w:val="20"/>
                    </w:rPr>
                  </w:pPr>
                  <w:r>
                    <w:rPr>
                      <w:rFonts w:ascii="新宋体" w:hAnsi="新宋体" w:eastAsia="新宋体" w:cs="新宋体"/>
                      <w:b/>
                      <w:bCs/>
                      <w:spacing w:val="-9"/>
                      <w:sz w:val="20"/>
                      <w:szCs w:val="20"/>
                    </w:rPr>
                    <w:t>内容</w:t>
                  </w:r>
                </w:p>
              </w:tc>
              <w:tc>
                <w:tcPr>
                  <w:tcW w:w="1576" w:type="dxa"/>
                  <w:vAlign w:val="top"/>
                </w:tcPr>
                <w:p w14:paraId="449A79D4">
                  <w:pPr>
                    <w:spacing w:before="170" w:line="229" w:lineRule="auto"/>
                    <w:ind w:left="377"/>
                    <w:rPr>
                      <w:rFonts w:ascii="新宋体" w:hAnsi="新宋体" w:eastAsia="新宋体" w:cs="新宋体"/>
                      <w:sz w:val="20"/>
                      <w:szCs w:val="20"/>
                    </w:rPr>
                  </w:pPr>
                  <w:r>
                    <w:rPr>
                      <w:rFonts w:ascii="新宋体" w:hAnsi="新宋体" w:eastAsia="新宋体" w:cs="新宋体"/>
                      <w:b/>
                      <w:bCs/>
                      <w:spacing w:val="3"/>
                      <w:sz w:val="20"/>
                      <w:szCs w:val="20"/>
                    </w:rPr>
                    <w:t>防治措施</w:t>
                  </w:r>
                </w:p>
              </w:tc>
              <w:tc>
                <w:tcPr>
                  <w:tcW w:w="936" w:type="dxa"/>
                  <w:vAlign w:val="top"/>
                </w:tcPr>
                <w:p w14:paraId="61A0BCBA">
                  <w:pPr>
                    <w:spacing w:before="36" w:line="235" w:lineRule="auto"/>
                    <w:ind w:left="258" w:right="145" w:hanging="107"/>
                    <w:rPr>
                      <w:rFonts w:ascii="新宋体" w:hAnsi="新宋体" w:eastAsia="新宋体" w:cs="新宋体"/>
                      <w:sz w:val="20"/>
                      <w:szCs w:val="20"/>
                    </w:rPr>
                  </w:pPr>
                  <w:r>
                    <w:rPr>
                      <w:rFonts w:ascii="新宋体" w:hAnsi="新宋体" w:eastAsia="新宋体" w:cs="新宋体"/>
                      <w:b/>
                      <w:bCs/>
                      <w:spacing w:val="5"/>
                      <w:sz w:val="20"/>
                      <w:szCs w:val="20"/>
                    </w:rPr>
                    <w:t>排污口</w:t>
                  </w:r>
                  <w:r>
                    <w:rPr>
                      <w:rFonts w:ascii="新宋体" w:hAnsi="新宋体" w:eastAsia="新宋体" w:cs="新宋体"/>
                      <w:sz w:val="20"/>
                      <w:szCs w:val="20"/>
                    </w:rPr>
                    <w:t xml:space="preserve"> </w:t>
                  </w:r>
                  <w:r>
                    <w:rPr>
                      <w:rFonts w:ascii="新宋体" w:hAnsi="新宋体" w:eastAsia="新宋体" w:cs="新宋体"/>
                      <w:b/>
                      <w:bCs/>
                      <w:spacing w:val="3"/>
                      <w:sz w:val="20"/>
                      <w:szCs w:val="20"/>
                    </w:rPr>
                    <w:t>数量</w:t>
                  </w:r>
                </w:p>
              </w:tc>
              <w:tc>
                <w:tcPr>
                  <w:tcW w:w="936" w:type="dxa"/>
                  <w:vAlign w:val="top"/>
                </w:tcPr>
                <w:p w14:paraId="153904B7">
                  <w:pPr>
                    <w:spacing w:before="36" w:line="235" w:lineRule="auto"/>
                    <w:ind w:left="259" w:right="143" w:hanging="105"/>
                    <w:rPr>
                      <w:rFonts w:ascii="新宋体" w:hAnsi="新宋体" w:eastAsia="新宋体" w:cs="新宋体"/>
                      <w:sz w:val="20"/>
                      <w:szCs w:val="20"/>
                    </w:rPr>
                  </w:pPr>
                  <w:r>
                    <w:rPr>
                      <w:rFonts w:ascii="新宋体" w:hAnsi="新宋体" w:eastAsia="新宋体" w:cs="新宋体"/>
                      <w:b/>
                      <w:bCs/>
                      <w:spacing w:val="5"/>
                      <w:sz w:val="20"/>
                      <w:szCs w:val="20"/>
                    </w:rPr>
                    <w:t>排污口</w:t>
                  </w:r>
                  <w:r>
                    <w:rPr>
                      <w:rFonts w:ascii="新宋体" w:hAnsi="新宋体" w:eastAsia="新宋体" w:cs="新宋体"/>
                      <w:sz w:val="20"/>
                      <w:szCs w:val="20"/>
                    </w:rPr>
                    <w:t xml:space="preserve"> </w:t>
                  </w:r>
                  <w:r>
                    <w:rPr>
                      <w:rFonts w:ascii="新宋体" w:hAnsi="新宋体" w:eastAsia="新宋体" w:cs="新宋体"/>
                      <w:b/>
                      <w:bCs/>
                      <w:spacing w:val="3"/>
                      <w:sz w:val="20"/>
                      <w:szCs w:val="20"/>
                    </w:rPr>
                    <w:t>位置</w:t>
                  </w:r>
                </w:p>
              </w:tc>
              <w:tc>
                <w:tcPr>
                  <w:tcW w:w="887" w:type="dxa"/>
                  <w:vAlign w:val="top"/>
                </w:tcPr>
                <w:p w14:paraId="4BF796AB">
                  <w:pPr>
                    <w:spacing w:before="36" w:line="228" w:lineRule="auto"/>
                    <w:ind w:left="235"/>
                    <w:rPr>
                      <w:rFonts w:ascii="新宋体" w:hAnsi="新宋体" w:eastAsia="新宋体" w:cs="新宋体"/>
                      <w:sz w:val="20"/>
                      <w:szCs w:val="20"/>
                    </w:rPr>
                  </w:pPr>
                  <w:r>
                    <w:rPr>
                      <w:rFonts w:ascii="新宋体" w:hAnsi="新宋体" w:eastAsia="新宋体" w:cs="新宋体"/>
                      <w:b/>
                      <w:bCs/>
                      <w:spacing w:val="4"/>
                      <w:sz w:val="20"/>
                      <w:szCs w:val="20"/>
                    </w:rPr>
                    <w:t>验收</w:t>
                  </w:r>
                </w:p>
                <w:p w14:paraId="1996E9FE">
                  <w:pPr>
                    <w:spacing w:before="23" w:line="220" w:lineRule="auto"/>
                    <w:ind w:left="252"/>
                    <w:rPr>
                      <w:rFonts w:ascii="新宋体" w:hAnsi="新宋体" w:eastAsia="新宋体" w:cs="新宋体"/>
                      <w:sz w:val="20"/>
                      <w:szCs w:val="20"/>
                    </w:rPr>
                  </w:pPr>
                  <w:r>
                    <w:rPr>
                      <w:rFonts w:ascii="新宋体" w:hAnsi="新宋体" w:eastAsia="新宋体" w:cs="新宋体"/>
                      <w:b/>
                      <w:bCs/>
                      <w:spacing w:val="-5"/>
                      <w:sz w:val="20"/>
                      <w:szCs w:val="20"/>
                    </w:rPr>
                    <w:t>因子</w:t>
                  </w:r>
                </w:p>
              </w:tc>
              <w:tc>
                <w:tcPr>
                  <w:tcW w:w="2696" w:type="dxa"/>
                  <w:vAlign w:val="top"/>
                </w:tcPr>
                <w:p w14:paraId="1C30DA8E">
                  <w:pPr>
                    <w:spacing w:before="171" w:line="228" w:lineRule="auto"/>
                    <w:ind w:left="927"/>
                    <w:rPr>
                      <w:rFonts w:ascii="新宋体" w:hAnsi="新宋体" w:eastAsia="新宋体" w:cs="新宋体"/>
                      <w:sz w:val="20"/>
                      <w:szCs w:val="20"/>
                    </w:rPr>
                  </w:pPr>
                  <w:r>
                    <w:rPr>
                      <w:rFonts w:ascii="新宋体" w:hAnsi="新宋体" w:eastAsia="新宋体" w:cs="新宋体"/>
                      <w:b/>
                      <w:bCs/>
                      <w:spacing w:val="6"/>
                      <w:sz w:val="20"/>
                      <w:szCs w:val="20"/>
                    </w:rPr>
                    <w:t>验收要求</w:t>
                  </w:r>
                </w:p>
              </w:tc>
            </w:tr>
            <w:tr w14:paraId="5407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31" w:type="dxa"/>
                  <w:vAlign w:val="top"/>
                </w:tcPr>
                <w:p w14:paraId="7B8D26B8">
                  <w:pPr>
                    <w:spacing w:before="63" w:line="229" w:lineRule="auto"/>
                    <w:ind w:left="203"/>
                    <w:rPr>
                      <w:rFonts w:ascii="新宋体" w:hAnsi="新宋体" w:eastAsia="新宋体" w:cs="新宋体"/>
                      <w:sz w:val="20"/>
                      <w:szCs w:val="20"/>
                    </w:rPr>
                  </w:pPr>
                  <w:r>
                    <w:rPr>
                      <w:rFonts w:ascii="新宋体" w:hAnsi="新宋体" w:eastAsia="新宋体" w:cs="新宋体"/>
                      <w:spacing w:val="5"/>
                      <w:sz w:val="20"/>
                      <w:szCs w:val="20"/>
                    </w:rPr>
                    <w:t>废气</w:t>
                  </w:r>
                </w:p>
              </w:tc>
              <w:tc>
                <w:tcPr>
                  <w:tcW w:w="861" w:type="dxa"/>
                  <w:vAlign w:val="top"/>
                </w:tcPr>
                <w:p w14:paraId="20A5D29B">
                  <w:pPr>
                    <w:spacing w:before="34"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76" w:type="dxa"/>
                  <w:vAlign w:val="top"/>
                </w:tcPr>
                <w:p w14:paraId="794336C9">
                  <w:pPr>
                    <w:spacing w:before="34" w:line="274" w:lineRule="exact"/>
                    <w:ind w:left="7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3968B8F1">
                  <w:pPr>
                    <w:spacing w:before="34"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41B1BBC4">
                  <w:pPr>
                    <w:spacing w:before="34"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7" w:type="dxa"/>
                  <w:vAlign w:val="top"/>
                </w:tcPr>
                <w:p w14:paraId="294576CD">
                  <w:pPr>
                    <w:spacing w:before="34"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696" w:type="dxa"/>
                  <w:vAlign w:val="top"/>
                </w:tcPr>
                <w:p w14:paraId="35BEF41B">
                  <w:pPr>
                    <w:spacing w:before="34" w:line="274" w:lineRule="exact"/>
                    <w:ind w:left="13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BAB9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atLeast"/>
              </w:trPr>
              <w:tc>
                <w:tcPr>
                  <w:tcW w:w="831" w:type="dxa"/>
                  <w:vAlign w:val="top"/>
                </w:tcPr>
                <w:p w14:paraId="35B2F8B3">
                  <w:pPr>
                    <w:spacing w:before="65" w:line="228" w:lineRule="auto"/>
                    <w:ind w:left="203"/>
                    <w:rPr>
                      <w:rFonts w:ascii="新宋体" w:hAnsi="新宋体" w:eastAsia="新宋体" w:cs="新宋体"/>
                      <w:sz w:val="20"/>
                      <w:szCs w:val="20"/>
                    </w:rPr>
                  </w:pPr>
                  <w:r>
                    <w:rPr>
                      <w:rFonts w:ascii="新宋体" w:hAnsi="新宋体" w:eastAsia="新宋体" w:cs="新宋体"/>
                      <w:spacing w:val="5"/>
                      <w:sz w:val="20"/>
                      <w:szCs w:val="20"/>
                    </w:rPr>
                    <w:t>废水</w:t>
                  </w:r>
                </w:p>
              </w:tc>
              <w:tc>
                <w:tcPr>
                  <w:tcW w:w="861" w:type="dxa"/>
                  <w:vAlign w:val="top"/>
                </w:tcPr>
                <w:p w14:paraId="3A961FAF">
                  <w:pPr>
                    <w:spacing w:before="34"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76" w:type="dxa"/>
                  <w:vAlign w:val="top"/>
                </w:tcPr>
                <w:p w14:paraId="3B45E0B8">
                  <w:pPr>
                    <w:spacing w:before="34" w:line="274" w:lineRule="exact"/>
                    <w:ind w:left="7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432D3E0A">
                  <w:pPr>
                    <w:spacing w:before="34"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705548E3">
                  <w:pPr>
                    <w:spacing w:before="34"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7" w:type="dxa"/>
                  <w:vAlign w:val="top"/>
                </w:tcPr>
                <w:p w14:paraId="6DEB4032">
                  <w:pPr>
                    <w:spacing w:before="34"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696" w:type="dxa"/>
                  <w:vAlign w:val="top"/>
                </w:tcPr>
                <w:p w14:paraId="68D3B9AF">
                  <w:pPr>
                    <w:spacing w:before="34" w:line="274" w:lineRule="exact"/>
                    <w:ind w:left="13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DA0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 w:hRule="atLeast"/>
              </w:trPr>
              <w:tc>
                <w:tcPr>
                  <w:tcW w:w="831" w:type="dxa"/>
                  <w:vAlign w:val="top"/>
                </w:tcPr>
                <w:p w14:paraId="179E7D2E">
                  <w:pPr>
                    <w:spacing w:line="253" w:lineRule="auto"/>
                    <w:rPr>
                      <w:rFonts w:ascii="Arial"/>
                      <w:sz w:val="21"/>
                    </w:rPr>
                  </w:pPr>
                </w:p>
                <w:p w14:paraId="692932A6">
                  <w:pPr>
                    <w:spacing w:line="254" w:lineRule="auto"/>
                    <w:rPr>
                      <w:rFonts w:ascii="Arial"/>
                      <w:sz w:val="21"/>
                    </w:rPr>
                  </w:pPr>
                </w:p>
                <w:p w14:paraId="1577052E">
                  <w:pPr>
                    <w:spacing w:before="65" w:line="229" w:lineRule="auto"/>
                    <w:ind w:left="221"/>
                    <w:rPr>
                      <w:rFonts w:ascii="新宋体" w:hAnsi="新宋体" w:eastAsia="新宋体" w:cs="新宋体"/>
                      <w:sz w:val="20"/>
                      <w:szCs w:val="20"/>
                    </w:rPr>
                  </w:pPr>
                  <w:r>
                    <w:rPr>
                      <w:rFonts w:ascii="新宋体" w:hAnsi="新宋体" w:eastAsia="新宋体" w:cs="新宋体"/>
                      <w:spacing w:val="-5"/>
                      <w:sz w:val="20"/>
                      <w:szCs w:val="20"/>
                    </w:rPr>
                    <w:t>固废</w:t>
                  </w:r>
                </w:p>
              </w:tc>
              <w:tc>
                <w:tcPr>
                  <w:tcW w:w="861" w:type="dxa"/>
                  <w:vAlign w:val="top"/>
                </w:tcPr>
                <w:p w14:paraId="4FB4D103">
                  <w:pPr>
                    <w:spacing w:line="374" w:lineRule="auto"/>
                    <w:rPr>
                      <w:rFonts w:ascii="Arial"/>
                      <w:sz w:val="21"/>
                    </w:rPr>
                  </w:pPr>
                </w:p>
                <w:p w14:paraId="26F0DB46">
                  <w:pPr>
                    <w:spacing w:before="65" w:line="229" w:lineRule="auto"/>
                    <w:ind w:left="214"/>
                    <w:rPr>
                      <w:rFonts w:ascii="新宋体" w:hAnsi="新宋体" w:eastAsia="新宋体" w:cs="新宋体"/>
                      <w:sz w:val="20"/>
                      <w:szCs w:val="20"/>
                    </w:rPr>
                  </w:pPr>
                  <w:r>
                    <w:rPr>
                      <w:rFonts w:ascii="新宋体" w:hAnsi="新宋体" w:eastAsia="新宋体" w:cs="新宋体"/>
                      <w:spacing w:val="5"/>
                      <w:sz w:val="20"/>
                      <w:szCs w:val="20"/>
                    </w:rPr>
                    <w:t>废电</w:t>
                  </w:r>
                </w:p>
                <w:p w14:paraId="2FCF5607">
                  <w:pPr>
                    <w:spacing w:before="22" w:line="228" w:lineRule="auto"/>
                    <w:ind w:left="215"/>
                    <w:rPr>
                      <w:rFonts w:ascii="新宋体" w:hAnsi="新宋体" w:eastAsia="新宋体" w:cs="新宋体"/>
                      <w:sz w:val="20"/>
                      <w:szCs w:val="20"/>
                    </w:rPr>
                  </w:pPr>
                  <w:r>
                    <w:rPr>
                      <w:rFonts w:ascii="新宋体" w:hAnsi="新宋体" w:eastAsia="新宋体" w:cs="新宋体"/>
                      <w:spacing w:val="4"/>
                      <w:sz w:val="20"/>
                      <w:szCs w:val="20"/>
                    </w:rPr>
                    <w:t>池板</w:t>
                  </w:r>
                </w:p>
              </w:tc>
              <w:tc>
                <w:tcPr>
                  <w:tcW w:w="1576" w:type="dxa"/>
                  <w:vAlign w:val="top"/>
                </w:tcPr>
                <w:p w14:paraId="7A67E3D6">
                  <w:pPr>
                    <w:spacing w:line="374" w:lineRule="auto"/>
                    <w:rPr>
                      <w:rFonts w:ascii="Arial"/>
                      <w:sz w:val="21"/>
                    </w:rPr>
                  </w:pPr>
                </w:p>
                <w:p w14:paraId="45BB6DB1">
                  <w:pPr>
                    <w:pStyle w:val="6"/>
                    <w:spacing w:before="65" w:line="228" w:lineRule="auto"/>
                    <w:ind w:left="157"/>
                    <w:rPr>
                      <w:sz w:val="20"/>
                      <w:szCs w:val="20"/>
                    </w:rPr>
                  </w:pPr>
                  <w:r>
                    <w:rPr>
                      <w:spacing w:val="7"/>
                      <w:sz w:val="20"/>
                      <w:szCs w:val="20"/>
                    </w:rPr>
                    <w:t>交由厂家回收</w:t>
                  </w:r>
                </w:p>
                <w:p w14:paraId="03380A3F">
                  <w:pPr>
                    <w:pStyle w:val="6"/>
                    <w:spacing w:before="23" w:line="233" w:lineRule="auto"/>
                    <w:ind w:left="577"/>
                    <w:rPr>
                      <w:sz w:val="20"/>
                      <w:szCs w:val="20"/>
                    </w:rPr>
                  </w:pPr>
                  <w:r>
                    <w:rPr>
                      <w:spacing w:val="2"/>
                      <w:sz w:val="20"/>
                      <w:szCs w:val="20"/>
                    </w:rPr>
                    <w:t>处理</w:t>
                  </w:r>
                </w:p>
              </w:tc>
              <w:tc>
                <w:tcPr>
                  <w:tcW w:w="936" w:type="dxa"/>
                  <w:vAlign w:val="top"/>
                </w:tcPr>
                <w:p w14:paraId="2E9BD6F5">
                  <w:pPr>
                    <w:spacing w:line="242" w:lineRule="auto"/>
                    <w:rPr>
                      <w:rFonts w:ascii="Arial"/>
                      <w:sz w:val="21"/>
                    </w:rPr>
                  </w:pPr>
                </w:p>
                <w:p w14:paraId="16E56414">
                  <w:pPr>
                    <w:spacing w:line="242" w:lineRule="auto"/>
                    <w:rPr>
                      <w:rFonts w:ascii="Arial"/>
                      <w:sz w:val="21"/>
                    </w:rPr>
                  </w:pPr>
                </w:p>
                <w:p w14:paraId="2B836CF0">
                  <w:pPr>
                    <w:spacing w:before="57" w:line="275"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4541978F">
                  <w:pPr>
                    <w:spacing w:line="242" w:lineRule="auto"/>
                    <w:rPr>
                      <w:rFonts w:ascii="Arial"/>
                      <w:sz w:val="21"/>
                    </w:rPr>
                  </w:pPr>
                </w:p>
                <w:p w14:paraId="3CA85EEF">
                  <w:pPr>
                    <w:spacing w:line="242" w:lineRule="auto"/>
                    <w:rPr>
                      <w:rFonts w:ascii="Arial"/>
                      <w:sz w:val="21"/>
                    </w:rPr>
                  </w:pPr>
                </w:p>
                <w:p w14:paraId="1AF26BED">
                  <w:pPr>
                    <w:spacing w:before="57" w:line="275"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7" w:type="dxa"/>
                  <w:vAlign w:val="top"/>
                </w:tcPr>
                <w:p w14:paraId="7ADB8FF0">
                  <w:pPr>
                    <w:spacing w:line="374" w:lineRule="auto"/>
                    <w:rPr>
                      <w:rFonts w:ascii="Arial"/>
                      <w:sz w:val="21"/>
                    </w:rPr>
                  </w:pPr>
                </w:p>
                <w:p w14:paraId="4A42C766">
                  <w:pPr>
                    <w:spacing w:before="65" w:line="229" w:lineRule="auto"/>
                    <w:ind w:left="150"/>
                    <w:rPr>
                      <w:rFonts w:ascii="新宋体" w:hAnsi="新宋体" w:eastAsia="新宋体" w:cs="新宋体"/>
                      <w:sz w:val="20"/>
                      <w:szCs w:val="20"/>
                    </w:rPr>
                  </w:pPr>
                  <w:r>
                    <w:rPr>
                      <w:rFonts w:ascii="新宋体" w:hAnsi="新宋体" w:eastAsia="新宋体" w:cs="新宋体"/>
                      <w:sz w:val="20"/>
                      <w:szCs w:val="20"/>
                    </w:rPr>
                    <w:t>固废堆</w:t>
                  </w:r>
                </w:p>
                <w:p w14:paraId="1D743291">
                  <w:pPr>
                    <w:spacing w:before="23" w:line="229" w:lineRule="auto"/>
                    <w:ind w:left="132"/>
                    <w:rPr>
                      <w:rFonts w:ascii="新宋体" w:hAnsi="新宋体" w:eastAsia="新宋体" w:cs="新宋体"/>
                      <w:sz w:val="20"/>
                      <w:szCs w:val="20"/>
                    </w:rPr>
                  </w:pPr>
                  <w:r>
                    <w:rPr>
                      <w:rFonts w:ascii="新宋体" w:hAnsi="新宋体" w:eastAsia="新宋体" w:cs="新宋体"/>
                      <w:spacing w:val="6"/>
                      <w:sz w:val="20"/>
                      <w:szCs w:val="20"/>
                    </w:rPr>
                    <w:t>放场所</w:t>
                  </w:r>
                </w:p>
              </w:tc>
              <w:tc>
                <w:tcPr>
                  <w:tcW w:w="2696" w:type="dxa"/>
                  <w:vAlign w:val="top"/>
                </w:tcPr>
                <w:p w14:paraId="554BA48A">
                  <w:pPr>
                    <w:spacing w:before="33" w:line="228" w:lineRule="auto"/>
                    <w:ind w:left="117"/>
                    <w:rPr>
                      <w:rFonts w:ascii="新宋体" w:hAnsi="新宋体" w:eastAsia="新宋体" w:cs="新宋体"/>
                      <w:sz w:val="20"/>
                      <w:szCs w:val="20"/>
                    </w:rPr>
                  </w:pPr>
                  <w:r>
                    <w:rPr>
                      <w:rFonts w:ascii="新宋体" w:hAnsi="新宋体" w:eastAsia="新宋体" w:cs="新宋体"/>
                      <w:spacing w:val="7"/>
                      <w:sz w:val="20"/>
                      <w:szCs w:val="20"/>
                    </w:rPr>
                    <w:t>《一般工业固体废物贮存、</w:t>
                  </w:r>
                </w:p>
                <w:p w14:paraId="2529C19A">
                  <w:pPr>
                    <w:spacing w:before="23" w:line="222" w:lineRule="auto"/>
                    <w:ind w:left="303"/>
                    <w:rPr>
                      <w:rFonts w:ascii="新宋体" w:hAnsi="新宋体" w:eastAsia="新宋体" w:cs="新宋体"/>
                      <w:sz w:val="20"/>
                      <w:szCs w:val="20"/>
                    </w:rPr>
                  </w:pPr>
                  <w:r>
                    <w:rPr>
                      <w:rFonts w:ascii="新宋体" w:hAnsi="新宋体" w:eastAsia="新宋体" w:cs="新宋体"/>
                      <w:spacing w:val="7"/>
                      <w:sz w:val="20"/>
                      <w:szCs w:val="20"/>
                    </w:rPr>
                    <w:t>处置场污染控制标准》</w:t>
                  </w:r>
                </w:p>
                <w:p w14:paraId="02B63E1D">
                  <w:pPr>
                    <w:spacing w:line="248" w:lineRule="auto"/>
                    <w:ind w:left="108" w:right="102" w:firstLine="179"/>
                    <w:rPr>
                      <w:rFonts w:ascii="新宋体" w:hAnsi="新宋体" w:eastAsia="新宋体" w:cs="新宋体"/>
                      <w:sz w:val="20"/>
                      <w:szCs w:val="20"/>
                    </w:rPr>
                  </w:pPr>
                  <w:r>
                    <w:rPr>
                      <w:rFonts w:ascii="新宋体" w:hAnsi="新宋体" w:eastAsia="新宋体" w:cs="新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18599-2001</w:t>
                  </w:r>
                  <w:r>
                    <w:rPr>
                      <w:rFonts w:ascii="新宋体" w:hAnsi="新宋体" w:eastAsia="新宋体" w:cs="新宋体"/>
                      <w:spacing w:val="5"/>
                      <w:sz w:val="20"/>
                      <w:szCs w:val="20"/>
                    </w:rPr>
                    <w:t>）及其</w:t>
                  </w:r>
                  <w:r>
                    <w:rPr>
                      <w:rFonts w:ascii="新宋体" w:hAnsi="新宋体" w:eastAsia="新宋体" w:cs="新宋体"/>
                      <w:spacing w:val="4"/>
                      <w:sz w:val="20"/>
                      <w:szCs w:val="20"/>
                    </w:rPr>
                    <w:t xml:space="preserve">  </w:t>
                  </w:r>
                  <w:r>
                    <w:rPr>
                      <w:rFonts w:ascii="Times New Roman" w:hAnsi="Times New Roman" w:eastAsia="Times New Roman" w:cs="Times New Roman"/>
                      <w:spacing w:val="1"/>
                      <w:sz w:val="20"/>
                      <w:szCs w:val="20"/>
                    </w:rPr>
                    <w:t xml:space="preserve">2013 </w:t>
                  </w:r>
                  <w:r>
                    <w:rPr>
                      <w:rFonts w:ascii="新宋体" w:hAnsi="新宋体" w:eastAsia="新宋体" w:cs="新宋体"/>
                      <w:spacing w:val="1"/>
                      <w:sz w:val="20"/>
                      <w:szCs w:val="20"/>
                    </w:rPr>
                    <w:t>年修改单（环境保护部</w:t>
                  </w:r>
                  <w:r>
                    <w:rPr>
                      <w:rFonts w:ascii="新宋体" w:hAnsi="新宋体" w:eastAsia="新宋体" w:cs="新宋体"/>
                      <w:spacing w:val="4"/>
                      <w:sz w:val="20"/>
                      <w:szCs w:val="20"/>
                    </w:rPr>
                    <w:t xml:space="preserve"> </w:t>
                  </w:r>
                  <w:r>
                    <w:rPr>
                      <w:rFonts w:ascii="新宋体" w:hAnsi="新宋体" w:eastAsia="新宋体" w:cs="新宋体"/>
                      <w:spacing w:val="10"/>
                      <w:sz w:val="20"/>
                      <w:szCs w:val="20"/>
                    </w:rPr>
                    <w:t>公告</w:t>
                  </w:r>
                  <w:r>
                    <w:rPr>
                      <w:rFonts w:ascii="新宋体" w:hAnsi="新宋体" w:eastAsia="新宋体" w:cs="新宋体"/>
                      <w:spacing w:val="-40"/>
                      <w:sz w:val="20"/>
                      <w:szCs w:val="20"/>
                    </w:rPr>
                    <w:t xml:space="preserve"> </w:t>
                  </w:r>
                  <w:r>
                    <w:rPr>
                      <w:rFonts w:ascii="Times New Roman" w:hAnsi="Times New Roman" w:eastAsia="Times New Roman" w:cs="Times New Roman"/>
                      <w:spacing w:val="10"/>
                      <w:sz w:val="20"/>
                      <w:szCs w:val="20"/>
                    </w:rPr>
                    <w:t xml:space="preserve">2013 </w:t>
                  </w:r>
                  <w:r>
                    <w:rPr>
                      <w:rFonts w:ascii="新宋体" w:hAnsi="新宋体" w:eastAsia="新宋体" w:cs="新宋体"/>
                      <w:spacing w:val="10"/>
                      <w:sz w:val="20"/>
                      <w:szCs w:val="20"/>
                    </w:rPr>
                    <w:t>年第</w:t>
                  </w:r>
                  <w:r>
                    <w:rPr>
                      <w:rFonts w:ascii="新宋体" w:hAnsi="新宋体" w:eastAsia="新宋体" w:cs="新宋体"/>
                      <w:spacing w:val="-36"/>
                      <w:sz w:val="20"/>
                      <w:szCs w:val="20"/>
                    </w:rPr>
                    <w:t xml:space="preserve"> </w:t>
                  </w:r>
                  <w:r>
                    <w:rPr>
                      <w:rFonts w:ascii="Times New Roman" w:hAnsi="Times New Roman" w:eastAsia="Times New Roman" w:cs="Times New Roman"/>
                      <w:spacing w:val="10"/>
                      <w:sz w:val="20"/>
                      <w:szCs w:val="20"/>
                    </w:rPr>
                    <w:t xml:space="preserve">36 </w:t>
                  </w:r>
                  <w:r>
                    <w:rPr>
                      <w:rFonts w:ascii="新宋体" w:hAnsi="新宋体" w:eastAsia="新宋体" w:cs="新宋体"/>
                      <w:spacing w:val="10"/>
                      <w:sz w:val="20"/>
                      <w:szCs w:val="20"/>
                    </w:rPr>
                    <w:t>号令）</w:t>
                  </w:r>
                </w:p>
              </w:tc>
            </w:tr>
            <w:tr w14:paraId="5D786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8" w:hRule="atLeast"/>
              </w:trPr>
              <w:tc>
                <w:tcPr>
                  <w:tcW w:w="831" w:type="dxa"/>
                  <w:vAlign w:val="top"/>
                </w:tcPr>
                <w:p w14:paraId="3B0D2D62">
                  <w:pPr>
                    <w:spacing w:line="244" w:lineRule="auto"/>
                    <w:rPr>
                      <w:rFonts w:ascii="Arial"/>
                      <w:sz w:val="21"/>
                    </w:rPr>
                  </w:pPr>
                </w:p>
                <w:p w14:paraId="63F17A24">
                  <w:pPr>
                    <w:spacing w:before="65" w:line="229" w:lineRule="auto"/>
                    <w:ind w:left="213"/>
                    <w:rPr>
                      <w:rFonts w:ascii="新宋体" w:hAnsi="新宋体" w:eastAsia="新宋体" w:cs="新宋体"/>
                      <w:sz w:val="20"/>
                      <w:szCs w:val="20"/>
                    </w:rPr>
                  </w:pPr>
                  <w:r>
                    <w:rPr>
                      <w:rFonts w:ascii="新宋体" w:hAnsi="新宋体" w:eastAsia="新宋体" w:cs="新宋体"/>
                      <w:spacing w:val="-1"/>
                      <w:sz w:val="20"/>
                      <w:szCs w:val="20"/>
                    </w:rPr>
                    <w:t>噪声</w:t>
                  </w:r>
                </w:p>
              </w:tc>
              <w:tc>
                <w:tcPr>
                  <w:tcW w:w="861" w:type="dxa"/>
                  <w:vAlign w:val="top"/>
                </w:tcPr>
                <w:p w14:paraId="6D905730">
                  <w:pPr>
                    <w:spacing w:before="173" w:line="230" w:lineRule="auto"/>
                    <w:ind w:left="218"/>
                    <w:rPr>
                      <w:rFonts w:ascii="新宋体" w:hAnsi="新宋体" w:eastAsia="新宋体" w:cs="新宋体"/>
                      <w:sz w:val="20"/>
                      <w:szCs w:val="20"/>
                    </w:rPr>
                  </w:pPr>
                  <w:r>
                    <w:rPr>
                      <w:rFonts w:ascii="新宋体" w:hAnsi="新宋体" w:eastAsia="新宋体" w:cs="新宋体"/>
                      <w:spacing w:val="3"/>
                      <w:sz w:val="20"/>
                      <w:szCs w:val="20"/>
                    </w:rPr>
                    <w:t>设备</w:t>
                  </w:r>
                </w:p>
                <w:p w14:paraId="2769A154">
                  <w:pPr>
                    <w:spacing w:before="22" w:line="229" w:lineRule="auto"/>
                    <w:ind w:left="225"/>
                    <w:rPr>
                      <w:rFonts w:ascii="新宋体" w:hAnsi="新宋体" w:eastAsia="新宋体" w:cs="新宋体"/>
                      <w:sz w:val="20"/>
                      <w:szCs w:val="20"/>
                    </w:rPr>
                  </w:pPr>
                  <w:r>
                    <w:rPr>
                      <w:rFonts w:ascii="新宋体" w:hAnsi="新宋体" w:eastAsia="新宋体" w:cs="新宋体"/>
                      <w:spacing w:val="-1"/>
                      <w:sz w:val="20"/>
                      <w:szCs w:val="20"/>
                    </w:rPr>
                    <w:t>噪声</w:t>
                  </w:r>
                </w:p>
              </w:tc>
              <w:tc>
                <w:tcPr>
                  <w:tcW w:w="1576" w:type="dxa"/>
                  <w:vAlign w:val="top"/>
                </w:tcPr>
                <w:p w14:paraId="58D7BA7A">
                  <w:pPr>
                    <w:spacing w:before="36" w:line="228" w:lineRule="auto"/>
                    <w:ind w:left="49"/>
                    <w:rPr>
                      <w:rFonts w:ascii="新宋体" w:hAnsi="新宋体" w:eastAsia="新宋体" w:cs="新宋体"/>
                      <w:sz w:val="20"/>
                      <w:szCs w:val="20"/>
                    </w:rPr>
                  </w:pPr>
                  <w:r>
                    <w:rPr>
                      <w:rFonts w:ascii="新宋体" w:hAnsi="新宋体" w:eastAsia="新宋体" w:cs="新宋体"/>
                      <w:spacing w:val="7"/>
                      <w:sz w:val="20"/>
                      <w:szCs w:val="20"/>
                    </w:rPr>
                    <w:t>采取优化布局、</w:t>
                  </w:r>
                </w:p>
                <w:p w14:paraId="199D7DBC">
                  <w:pPr>
                    <w:spacing w:before="27" w:line="234" w:lineRule="auto"/>
                    <w:ind w:left="471" w:right="49" w:hanging="420"/>
                    <w:rPr>
                      <w:rFonts w:ascii="新宋体" w:hAnsi="新宋体" w:eastAsia="新宋体" w:cs="新宋体"/>
                      <w:sz w:val="20"/>
                      <w:szCs w:val="20"/>
                    </w:rPr>
                  </w:pPr>
                  <w:r>
                    <w:rPr>
                      <w:rFonts w:ascii="新宋体" w:hAnsi="新宋体" w:eastAsia="新宋体" w:cs="新宋体"/>
                      <w:spacing w:val="8"/>
                      <w:sz w:val="20"/>
                      <w:szCs w:val="20"/>
                    </w:rPr>
                    <w:t>合理布置、减振</w:t>
                  </w:r>
                  <w:r>
                    <w:rPr>
                      <w:rFonts w:ascii="新宋体" w:hAnsi="新宋体" w:eastAsia="新宋体" w:cs="新宋体"/>
                      <w:spacing w:val="2"/>
                      <w:sz w:val="20"/>
                      <w:szCs w:val="20"/>
                    </w:rPr>
                    <w:t xml:space="preserve"> </w:t>
                  </w:r>
                  <w:r>
                    <w:rPr>
                      <w:rFonts w:ascii="新宋体" w:hAnsi="新宋体" w:eastAsia="新宋体" w:cs="新宋体"/>
                      <w:spacing w:val="6"/>
                      <w:sz w:val="20"/>
                      <w:szCs w:val="20"/>
                    </w:rPr>
                    <w:t>等措施</w:t>
                  </w:r>
                </w:p>
              </w:tc>
              <w:tc>
                <w:tcPr>
                  <w:tcW w:w="936" w:type="dxa"/>
                  <w:vAlign w:val="top"/>
                </w:tcPr>
                <w:p w14:paraId="5B113D97">
                  <w:pPr>
                    <w:spacing w:before="280"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6" w:type="dxa"/>
                  <w:vAlign w:val="top"/>
                </w:tcPr>
                <w:p w14:paraId="2BFA7F7B">
                  <w:pPr>
                    <w:spacing w:before="280"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7" w:type="dxa"/>
                  <w:vAlign w:val="top"/>
                </w:tcPr>
                <w:p w14:paraId="708806E3">
                  <w:pPr>
                    <w:spacing w:before="173" w:line="230" w:lineRule="auto"/>
                    <w:ind w:left="145"/>
                    <w:rPr>
                      <w:rFonts w:ascii="新宋体" w:hAnsi="新宋体" w:eastAsia="新宋体" w:cs="新宋体"/>
                      <w:sz w:val="20"/>
                      <w:szCs w:val="20"/>
                    </w:rPr>
                  </w:pPr>
                  <w:r>
                    <w:rPr>
                      <w:rFonts w:ascii="新宋体" w:hAnsi="新宋体" w:eastAsia="新宋体" w:cs="新宋体"/>
                      <w:spacing w:val="2"/>
                      <w:sz w:val="20"/>
                      <w:szCs w:val="20"/>
                    </w:rPr>
                    <w:t>隔音减</w:t>
                  </w:r>
                </w:p>
                <w:p w14:paraId="04CF515A">
                  <w:pPr>
                    <w:spacing w:before="22" w:line="229" w:lineRule="auto"/>
                    <w:ind w:left="134"/>
                    <w:rPr>
                      <w:rFonts w:ascii="新宋体" w:hAnsi="新宋体" w:eastAsia="新宋体" w:cs="新宋体"/>
                      <w:sz w:val="20"/>
                      <w:szCs w:val="20"/>
                    </w:rPr>
                  </w:pPr>
                  <w:r>
                    <w:rPr>
                      <w:rFonts w:ascii="新宋体" w:hAnsi="新宋体" w:eastAsia="新宋体" w:cs="新宋体"/>
                      <w:spacing w:val="6"/>
                      <w:sz w:val="20"/>
                      <w:szCs w:val="20"/>
                    </w:rPr>
                    <w:t>震措施</w:t>
                  </w:r>
                </w:p>
              </w:tc>
              <w:tc>
                <w:tcPr>
                  <w:tcW w:w="2696" w:type="dxa"/>
                  <w:vAlign w:val="top"/>
                </w:tcPr>
                <w:p w14:paraId="308ABF5A">
                  <w:pPr>
                    <w:pStyle w:val="6"/>
                    <w:spacing w:before="37" w:line="228" w:lineRule="auto"/>
                    <w:ind w:left="114"/>
                    <w:rPr>
                      <w:sz w:val="20"/>
                      <w:szCs w:val="20"/>
                    </w:rPr>
                  </w:pPr>
                  <w:r>
                    <w:rPr>
                      <w:spacing w:val="5"/>
                      <w:sz w:val="20"/>
                      <w:szCs w:val="20"/>
                    </w:rPr>
                    <w:t>厂执行《工业企业厂界环境</w:t>
                  </w:r>
                </w:p>
                <w:p w14:paraId="301E7C41">
                  <w:pPr>
                    <w:pStyle w:val="6"/>
                    <w:spacing w:before="26" w:line="222" w:lineRule="auto"/>
                    <w:ind w:left="623"/>
                    <w:rPr>
                      <w:sz w:val="20"/>
                      <w:szCs w:val="20"/>
                    </w:rPr>
                  </w:pPr>
                  <w:r>
                    <w:rPr>
                      <w:spacing w:val="5"/>
                      <w:sz w:val="20"/>
                      <w:szCs w:val="20"/>
                    </w:rPr>
                    <w:t>噪声排放标准》</w:t>
                  </w:r>
                </w:p>
                <w:p w14:paraId="52F9C776">
                  <w:pPr>
                    <w:pStyle w:val="6"/>
                    <w:spacing w:line="266" w:lineRule="exact"/>
                    <w:ind w:left="122"/>
                    <w:rPr>
                      <w:sz w:val="20"/>
                      <w:szCs w:val="20"/>
                    </w:rPr>
                  </w:pPr>
                  <w:r>
                    <w:rPr>
                      <w:spacing w:val="3"/>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3"/>
                      <w:position w:val="1"/>
                      <w:sz w:val="20"/>
                      <w:szCs w:val="20"/>
                    </w:rPr>
                    <w:t>12348-2008</w:t>
                  </w:r>
                  <w:r>
                    <w:rPr>
                      <w:spacing w:val="3"/>
                      <w:position w:val="1"/>
                      <w:sz w:val="20"/>
                      <w:szCs w:val="20"/>
                    </w:rPr>
                    <w:t>）</w:t>
                  </w:r>
                  <w:r>
                    <w:rPr>
                      <w:rFonts w:ascii="Times New Roman" w:hAnsi="Times New Roman" w:eastAsia="Times New Roman" w:cs="Times New Roman"/>
                      <w:spacing w:val="3"/>
                      <w:position w:val="1"/>
                      <w:sz w:val="20"/>
                      <w:szCs w:val="20"/>
                    </w:rPr>
                    <w:t xml:space="preserve">2 </w:t>
                  </w:r>
                  <w:r>
                    <w:rPr>
                      <w:spacing w:val="3"/>
                      <w:position w:val="1"/>
                      <w:sz w:val="20"/>
                      <w:szCs w:val="20"/>
                    </w:rPr>
                    <w:t>类标准</w:t>
                  </w:r>
                </w:p>
              </w:tc>
            </w:tr>
          </w:tbl>
          <w:p w14:paraId="1F6393B3">
            <w:pPr>
              <w:spacing w:before="300" w:line="301" w:lineRule="auto"/>
              <w:ind w:left="222" w:right="210" w:firstLine="482"/>
              <w:rPr>
                <w:rFonts w:ascii="新宋体" w:hAnsi="新宋体" w:eastAsia="新宋体" w:cs="新宋体"/>
                <w:sz w:val="24"/>
                <w:szCs w:val="24"/>
              </w:rPr>
            </w:pPr>
            <w:r>
              <w:rPr>
                <w:rFonts w:ascii="新宋体" w:hAnsi="新宋体" w:eastAsia="新宋体" w:cs="新宋体"/>
                <w:spacing w:val="2"/>
                <w:sz w:val="24"/>
                <w:szCs w:val="24"/>
              </w:rPr>
              <w:t>建设单位应严格按照国家</w:t>
            </w:r>
            <w:r>
              <w:rPr>
                <w:rFonts w:ascii="Times New Roman" w:hAnsi="Times New Roman" w:eastAsia="Times New Roman" w:cs="Times New Roman"/>
                <w:spacing w:val="2"/>
                <w:sz w:val="24"/>
                <w:szCs w:val="24"/>
              </w:rPr>
              <w:t>“</w:t>
            </w:r>
            <w:r>
              <w:rPr>
                <w:rFonts w:ascii="新宋体" w:hAnsi="新宋体" w:eastAsia="新宋体" w:cs="新宋体"/>
                <w:spacing w:val="2"/>
                <w:sz w:val="24"/>
                <w:szCs w:val="24"/>
              </w:rPr>
              <w:t>三同时</w:t>
            </w:r>
            <w:r>
              <w:rPr>
                <w:rFonts w:ascii="Times New Roman" w:hAnsi="Times New Roman" w:eastAsia="Times New Roman" w:cs="Times New Roman"/>
                <w:spacing w:val="2"/>
                <w:sz w:val="24"/>
                <w:szCs w:val="24"/>
              </w:rPr>
              <w:t>”</w:t>
            </w:r>
            <w:r>
              <w:rPr>
                <w:rFonts w:ascii="新宋体" w:hAnsi="新宋体" w:eastAsia="新宋体" w:cs="新宋体"/>
                <w:spacing w:val="2"/>
                <w:sz w:val="24"/>
                <w:szCs w:val="24"/>
              </w:rPr>
              <w:t>政策及时做好有关工作，保证环保工程与主</w:t>
            </w:r>
            <w:r>
              <w:rPr>
                <w:rFonts w:ascii="新宋体" w:hAnsi="新宋体" w:eastAsia="新宋体" w:cs="新宋体"/>
                <w:spacing w:val="5"/>
                <w:sz w:val="24"/>
                <w:szCs w:val="24"/>
              </w:rPr>
              <w:t xml:space="preserve"> </w:t>
            </w:r>
            <w:r>
              <w:rPr>
                <w:rFonts w:ascii="新宋体" w:hAnsi="新宋体" w:eastAsia="新宋体" w:cs="新宋体"/>
                <w:spacing w:val="1"/>
                <w:sz w:val="24"/>
                <w:szCs w:val="24"/>
              </w:rPr>
              <w:t>体工程同时设计、同时施工、同时投入使用，切实履行本评价所提出的各项污染防</w:t>
            </w:r>
          </w:p>
        </w:tc>
      </w:tr>
    </w:tbl>
    <w:p w14:paraId="16CF3515">
      <w:pPr>
        <w:pStyle w:val="2"/>
      </w:pPr>
    </w:p>
    <w:p w14:paraId="1B24AB3A">
      <w:pPr>
        <w:sectPr>
          <w:footerReference r:id="rId47" w:type="default"/>
          <w:pgSz w:w="11907" w:h="16840"/>
          <w:pgMar w:top="1418" w:right="1385" w:bottom="1332" w:left="1385" w:header="0" w:footer="1096" w:gutter="0"/>
          <w:cols w:space="720" w:num="1"/>
        </w:sectPr>
      </w:pPr>
    </w:p>
    <w:tbl>
      <w:tblPr>
        <w:tblStyle w:val="5"/>
        <w:tblW w:w="9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1"/>
      </w:tblGrid>
      <w:tr w14:paraId="4BBB88D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38" w:hRule="atLeast"/>
        </w:trPr>
        <w:tc>
          <w:tcPr>
            <w:tcW w:w="9131" w:type="dxa"/>
            <w:vAlign w:val="top"/>
          </w:tcPr>
          <w:p w14:paraId="768D6289">
            <w:pPr>
              <w:spacing w:before="183" w:line="220" w:lineRule="auto"/>
              <w:ind w:left="228"/>
              <w:rPr>
                <w:rFonts w:ascii="新宋体" w:hAnsi="新宋体" w:eastAsia="新宋体" w:cs="新宋体"/>
                <w:sz w:val="24"/>
                <w:szCs w:val="24"/>
              </w:rPr>
            </w:pPr>
            <w:r>
              <w:rPr>
                <w:rFonts w:ascii="新宋体" w:hAnsi="新宋体" w:eastAsia="新宋体" w:cs="新宋体"/>
                <w:spacing w:val="-1"/>
                <w:sz w:val="24"/>
                <w:szCs w:val="24"/>
              </w:rPr>
              <w:t>治对策与建议，保证做到各污染物达标排放。</w:t>
            </w:r>
          </w:p>
          <w:p w14:paraId="70BAD2F1">
            <w:pPr>
              <w:spacing w:line="472" w:lineRule="auto"/>
              <w:rPr>
                <w:rFonts w:ascii="Arial"/>
                <w:sz w:val="21"/>
              </w:rPr>
            </w:pPr>
          </w:p>
          <w:p w14:paraId="49BC9F6D">
            <w:pPr>
              <w:pStyle w:val="6"/>
              <w:spacing w:before="78" w:line="221" w:lineRule="auto"/>
              <w:ind w:left="700"/>
            </w:pPr>
            <w:r>
              <w:rPr>
                <w:rFonts w:ascii="Times New Roman" w:hAnsi="Times New Roman" w:eastAsia="Times New Roman" w:cs="Times New Roman"/>
                <w:b/>
                <w:bCs/>
                <w:spacing w:val="-7"/>
              </w:rPr>
              <w:t>9</w:t>
            </w:r>
            <w:r>
              <w:rPr>
                <w:rFonts w:ascii="Times New Roman" w:hAnsi="Times New Roman" w:eastAsia="Times New Roman" w:cs="Times New Roman"/>
                <w:b/>
                <w:bCs/>
                <w:spacing w:val="-34"/>
              </w:rPr>
              <w:t xml:space="preserve"> </w:t>
            </w:r>
            <w:r>
              <w:rPr>
                <w:b/>
                <w:bCs/>
                <w:spacing w:val="-7"/>
              </w:rPr>
              <w:t>、环保投资</w:t>
            </w:r>
          </w:p>
          <w:p w14:paraId="31647D38">
            <w:pPr>
              <w:pStyle w:val="6"/>
              <w:spacing w:before="193" w:line="220" w:lineRule="auto"/>
              <w:ind w:left="702"/>
            </w:pPr>
            <w:r>
              <w:rPr>
                <w:spacing w:val="-1"/>
              </w:rPr>
              <w:t>环保项目和投资见下表所示：</w:t>
            </w:r>
          </w:p>
          <w:p w14:paraId="070ADE68">
            <w:pPr>
              <w:spacing w:before="193" w:line="222" w:lineRule="auto"/>
              <w:ind w:left="2866"/>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黑体" w:hAnsi="黑体" w:eastAsia="黑体" w:cs="黑体"/>
                <w:spacing w:val="-2"/>
                <w:sz w:val="24"/>
                <w:szCs w:val="24"/>
              </w:rPr>
              <w:t>7-12  环保投资及估算一览表</w:t>
            </w:r>
          </w:p>
          <w:p w14:paraId="400F0B70">
            <w:pPr>
              <w:spacing w:line="137" w:lineRule="auto"/>
              <w:rPr>
                <w:rFonts w:ascii="Arial"/>
                <w:sz w:val="2"/>
              </w:rPr>
            </w:pPr>
          </w:p>
          <w:tbl>
            <w:tblPr>
              <w:tblStyle w:val="5"/>
              <w:tblW w:w="8784" w:type="dxa"/>
              <w:tblInd w:w="17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1018"/>
              <w:gridCol w:w="1778"/>
              <w:gridCol w:w="3842"/>
              <w:gridCol w:w="1449"/>
            </w:tblGrid>
            <w:tr w14:paraId="71B0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697" w:type="dxa"/>
                  <w:vAlign w:val="top"/>
                </w:tcPr>
                <w:p w14:paraId="58046FAC">
                  <w:pPr>
                    <w:pStyle w:val="6"/>
                    <w:spacing w:before="171" w:line="230" w:lineRule="auto"/>
                    <w:ind w:left="135"/>
                    <w:rPr>
                      <w:sz w:val="20"/>
                      <w:szCs w:val="20"/>
                    </w:rPr>
                  </w:pPr>
                  <w:r>
                    <w:rPr>
                      <w:b/>
                      <w:bCs/>
                      <w:spacing w:val="4"/>
                      <w:sz w:val="20"/>
                      <w:szCs w:val="20"/>
                    </w:rPr>
                    <w:t>序号</w:t>
                  </w:r>
                </w:p>
              </w:tc>
              <w:tc>
                <w:tcPr>
                  <w:tcW w:w="1018" w:type="dxa"/>
                  <w:vAlign w:val="top"/>
                </w:tcPr>
                <w:p w14:paraId="3E0E3C27">
                  <w:pPr>
                    <w:pStyle w:val="6"/>
                    <w:spacing w:before="37" w:line="228" w:lineRule="auto"/>
                    <w:ind w:left="192"/>
                    <w:rPr>
                      <w:sz w:val="20"/>
                      <w:szCs w:val="20"/>
                    </w:rPr>
                  </w:pPr>
                  <w:r>
                    <w:rPr>
                      <w:b/>
                      <w:bCs/>
                      <w:spacing w:val="5"/>
                      <w:sz w:val="20"/>
                      <w:szCs w:val="20"/>
                    </w:rPr>
                    <w:t>污染类</w:t>
                  </w:r>
                </w:p>
                <w:p w14:paraId="3DBDEE58">
                  <w:pPr>
                    <w:pStyle w:val="6"/>
                    <w:spacing w:before="23" w:line="220" w:lineRule="auto"/>
                    <w:ind w:left="402"/>
                    <w:rPr>
                      <w:sz w:val="20"/>
                      <w:szCs w:val="20"/>
                    </w:rPr>
                  </w:pPr>
                  <w:r>
                    <w:rPr>
                      <w:b/>
                      <w:bCs/>
                      <w:spacing w:val="-3"/>
                      <w:sz w:val="20"/>
                      <w:szCs w:val="20"/>
                    </w:rPr>
                    <w:t>别</w:t>
                  </w:r>
                </w:p>
              </w:tc>
              <w:tc>
                <w:tcPr>
                  <w:tcW w:w="1778" w:type="dxa"/>
                  <w:vAlign w:val="top"/>
                </w:tcPr>
                <w:p w14:paraId="649995BA">
                  <w:pPr>
                    <w:pStyle w:val="6"/>
                    <w:spacing w:before="171" w:line="229" w:lineRule="auto"/>
                    <w:ind w:left="573"/>
                    <w:rPr>
                      <w:sz w:val="20"/>
                      <w:szCs w:val="20"/>
                    </w:rPr>
                  </w:pPr>
                  <w:r>
                    <w:rPr>
                      <w:b/>
                      <w:bCs/>
                      <w:spacing w:val="5"/>
                      <w:sz w:val="20"/>
                      <w:szCs w:val="20"/>
                    </w:rPr>
                    <w:t>污染源</w:t>
                  </w:r>
                </w:p>
              </w:tc>
              <w:tc>
                <w:tcPr>
                  <w:tcW w:w="3842" w:type="dxa"/>
                  <w:vAlign w:val="top"/>
                </w:tcPr>
                <w:p w14:paraId="6E717BEF">
                  <w:pPr>
                    <w:pStyle w:val="6"/>
                    <w:spacing w:before="171" w:line="229" w:lineRule="auto"/>
                    <w:ind w:left="1296"/>
                    <w:rPr>
                      <w:sz w:val="20"/>
                      <w:szCs w:val="20"/>
                    </w:rPr>
                  </w:pPr>
                  <w:r>
                    <w:rPr>
                      <w:b/>
                      <w:bCs/>
                      <w:spacing w:val="6"/>
                      <w:sz w:val="20"/>
                      <w:szCs w:val="20"/>
                    </w:rPr>
                    <w:t>主要环保措施</w:t>
                  </w:r>
                </w:p>
              </w:tc>
              <w:tc>
                <w:tcPr>
                  <w:tcW w:w="1449" w:type="dxa"/>
                  <w:vAlign w:val="top"/>
                </w:tcPr>
                <w:p w14:paraId="780B70F0">
                  <w:pPr>
                    <w:pStyle w:val="6"/>
                    <w:spacing w:before="37" w:line="228" w:lineRule="auto"/>
                    <w:ind w:left="203"/>
                    <w:rPr>
                      <w:sz w:val="20"/>
                      <w:szCs w:val="20"/>
                    </w:rPr>
                  </w:pPr>
                  <w:r>
                    <w:rPr>
                      <w:b/>
                      <w:bCs/>
                      <w:spacing w:val="6"/>
                      <w:sz w:val="20"/>
                      <w:szCs w:val="20"/>
                    </w:rPr>
                    <w:t>投资额（万</w:t>
                  </w:r>
                </w:p>
                <w:p w14:paraId="7C6BE75B">
                  <w:pPr>
                    <w:pStyle w:val="6"/>
                    <w:spacing w:before="23" w:line="220" w:lineRule="auto"/>
                    <w:ind w:left="519"/>
                    <w:rPr>
                      <w:sz w:val="20"/>
                      <w:szCs w:val="20"/>
                    </w:rPr>
                  </w:pPr>
                  <w:r>
                    <w:rPr>
                      <w:b/>
                      <w:bCs/>
                      <w:spacing w:val="-3"/>
                      <w:sz w:val="20"/>
                      <w:szCs w:val="20"/>
                    </w:rPr>
                    <w:t>元）</w:t>
                  </w:r>
                </w:p>
              </w:tc>
            </w:tr>
            <w:tr w14:paraId="668B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97" w:type="dxa"/>
                  <w:vAlign w:val="top"/>
                </w:tcPr>
                <w:p w14:paraId="15BB176B">
                  <w:pPr>
                    <w:spacing w:before="66"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18" w:type="dxa"/>
                  <w:vAlign w:val="top"/>
                </w:tcPr>
                <w:p w14:paraId="68AA8E46">
                  <w:pPr>
                    <w:pStyle w:val="6"/>
                    <w:spacing w:before="95" w:line="228" w:lineRule="auto"/>
                    <w:ind w:left="293"/>
                    <w:rPr>
                      <w:sz w:val="20"/>
                      <w:szCs w:val="20"/>
                    </w:rPr>
                  </w:pPr>
                  <w:r>
                    <w:rPr>
                      <w:spacing w:val="5"/>
                      <w:sz w:val="20"/>
                      <w:szCs w:val="20"/>
                    </w:rPr>
                    <w:t>废水</w:t>
                  </w:r>
                </w:p>
              </w:tc>
              <w:tc>
                <w:tcPr>
                  <w:tcW w:w="1778" w:type="dxa"/>
                  <w:vAlign w:val="top"/>
                </w:tcPr>
                <w:p w14:paraId="196D3F13">
                  <w:pPr>
                    <w:pStyle w:val="6"/>
                    <w:spacing w:before="95" w:line="228" w:lineRule="auto"/>
                    <w:ind w:left="468"/>
                    <w:rPr>
                      <w:sz w:val="20"/>
                      <w:szCs w:val="20"/>
                    </w:rPr>
                  </w:pPr>
                  <w:r>
                    <w:rPr>
                      <w:spacing w:val="6"/>
                      <w:sz w:val="20"/>
                      <w:szCs w:val="20"/>
                    </w:rPr>
                    <w:t>生产废水</w:t>
                  </w:r>
                </w:p>
              </w:tc>
              <w:tc>
                <w:tcPr>
                  <w:tcW w:w="3842" w:type="dxa"/>
                  <w:vAlign w:val="top"/>
                </w:tcPr>
                <w:p w14:paraId="3F6195A7">
                  <w:pPr>
                    <w:pStyle w:val="6"/>
                    <w:spacing w:before="94" w:line="228" w:lineRule="auto"/>
                    <w:ind w:left="137"/>
                    <w:rPr>
                      <w:sz w:val="20"/>
                      <w:szCs w:val="20"/>
                    </w:rPr>
                  </w:pPr>
                  <w:r>
                    <w:rPr>
                      <w:spacing w:val="9"/>
                      <w:sz w:val="20"/>
                      <w:szCs w:val="20"/>
                    </w:rPr>
                    <w:t>清洗电池板清洗废水，购买清洗喷水车</w:t>
                  </w:r>
                </w:p>
              </w:tc>
              <w:tc>
                <w:tcPr>
                  <w:tcW w:w="1449" w:type="dxa"/>
                  <w:vAlign w:val="top"/>
                </w:tcPr>
                <w:p w14:paraId="6C428216">
                  <w:pPr>
                    <w:spacing w:before="66" w:line="274" w:lineRule="exact"/>
                    <w:ind w:left="6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40C67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97" w:type="dxa"/>
                  <w:vAlign w:val="top"/>
                </w:tcPr>
                <w:p w14:paraId="26356283">
                  <w:pPr>
                    <w:spacing w:before="48" w:line="275"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18" w:type="dxa"/>
                  <w:vAlign w:val="top"/>
                </w:tcPr>
                <w:p w14:paraId="37722248">
                  <w:pPr>
                    <w:pStyle w:val="6"/>
                    <w:spacing w:before="79" w:line="229" w:lineRule="auto"/>
                    <w:ind w:left="303"/>
                    <w:rPr>
                      <w:sz w:val="20"/>
                      <w:szCs w:val="20"/>
                    </w:rPr>
                  </w:pPr>
                  <w:r>
                    <w:rPr>
                      <w:spacing w:val="-1"/>
                      <w:sz w:val="20"/>
                      <w:szCs w:val="20"/>
                    </w:rPr>
                    <w:t>噪声</w:t>
                  </w:r>
                </w:p>
              </w:tc>
              <w:tc>
                <w:tcPr>
                  <w:tcW w:w="1778" w:type="dxa"/>
                  <w:vAlign w:val="top"/>
                </w:tcPr>
                <w:p w14:paraId="72AACD6E">
                  <w:pPr>
                    <w:pStyle w:val="6"/>
                    <w:spacing w:before="80" w:line="228" w:lineRule="auto"/>
                    <w:ind w:left="468"/>
                    <w:rPr>
                      <w:sz w:val="20"/>
                      <w:szCs w:val="20"/>
                    </w:rPr>
                  </w:pPr>
                  <w:r>
                    <w:rPr>
                      <w:spacing w:val="6"/>
                      <w:sz w:val="20"/>
                      <w:szCs w:val="20"/>
                    </w:rPr>
                    <w:t>生产工序</w:t>
                  </w:r>
                </w:p>
              </w:tc>
              <w:tc>
                <w:tcPr>
                  <w:tcW w:w="3842" w:type="dxa"/>
                  <w:vAlign w:val="top"/>
                </w:tcPr>
                <w:p w14:paraId="71455CA2">
                  <w:pPr>
                    <w:pStyle w:val="6"/>
                    <w:spacing w:before="80" w:line="228" w:lineRule="auto"/>
                    <w:ind w:left="1091"/>
                    <w:rPr>
                      <w:sz w:val="20"/>
                      <w:szCs w:val="20"/>
                    </w:rPr>
                  </w:pPr>
                  <w:r>
                    <w:rPr>
                      <w:spacing w:val="7"/>
                      <w:sz w:val="20"/>
                      <w:szCs w:val="20"/>
                    </w:rPr>
                    <w:t>吸声、减震等措施</w:t>
                  </w:r>
                </w:p>
              </w:tc>
              <w:tc>
                <w:tcPr>
                  <w:tcW w:w="1449" w:type="dxa"/>
                  <w:vAlign w:val="top"/>
                </w:tcPr>
                <w:p w14:paraId="4AA226E2">
                  <w:pPr>
                    <w:spacing w:before="48" w:line="275" w:lineRule="exact"/>
                    <w:ind w:left="6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707F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97" w:type="dxa"/>
                  <w:vAlign w:val="top"/>
                </w:tcPr>
                <w:p w14:paraId="530A62D6">
                  <w:pPr>
                    <w:spacing w:before="51"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18" w:type="dxa"/>
                  <w:vAlign w:val="top"/>
                </w:tcPr>
                <w:p w14:paraId="0C750819">
                  <w:pPr>
                    <w:pStyle w:val="6"/>
                    <w:spacing w:before="82" w:line="229" w:lineRule="auto"/>
                    <w:ind w:left="311"/>
                    <w:rPr>
                      <w:sz w:val="20"/>
                      <w:szCs w:val="20"/>
                    </w:rPr>
                  </w:pPr>
                  <w:r>
                    <w:rPr>
                      <w:spacing w:val="-5"/>
                      <w:sz w:val="20"/>
                      <w:szCs w:val="20"/>
                    </w:rPr>
                    <w:t>固废</w:t>
                  </w:r>
                </w:p>
              </w:tc>
              <w:tc>
                <w:tcPr>
                  <w:tcW w:w="1778" w:type="dxa"/>
                  <w:vAlign w:val="top"/>
                </w:tcPr>
                <w:p w14:paraId="48F83D90">
                  <w:pPr>
                    <w:pStyle w:val="6"/>
                    <w:spacing w:before="82" w:line="229" w:lineRule="auto"/>
                    <w:ind w:left="484"/>
                    <w:rPr>
                      <w:sz w:val="20"/>
                      <w:szCs w:val="20"/>
                    </w:rPr>
                  </w:pPr>
                  <w:r>
                    <w:rPr>
                      <w:spacing w:val="2"/>
                      <w:sz w:val="20"/>
                      <w:szCs w:val="20"/>
                    </w:rPr>
                    <w:t>固体废物</w:t>
                  </w:r>
                </w:p>
              </w:tc>
              <w:tc>
                <w:tcPr>
                  <w:tcW w:w="3842" w:type="dxa"/>
                  <w:vAlign w:val="top"/>
                </w:tcPr>
                <w:p w14:paraId="68F62E0B">
                  <w:pPr>
                    <w:pStyle w:val="6"/>
                    <w:spacing w:before="82" w:line="228" w:lineRule="auto"/>
                    <w:ind w:left="1087"/>
                    <w:rPr>
                      <w:sz w:val="20"/>
                      <w:szCs w:val="20"/>
                    </w:rPr>
                  </w:pPr>
                  <w:r>
                    <w:rPr>
                      <w:spacing w:val="8"/>
                      <w:sz w:val="20"/>
                      <w:szCs w:val="20"/>
                    </w:rPr>
                    <w:t>交由厂家回收处理</w:t>
                  </w:r>
                </w:p>
              </w:tc>
              <w:tc>
                <w:tcPr>
                  <w:tcW w:w="1449" w:type="dxa"/>
                  <w:vAlign w:val="top"/>
                </w:tcPr>
                <w:p w14:paraId="6CD928B3">
                  <w:pPr>
                    <w:spacing w:before="51"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4088B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697" w:type="dxa"/>
                  <w:vAlign w:val="top"/>
                </w:tcPr>
                <w:p w14:paraId="123C2814">
                  <w:pPr>
                    <w:spacing w:before="65"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638" w:type="dxa"/>
                  <w:gridSpan w:val="3"/>
                  <w:vAlign w:val="top"/>
                </w:tcPr>
                <w:p w14:paraId="695AFF0C">
                  <w:pPr>
                    <w:pStyle w:val="6"/>
                    <w:spacing w:before="93" w:line="230" w:lineRule="auto"/>
                    <w:ind w:left="3109"/>
                    <w:rPr>
                      <w:sz w:val="20"/>
                      <w:szCs w:val="20"/>
                    </w:rPr>
                  </w:pPr>
                  <w:r>
                    <w:rPr>
                      <w:spacing w:val="4"/>
                      <w:sz w:val="20"/>
                      <w:szCs w:val="20"/>
                    </w:rPr>
                    <w:t>合计</w:t>
                  </w:r>
                </w:p>
              </w:tc>
              <w:tc>
                <w:tcPr>
                  <w:tcW w:w="1449" w:type="dxa"/>
                  <w:vAlign w:val="top"/>
                </w:tcPr>
                <w:p w14:paraId="65E52957">
                  <w:pPr>
                    <w:spacing w:before="65" w:line="274" w:lineRule="exact"/>
                    <w:ind w:left="6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r>
          </w:tbl>
          <w:p w14:paraId="683BEA80">
            <w:pPr>
              <w:pStyle w:val="6"/>
              <w:spacing w:before="238" w:line="352" w:lineRule="auto"/>
              <w:ind w:left="224" w:right="210" w:firstLine="478"/>
            </w:pPr>
            <w:r>
              <w:t>根据上表可知，项目环保投资额为</w:t>
            </w:r>
            <w:r>
              <w:rPr>
                <w:spacing w:val="-36"/>
              </w:rPr>
              <w:t xml:space="preserve"> </w:t>
            </w:r>
            <w:r>
              <w:rPr>
                <w:rFonts w:ascii="Times New Roman" w:hAnsi="Times New Roman" w:eastAsia="Times New Roman" w:cs="Times New Roman"/>
              </w:rPr>
              <w:t>67</w:t>
            </w:r>
            <w:r>
              <w:rPr>
                <w:rFonts w:ascii="Times New Roman" w:hAnsi="Times New Roman" w:eastAsia="Times New Roman" w:cs="Times New Roman"/>
                <w:spacing w:val="20"/>
              </w:rPr>
              <w:t xml:space="preserve"> </w:t>
            </w:r>
            <w:r>
              <w:t>万元，</w:t>
            </w:r>
            <w:r>
              <w:rPr>
                <w:spacing w:val="-71"/>
              </w:rPr>
              <w:t xml:space="preserve"> </w:t>
            </w:r>
            <w:r>
              <w:t>占项目总投资额的</w:t>
            </w:r>
            <w:r>
              <w:rPr>
                <w:rFonts w:ascii="Times New Roman" w:hAnsi="Times New Roman" w:eastAsia="Times New Roman" w:cs="Times New Roman"/>
              </w:rPr>
              <w:t>0.</w:t>
            </w:r>
            <w:r>
              <w:rPr>
                <w:rFonts w:ascii="Times New Roman" w:hAnsi="Times New Roman" w:eastAsia="Times New Roman" w:cs="Times New Roman"/>
                <w:spacing w:val="-32"/>
              </w:rPr>
              <w:t xml:space="preserve"> </w:t>
            </w:r>
            <w:r>
              <w:rPr>
                <w:rFonts w:ascii="Times New Roman" w:hAnsi="Times New Roman" w:eastAsia="Times New Roman" w:cs="Times New Roman"/>
              </w:rPr>
              <w:t>1%</w:t>
            </w:r>
            <w:r>
              <w:rPr>
                <w:rFonts w:ascii="Times New Roman" w:hAnsi="Times New Roman" w:eastAsia="Times New Roman" w:cs="Times New Roman"/>
                <w:spacing w:val="-29"/>
              </w:rPr>
              <w:t xml:space="preserve"> </w:t>
            </w:r>
            <w:r>
              <w:t xml:space="preserve">，在建设 </w:t>
            </w:r>
            <w:r>
              <w:rPr>
                <w:spacing w:val="-1"/>
              </w:rPr>
              <w:t>单位经济能力承受范围之内，具有经济可行性。</w:t>
            </w:r>
          </w:p>
        </w:tc>
      </w:tr>
    </w:tbl>
    <w:p w14:paraId="09328072">
      <w:pPr>
        <w:pStyle w:val="2"/>
        <w:spacing w:line="229" w:lineRule="exact"/>
        <w:rPr>
          <w:sz w:val="19"/>
        </w:rPr>
      </w:pPr>
    </w:p>
    <w:p w14:paraId="09352D54">
      <w:pPr>
        <w:spacing w:line="229" w:lineRule="exact"/>
        <w:rPr>
          <w:sz w:val="19"/>
          <w:szCs w:val="19"/>
        </w:rPr>
        <w:sectPr>
          <w:footerReference r:id="rId48" w:type="default"/>
          <w:pgSz w:w="11907" w:h="16840"/>
          <w:pgMar w:top="1418" w:right="1385" w:bottom="1332" w:left="1385" w:header="0" w:footer="1096" w:gutter="0"/>
          <w:cols w:space="720" w:num="1"/>
        </w:sectPr>
      </w:pPr>
    </w:p>
    <w:p w14:paraId="6006B0AF">
      <w:pPr>
        <w:spacing w:before="63" w:line="225" w:lineRule="auto"/>
        <w:ind w:left="59"/>
        <w:outlineLvl w:val="0"/>
        <w:rPr>
          <w:rFonts w:ascii="新宋体" w:hAnsi="新宋体" w:eastAsia="新宋体" w:cs="新宋体"/>
          <w:sz w:val="31"/>
          <w:szCs w:val="31"/>
        </w:rPr>
      </w:pPr>
      <w:bookmarkStart w:id="7" w:name="bookmark8"/>
      <w:bookmarkEnd w:id="7"/>
      <w:r>
        <w:rPr>
          <w:rFonts w:ascii="宋体" w:hAnsi="宋体" w:eastAsia="宋体" w:cs="宋体"/>
          <w:b/>
          <w:bCs/>
          <w:spacing w:val="6"/>
          <w:sz w:val="28"/>
          <w:szCs w:val="28"/>
        </w:rPr>
        <w:t>八、</w:t>
      </w:r>
      <w:r>
        <w:rPr>
          <w:rFonts w:ascii="新宋体" w:hAnsi="新宋体" w:eastAsia="新宋体" w:cs="新宋体"/>
          <w:b/>
          <w:bCs/>
          <w:spacing w:val="6"/>
          <w:sz w:val="31"/>
          <w:szCs w:val="31"/>
        </w:rPr>
        <w:t>建设项目拟采取的防治措施及预期治理效果</w:t>
      </w:r>
    </w:p>
    <w:p w14:paraId="19941971">
      <w:pPr>
        <w:spacing w:line="196" w:lineRule="exact"/>
      </w:pPr>
    </w:p>
    <w:tbl>
      <w:tblPr>
        <w:tblStyle w:val="5"/>
        <w:tblW w:w="91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665"/>
        <w:gridCol w:w="1687"/>
        <w:gridCol w:w="1459"/>
        <w:gridCol w:w="2412"/>
        <w:gridCol w:w="2257"/>
      </w:tblGrid>
      <w:tr w14:paraId="2B7DD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337" w:type="dxa"/>
            <w:gridSpan w:val="2"/>
            <w:tcBorders>
              <w:tl2br w:val="single" w:color="000000" w:sz="2" w:space="0"/>
            </w:tcBorders>
            <w:vAlign w:val="top"/>
          </w:tcPr>
          <w:p w14:paraId="6246D594">
            <w:pPr>
              <w:pStyle w:val="6"/>
              <w:spacing w:before="234" w:line="252" w:lineRule="auto"/>
              <w:ind w:left="116" w:right="457" w:firstLine="387"/>
              <w:rPr>
                <w:sz w:val="20"/>
                <w:szCs w:val="20"/>
              </w:rPr>
            </w:pPr>
            <w:r>
              <w:rPr>
                <w:b/>
                <w:bCs/>
                <w:spacing w:val="-18"/>
                <w:sz w:val="20"/>
                <w:szCs w:val="20"/>
              </w:rPr>
              <w:t>内容</w:t>
            </w:r>
            <w:r>
              <w:rPr>
                <w:sz w:val="20"/>
                <w:szCs w:val="20"/>
              </w:rPr>
              <w:t xml:space="preserve"> </w:t>
            </w:r>
            <w:r>
              <w:rPr>
                <w:b/>
                <w:bCs/>
                <w:spacing w:val="-2"/>
                <w:sz w:val="20"/>
                <w:szCs w:val="20"/>
              </w:rPr>
              <w:t>类型</w:t>
            </w:r>
          </w:p>
        </w:tc>
        <w:tc>
          <w:tcPr>
            <w:tcW w:w="1687" w:type="dxa"/>
            <w:vAlign w:val="top"/>
          </w:tcPr>
          <w:p w14:paraId="2E2816F5">
            <w:pPr>
              <w:pStyle w:val="6"/>
              <w:spacing w:before="235" w:line="230" w:lineRule="auto"/>
              <w:ind w:left="531"/>
              <w:rPr>
                <w:sz w:val="20"/>
                <w:szCs w:val="20"/>
              </w:rPr>
            </w:pPr>
            <w:r>
              <w:rPr>
                <w:b/>
                <w:bCs/>
                <w:spacing w:val="5"/>
                <w:sz w:val="20"/>
                <w:szCs w:val="20"/>
              </w:rPr>
              <w:t>排放源</w:t>
            </w:r>
          </w:p>
          <w:p w14:paraId="48B1D3F5">
            <w:pPr>
              <w:pStyle w:val="6"/>
              <w:spacing w:before="22" w:line="228" w:lineRule="auto"/>
              <w:ind w:left="438"/>
              <w:rPr>
                <w:sz w:val="20"/>
                <w:szCs w:val="20"/>
              </w:rPr>
            </w:pPr>
            <w:r>
              <w:rPr>
                <w:b/>
                <w:bCs/>
                <w:spacing w:val="1"/>
                <w:sz w:val="20"/>
                <w:szCs w:val="20"/>
              </w:rPr>
              <w:t>（编号）</w:t>
            </w:r>
          </w:p>
        </w:tc>
        <w:tc>
          <w:tcPr>
            <w:tcW w:w="1459" w:type="dxa"/>
            <w:vAlign w:val="top"/>
          </w:tcPr>
          <w:p w14:paraId="2E0AC1EF">
            <w:pPr>
              <w:spacing w:line="303" w:lineRule="auto"/>
              <w:rPr>
                <w:rFonts w:ascii="Arial"/>
                <w:sz w:val="21"/>
              </w:rPr>
            </w:pPr>
          </w:p>
          <w:p w14:paraId="61B2867B">
            <w:pPr>
              <w:pStyle w:val="6"/>
              <w:spacing w:before="65" w:line="229" w:lineRule="auto"/>
              <w:ind w:left="212"/>
              <w:rPr>
                <w:sz w:val="20"/>
                <w:szCs w:val="20"/>
              </w:rPr>
            </w:pPr>
            <w:r>
              <w:rPr>
                <w:b/>
                <w:bCs/>
                <w:spacing w:val="6"/>
                <w:sz w:val="20"/>
                <w:szCs w:val="20"/>
              </w:rPr>
              <w:t>污染物名称</w:t>
            </w:r>
          </w:p>
        </w:tc>
        <w:tc>
          <w:tcPr>
            <w:tcW w:w="2412" w:type="dxa"/>
            <w:vAlign w:val="top"/>
          </w:tcPr>
          <w:p w14:paraId="18CB2857">
            <w:pPr>
              <w:spacing w:line="303" w:lineRule="auto"/>
              <w:rPr>
                <w:rFonts w:ascii="Arial"/>
                <w:sz w:val="21"/>
              </w:rPr>
            </w:pPr>
          </w:p>
          <w:p w14:paraId="1637CF11">
            <w:pPr>
              <w:pStyle w:val="6"/>
              <w:spacing w:before="65" w:line="229" w:lineRule="auto"/>
              <w:ind w:left="804"/>
              <w:rPr>
                <w:sz w:val="20"/>
                <w:szCs w:val="20"/>
              </w:rPr>
            </w:pPr>
            <w:r>
              <w:rPr>
                <w:b/>
                <w:bCs/>
                <w:spacing w:val="3"/>
                <w:sz w:val="20"/>
                <w:szCs w:val="20"/>
              </w:rPr>
              <w:t>防治措施</w:t>
            </w:r>
          </w:p>
        </w:tc>
        <w:tc>
          <w:tcPr>
            <w:tcW w:w="2257" w:type="dxa"/>
            <w:vAlign w:val="top"/>
          </w:tcPr>
          <w:p w14:paraId="3615F3E5">
            <w:pPr>
              <w:spacing w:line="303" w:lineRule="auto"/>
              <w:rPr>
                <w:rFonts w:ascii="Arial"/>
                <w:sz w:val="21"/>
              </w:rPr>
            </w:pPr>
          </w:p>
          <w:p w14:paraId="068E7400">
            <w:pPr>
              <w:pStyle w:val="6"/>
              <w:spacing w:before="65" w:line="229" w:lineRule="auto"/>
              <w:ind w:left="505"/>
              <w:rPr>
                <w:sz w:val="20"/>
                <w:szCs w:val="20"/>
              </w:rPr>
            </w:pPr>
            <w:r>
              <w:rPr>
                <w:b/>
                <w:bCs/>
                <w:spacing w:val="6"/>
                <w:sz w:val="20"/>
                <w:szCs w:val="20"/>
              </w:rPr>
              <w:t>预期治理效果</w:t>
            </w:r>
          </w:p>
        </w:tc>
      </w:tr>
      <w:tr w14:paraId="22F5C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672" w:type="dxa"/>
            <w:vMerge w:val="restart"/>
            <w:tcBorders>
              <w:bottom w:val="nil"/>
            </w:tcBorders>
            <w:textDirection w:val="tbRlV"/>
            <w:vAlign w:val="top"/>
          </w:tcPr>
          <w:p w14:paraId="69D53400">
            <w:pPr>
              <w:pStyle w:val="6"/>
              <w:spacing w:before="211" w:line="209" w:lineRule="auto"/>
              <w:ind w:left="3550"/>
            </w:pPr>
            <w:r>
              <w:rPr>
                <w:spacing w:val="47"/>
              </w:rPr>
              <w:t>营运期</w:t>
            </w:r>
          </w:p>
        </w:tc>
        <w:tc>
          <w:tcPr>
            <w:tcW w:w="665" w:type="dxa"/>
            <w:textDirection w:val="tbRlV"/>
            <w:vAlign w:val="top"/>
          </w:tcPr>
          <w:p w14:paraId="239CB804">
            <w:pPr>
              <w:pStyle w:val="6"/>
              <w:spacing w:before="215" w:line="200" w:lineRule="auto"/>
              <w:ind w:left="288"/>
            </w:pPr>
            <w:r>
              <w:t>水污染物</w:t>
            </w:r>
          </w:p>
        </w:tc>
        <w:tc>
          <w:tcPr>
            <w:tcW w:w="1687" w:type="dxa"/>
            <w:tcBorders>
              <w:bottom w:val="single" w:color="000000" w:sz="6" w:space="0"/>
            </w:tcBorders>
            <w:vAlign w:val="top"/>
          </w:tcPr>
          <w:p w14:paraId="2CFE50DE">
            <w:pPr>
              <w:spacing w:line="283" w:lineRule="auto"/>
              <w:rPr>
                <w:rFonts w:ascii="Arial"/>
                <w:sz w:val="21"/>
              </w:rPr>
            </w:pPr>
          </w:p>
          <w:p w14:paraId="2165CF67">
            <w:pPr>
              <w:spacing w:line="284" w:lineRule="auto"/>
              <w:rPr>
                <w:rFonts w:ascii="Arial"/>
                <w:sz w:val="21"/>
              </w:rPr>
            </w:pPr>
          </w:p>
          <w:p w14:paraId="41141FB2">
            <w:pPr>
              <w:pStyle w:val="6"/>
              <w:spacing w:before="78" w:line="220" w:lineRule="auto"/>
              <w:ind w:left="369"/>
              <w:outlineLvl w:val="0"/>
            </w:pPr>
            <w:r>
              <w:rPr>
                <w:spacing w:val="-3"/>
              </w:rPr>
              <w:t>清洗废水</w:t>
            </w:r>
          </w:p>
        </w:tc>
        <w:tc>
          <w:tcPr>
            <w:tcW w:w="1459" w:type="dxa"/>
            <w:tcBorders>
              <w:bottom w:val="single" w:color="000000" w:sz="6" w:space="0"/>
            </w:tcBorders>
            <w:vAlign w:val="top"/>
          </w:tcPr>
          <w:p w14:paraId="4EC20CD1">
            <w:pPr>
              <w:spacing w:line="308" w:lineRule="auto"/>
              <w:rPr>
                <w:rFonts w:ascii="Arial"/>
                <w:sz w:val="21"/>
              </w:rPr>
            </w:pPr>
          </w:p>
          <w:p w14:paraId="4A04C0FF">
            <w:pPr>
              <w:spacing w:line="309" w:lineRule="auto"/>
              <w:rPr>
                <w:rFonts w:ascii="Arial"/>
                <w:sz w:val="21"/>
              </w:rPr>
            </w:pPr>
          </w:p>
          <w:p w14:paraId="038D41AD">
            <w:pPr>
              <w:spacing w:before="69" w:line="188" w:lineRule="auto"/>
              <w:ind w:left="608"/>
              <w:outlineLvl w:val="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tc>
        <w:tc>
          <w:tcPr>
            <w:tcW w:w="4669" w:type="dxa"/>
            <w:gridSpan w:val="2"/>
            <w:tcBorders>
              <w:bottom w:val="single" w:color="000000" w:sz="6" w:space="0"/>
            </w:tcBorders>
            <w:vAlign w:val="top"/>
          </w:tcPr>
          <w:p w14:paraId="385FB87E">
            <w:pPr>
              <w:pStyle w:val="6"/>
              <w:spacing w:before="180" w:line="230" w:lineRule="auto"/>
              <w:ind w:left="115" w:right="42"/>
              <w:outlineLvl w:val="0"/>
            </w:pPr>
            <w:r>
              <w:rPr>
                <w:spacing w:val="-8"/>
              </w:rPr>
              <w:t>清洗废水为间断性废水，主要污染物为</w:t>
            </w:r>
            <w:r>
              <w:rPr>
                <w:spacing w:val="-42"/>
              </w:rPr>
              <w:t xml:space="preserve"> </w:t>
            </w:r>
            <w:r>
              <w:rPr>
                <w:rFonts w:ascii="Times New Roman" w:hAnsi="Times New Roman" w:eastAsia="Times New Roman" w:cs="Times New Roman"/>
                <w:spacing w:val="-8"/>
              </w:rPr>
              <w:t>SS</w:t>
            </w:r>
            <w:r>
              <w:rPr>
                <w:spacing w:val="-8"/>
              </w:rPr>
              <w:t>，</w:t>
            </w:r>
            <w:r>
              <w:t xml:space="preserve"> </w:t>
            </w:r>
            <w:r>
              <w:rPr>
                <w:spacing w:val="-7"/>
              </w:rPr>
              <w:t>作为回用水补充到项目所在鱼塘，因鱼塘与</w:t>
            </w:r>
          </w:p>
          <w:p w14:paraId="2088E89B">
            <w:pPr>
              <w:pStyle w:val="6"/>
              <w:spacing w:before="26" w:line="241" w:lineRule="auto"/>
              <w:ind w:left="115" w:right="107" w:firstLine="4"/>
            </w:pPr>
            <w:r>
              <w:rPr>
                <w:spacing w:val="-7"/>
              </w:rPr>
              <w:t>外界水环境间隔，因此，对外界水环境影响</w:t>
            </w:r>
            <w:r>
              <w:rPr>
                <w:spacing w:val="7"/>
              </w:rPr>
              <w:t xml:space="preserve"> </w:t>
            </w:r>
            <w:r>
              <w:rPr>
                <w:spacing w:val="-4"/>
              </w:rPr>
              <w:t>较小。</w:t>
            </w:r>
          </w:p>
        </w:tc>
      </w:tr>
      <w:tr w14:paraId="283CB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672" w:type="dxa"/>
            <w:vMerge w:val="continue"/>
            <w:tcBorders>
              <w:top w:val="nil"/>
              <w:bottom w:val="nil"/>
            </w:tcBorders>
            <w:textDirection w:val="tbRlV"/>
            <w:vAlign w:val="top"/>
          </w:tcPr>
          <w:p w14:paraId="42780885">
            <w:pPr>
              <w:rPr>
                <w:rFonts w:ascii="Arial"/>
                <w:sz w:val="21"/>
              </w:rPr>
            </w:pPr>
          </w:p>
        </w:tc>
        <w:tc>
          <w:tcPr>
            <w:tcW w:w="665" w:type="dxa"/>
            <w:textDirection w:val="tbRlV"/>
            <w:vAlign w:val="top"/>
          </w:tcPr>
          <w:p w14:paraId="0A01739E">
            <w:pPr>
              <w:pStyle w:val="6"/>
              <w:spacing w:before="215" w:line="201" w:lineRule="auto"/>
              <w:ind w:left="231"/>
            </w:pPr>
            <w:r>
              <w:t>大气污染物</w:t>
            </w:r>
          </w:p>
        </w:tc>
        <w:tc>
          <w:tcPr>
            <w:tcW w:w="1687" w:type="dxa"/>
            <w:tcBorders>
              <w:top w:val="single" w:color="000000" w:sz="6" w:space="0"/>
            </w:tcBorders>
            <w:vAlign w:val="top"/>
          </w:tcPr>
          <w:p w14:paraId="736446E6">
            <w:pPr>
              <w:spacing w:line="300" w:lineRule="auto"/>
              <w:rPr>
                <w:rFonts w:ascii="Arial"/>
                <w:sz w:val="21"/>
              </w:rPr>
            </w:pPr>
          </w:p>
          <w:p w14:paraId="1F4E94F5">
            <w:pPr>
              <w:spacing w:line="301" w:lineRule="auto"/>
              <w:rPr>
                <w:rFonts w:ascii="Arial"/>
                <w:sz w:val="21"/>
              </w:rPr>
            </w:pPr>
          </w:p>
          <w:p w14:paraId="5917488B">
            <w:pPr>
              <w:spacing w:before="69" w:line="315" w:lineRule="exact"/>
              <w:ind w:left="80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459" w:type="dxa"/>
            <w:tcBorders>
              <w:top w:val="single" w:color="000000" w:sz="6" w:space="0"/>
            </w:tcBorders>
            <w:vAlign w:val="top"/>
          </w:tcPr>
          <w:p w14:paraId="2C117946">
            <w:pPr>
              <w:spacing w:line="300" w:lineRule="auto"/>
              <w:rPr>
                <w:rFonts w:ascii="Arial"/>
                <w:sz w:val="21"/>
              </w:rPr>
            </w:pPr>
          </w:p>
          <w:p w14:paraId="3234F267">
            <w:pPr>
              <w:spacing w:line="301" w:lineRule="auto"/>
              <w:rPr>
                <w:rFonts w:ascii="Arial"/>
                <w:sz w:val="21"/>
              </w:rPr>
            </w:pPr>
          </w:p>
          <w:p w14:paraId="3413DDA8">
            <w:pPr>
              <w:spacing w:before="69" w:line="315" w:lineRule="exact"/>
              <w:ind w:left="694"/>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412" w:type="dxa"/>
            <w:tcBorders>
              <w:top w:val="single" w:color="000000" w:sz="6" w:space="0"/>
            </w:tcBorders>
            <w:vAlign w:val="top"/>
          </w:tcPr>
          <w:p w14:paraId="407CACB8">
            <w:pPr>
              <w:spacing w:line="300" w:lineRule="auto"/>
              <w:rPr>
                <w:rFonts w:ascii="Arial"/>
                <w:sz w:val="21"/>
              </w:rPr>
            </w:pPr>
          </w:p>
          <w:p w14:paraId="1375D03E">
            <w:pPr>
              <w:spacing w:line="301" w:lineRule="auto"/>
              <w:rPr>
                <w:rFonts w:ascii="Arial"/>
                <w:sz w:val="21"/>
              </w:rPr>
            </w:pPr>
          </w:p>
          <w:p w14:paraId="725A62EA">
            <w:pPr>
              <w:spacing w:before="69" w:line="315" w:lineRule="exact"/>
              <w:ind w:left="117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257" w:type="dxa"/>
            <w:tcBorders>
              <w:top w:val="single" w:color="000000" w:sz="6" w:space="0"/>
            </w:tcBorders>
            <w:vAlign w:val="top"/>
          </w:tcPr>
          <w:p w14:paraId="55132808">
            <w:pPr>
              <w:spacing w:line="313" w:lineRule="auto"/>
              <w:rPr>
                <w:rFonts w:ascii="Arial"/>
                <w:sz w:val="21"/>
              </w:rPr>
            </w:pPr>
          </w:p>
          <w:p w14:paraId="241789A7">
            <w:pPr>
              <w:spacing w:line="314" w:lineRule="auto"/>
              <w:rPr>
                <w:rFonts w:ascii="Arial"/>
                <w:sz w:val="21"/>
              </w:rPr>
            </w:pPr>
          </w:p>
          <w:p w14:paraId="1B5E20FA">
            <w:pPr>
              <w:pStyle w:val="6"/>
              <w:spacing w:before="78" w:line="225" w:lineRule="auto"/>
              <w:ind w:left="1075"/>
            </w:pPr>
            <w:r>
              <w:t>/</w:t>
            </w:r>
          </w:p>
        </w:tc>
      </w:tr>
      <w:tr w14:paraId="3A72C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672" w:type="dxa"/>
            <w:vMerge w:val="continue"/>
            <w:tcBorders>
              <w:top w:val="nil"/>
              <w:bottom w:val="nil"/>
            </w:tcBorders>
            <w:textDirection w:val="tbRlV"/>
            <w:vAlign w:val="top"/>
          </w:tcPr>
          <w:p w14:paraId="56B8E18C">
            <w:pPr>
              <w:rPr>
                <w:rFonts w:ascii="Arial"/>
                <w:sz w:val="21"/>
              </w:rPr>
            </w:pPr>
          </w:p>
        </w:tc>
        <w:tc>
          <w:tcPr>
            <w:tcW w:w="665" w:type="dxa"/>
            <w:textDirection w:val="tbRlV"/>
            <w:vAlign w:val="top"/>
          </w:tcPr>
          <w:p w14:paraId="2F74C944">
            <w:pPr>
              <w:pStyle w:val="6"/>
              <w:spacing w:before="213" w:line="209" w:lineRule="auto"/>
              <w:ind w:left="265"/>
            </w:pPr>
            <w:r>
              <w:rPr>
                <w:spacing w:val="52"/>
              </w:rPr>
              <w:t>固体废物</w:t>
            </w:r>
          </w:p>
        </w:tc>
        <w:tc>
          <w:tcPr>
            <w:tcW w:w="1687" w:type="dxa"/>
            <w:vAlign w:val="top"/>
          </w:tcPr>
          <w:p w14:paraId="32C76B4D">
            <w:pPr>
              <w:spacing w:line="324" w:lineRule="auto"/>
              <w:rPr>
                <w:rFonts w:ascii="Arial"/>
                <w:sz w:val="21"/>
              </w:rPr>
            </w:pPr>
          </w:p>
          <w:p w14:paraId="4AAD6E27">
            <w:pPr>
              <w:spacing w:line="324" w:lineRule="auto"/>
              <w:rPr>
                <w:rFonts w:ascii="Arial"/>
                <w:sz w:val="21"/>
              </w:rPr>
            </w:pPr>
          </w:p>
          <w:p w14:paraId="5D232240">
            <w:pPr>
              <w:pStyle w:val="6"/>
              <w:spacing w:before="78" w:line="221" w:lineRule="auto"/>
              <w:ind w:left="390"/>
            </w:pPr>
            <w:r>
              <w:rPr>
                <w:spacing w:val="-8"/>
              </w:rPr>
              <w:t>固体废物</w:t>
            </w:r>
          </w:p>
        </w:tc>
        <w:tc>
          <w:tcPr>
            <w:tcW w:w="1459" w:type="dxa"/>
            <w:vAlign w:val="top"/>
          </w:tcPr>
          <w:p w14:paraId="77DB08B8">
            <w:pPr>
              <w:spacing w:line="324" w:lineRule="auto"/>
              <w:rPr>
                <w:rFonts w:ascii="Arial"/>
                <w:sz w:val="21"/>
              </w:rPr>
            </w:pPr>
          </w:p>
          <w:p w14:paraId="34685127">
            <w:pPr>
              <w:spacing w:line="325" w:lineRule="auto"/>
              <w:rPr>
                <w:rFonts w:ascii="Arial"/>
                <w:sz w:val="21"/>
              </w:rPr>
            </w:pPr>
          </w:p>
          <w:p w14:paraId="13A10FEC">
            <w:pPr>
              <w:pStyle w:val="6"/>
              <w:spacing w:before="78" w:line="219" w:lineRule="auto"/>
              <w:ind w:left="133"/>
            </w:pPr>
            <w:r>
              <w:rPr>
                <w:spacing w:val="-2"/>
              </w:rPr>
              <w:t>废旧电池板</w:t>
            </w:r>
          </w:p>
        </w:tc>
        <w:tc>
          <w:tcPr>
            <w:tcW w:w="2412" w:type="dxa"/>
            <w:vAlign w:val="top"/>
          </w:tcPr>
          <w:p w14:paraId="51EB8C12">
            <w:pPr>
              <w:spacing w:line="324" w:lineRule="auto"/>
              <w:rPr>
                <w:rFonts w:ascii="Arial"/>
                <w:sz w:val="21"/>
              </w:rPr>
            </w:pPr>
          </w:p>
          <w:p w14:paraId="5431EE6B">
            <w:pPr>
              <w:spacing w:line="325" w:lineRule="auto"/>
              <w:rPr>
                <w:rFonts w:ascii="Arial"/>
                <w:sz w:val="21"/>
              </w:rPr>
            </w:pPr>
          </w:p>
          <w:p w14:paraId="75A4E044">
            <w:pPr>
              <w:pStyle w:val="6"/>
              <w:spacing w:before="78" w:line="220" w:lineRule="auto"/>
              <w:ind w:left="257"/>
            </w:pPr>
            <w:r>
              <w:rPr>
                <w:spacing w:val="-2"/>
              </w:rPr>
              <w:t>交由厂家回收处理</w:t>
            </w:r>
          </w:p>
        </w:tc>
        <w:tc>
          <w:tcPr>
            <w:tcW w:w="2257" w:type="dxa"/>
            <w:vAlign w:val="top"/>
          </w:tcPr>
          <w:p w14:paraId="275F289B">
            <w:pPr>
              <w:spacing w:line="341" w:lineRule="auto"/>
              <w:rPr>
                <w:rFonts w:ascii="Arial"/>
                <w:sz w:val="21"/>
              </w:rPr>
            </w:pPr>
          </w:p>
          <w:p w14:paraId="2590FCEF">
            <w:pPr>
              <w:pStyle w:val="6"/>
              <w:spacing w:before="78" w:line="220" w:lineRule="auto"/>
              <w:ind w:left="297"/>
            </w:pPr>
            <w:r>
              <w:rPr>
                <w:spacing w:val="-2"/>
              </w:rPr>
              <w:t>符合环保有关要</w:t>
            </w:r>
          </w:p>
          <w:p w14:paraId="2F7431CD">
            <w:pPr>
              <w:pStyle w:val="6"/>
              <w:spacing w:before="23" w:line="221" w:lineRule="auto"/>
              <w:ind w:left="177"/>
            </w:pPr>
            <w:r>
              <w:rPr>
                <w:spacing w:val="-2"/>
              </w:rPr>
              <w:t>求，对周围环境不</w:t>
            </w:r>
          </w:p>
          <w:p w14:paraId="370B8CF9">
            <w:pPr>
              <w:pStyle w:val="6"/>
              <w:spacing w:before="25" w:line="219" w:lineRule="auto"/>
              <w:ind w:left="535"/>
            </w:pPr>
            <w:r>
              <w:rPr>
                <w:spacing w:val="-2"/>
              </w:rPr>
              <w:t>会造成影响</w:t>
            </w:r>
          </w:p>
        </w:tc>
      </w:tr>
      <w:tr w14:paraId="69C57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672" w:type="dxa"/>
            <w:vMerge w:val="continue"/>
            <w:tcBorders>
              <w:top w:val="nil"/>
              <w:bottom w:val="nil"/>
            </w:tcBorders>
            <w:textDirection w:val="tbRlV"/>
            <w:vAlign w:val="top"/>
          </w:tcPr>
          <w:p w14:paraId="5F974C92">
            <w:pPr>
              <w:rPr>
                <w:rFonts w:ascii="Arial"/>
                <w:sz w:val="21"/>
              </w:rPr>
            </w:pPr>
          </w:p>
        </w:tc>
        <w:tc>
          <w:tcPr>
            <w:tcW w:w="665" w:type="dxa"/>
            <w:tcBorders>
              <w:bottom w:val="single" w:color="000000" w:sz="6" w:space="0"/>
            </w:tcBorders>
            <w:textDirection w:val="tbRlV"/>
            <w:vAlign w:val="top"/>
          </w:tcPr>
          <w:p w14:paraId="6E9DD69E">
            <w:pPr>
              <w:pStyle w:val="6"/>
              <w:spacing w:before="218" w:line="195" w:lineRule="auto"/>
              <w:ind w:left="541"/>
            </w:pPr>
            <w:r>
              <w:t>噪声</w:t>
            </w:r>
          </w:p>
        </w:tc>
        <w:tc>
          <w:tcPr>
            <w:tcW w:w="1687" w:type="dxa"/>
            <w:tcBorders>
              <w:bottom w:val="single" w:color="000000" w:sz="6" w:space="0"/>
            </w:tcBorders>
            <w:vAlign w:val="top"/>
          </w:tcPr>
          <w:p w14:paraId="48AC3683">
            <w:pPr>
              <w:spacing w:line="422" w:lineRule="auto"/>
              <w:rPr>
                <w:rFonts w:ascii="Arial"/>
                <w:sz w:val="21"/>
              </w:rPr>
            </w:pPr>
          </w:p>
          <w:p w14:paraId="4849A005">
            <w:pPr>
              <w:pStyle w:val="6"/>
              <w:spacing w:before="78" w:line="220" w:lineRule="auto"/>
              <w:ind w:left="611"/>
            </w:pPr>
            <w:r>
              <w:rPr>
                <w:spacing w:val="-6"/>
              </w:rPr>
              <w:t>生产</w:t>
            </w:r>
          </w:p>
          <w:p w14:paraId="77ED275E">
            <w:pPr>
              <w:pStyle w:val="6"/>
              <w:spacing w:before="25" w:line="222" w:lineRule="auto"/>
              <w:ind w:left="613"/>
            </w:pPr>
            <w:r>
              <w:rPr>
                <w:spacing w:val="-7"/>
              </w:rPr>
              <w:t>设备</w:t>
            </w:r>
          </w:p>
        </w:tc>
        <w:tc>
          <w:tcPr>
            <w:tcW w:w="1459" w:type="dxa"/>
            <w:tcBorders>
              <w:bottom w:val="single" w:color="000000" w:sz="6" w:space="0"/>
            </w:tcBorders>
            <w:vAlign w:val="top"/>
          </w:tcPr>
          <w:p w14:paraId="2E99B990">
            <w:pPr>
              <w:spacing w:line="288" w:lineRule="auto"/>
              <w:rPr>
                <w:rFonts w:ascii="Arial"/>
                <w:sz w:val="21"/>
              </w:rPr>
            </w:pPr>
          </w:p>
          <w:p w14:paraId="3484A47D">
            <w:pPr>
              <w:spacing w:line="289" w:lineRule="auto"/>
              <w:rPr>
                <w:rFonts w:ascii="Arial"/>
                <w:sz w:val="21"/>
              </w:rPr>
            </w:pPr>
          </w:p>
          <w:p w14:paraId="3D77B905">
            <w:pPr>
              <w:pStyle w:val="6"/>
              <w:spacing w:before="78" w:line="221" w:lineRule="auto"/>
              <w:ind w:left="506"/>
            </w:pPr>
            <w:r>
              <w:rPr>
                <w:spacing w:val="-11"/>
              </w:rPr>
              <w:t>噪声</w:t>
            </w:r>
          </w:p>
        </w:tc>
        <w:tc>
          <w:tcPr>
            <w:tcW w:w="2412" w:type="dxa"/>
            <w:tcBorders>
              <w:bottom w:val="single" w:color="000000" w:sz="6" w:space="0"/>
            </w:tcBorders>
            <w:vAlign w:val="top"/>
          </w:tcPr>
          <w:p w14:paraId="309DF690">
            <w:pPr>
              <w:spacing w:line="270" w:lineRule="auto"/>
              <w:rPr>
                <w:rFonts w:ascii="Arial"/>
                <w:sz w:val="21"/>
              </w:rPr>
            </w:pPr>
          </w:p>
          <w:p w14:paraId="5C0960BB">
            <w:pPr>
              <w:pStyle w:val="6"/>
              <w:spacing w:before="78" w:line="220" w:lineRule="auto"/>
              <w:ind w:left="146"/>
            </w:pPr>
            <w:r>
              <w:rPr>
                <w:spacing w:val="-3"/>
              </w:rPr>
              <w:t>隔音、消音和减震等</w:t>
            </w:r>
          </w:p>
          <w:p w14:paraId="239DA63F">
            <w:pPr>
              <w:pStyle w:val="6"/>
              <w:spacing w:before="23" w:line="219" w:lineRule="auto"/>
              <w:ind w:left="132"/>
            </w:pPr>
            <w:r>
              <w:rPr>
                <w:spacing w:val="-2"/>
              </w:rPr>
              <w:t>措施，合理布局设备</w:t>
            </w:r>
          </w:p>
          <w:p w14:paraId="6AD5FED5">
            <w:pPr>
              <w:pStyle w:val="6"/>
              <w:spacing w:before="26" w:line="220" w:lineRule="auto"/>
              <w:ind w:left="373"/>
            </w:pPr>
            <w:r>
              <w:rPr>
                <w:spacing w:val="-2"/>
              </w:rPr>
              <w:t>和安排生产时间</w:t>
            </w:r>
          </w:p>
        </w:tc>
        <w:tc>
          <w:tcPr>
            <w:tcW w:w="2257" w:type="dxa"/>
            <w:tcBorders>
              <w:bottom w:val="single" w:color="000000" w:sz="6" w:space="0"/>
            </w:tcBorders>
            <w:vAlign w:val="top"/>
          </w:tcPr>
          <w:p w14:paraId="14DED6F1">
            <w:pPr>
              <w:pStyle w:val="6"/>
              <w:spacing w:before="37" w:line="220" w:lineRule="auto"/>
              <w:ind w:left="177"/>
            </w:pPr>
            <w:r>
              <w:rPr>
                <w:spacing w:val="-2"/>
              </w:rPr>
              <w:t>符合《工业企业厂</w:t>
            </w:r>
          </w:p>
          <w:p w14:paraId="1E2A2880">
            <w:pPr>
              <w:pStyle w:val="6"/>
              <w:spacing w:before="25" w:line="221" w:lineRule="auto"/>
              <w:ind w:left="181"/>
            </w:pPr>
            <w:r>
              <w:rPr>
                <w:spacing w:val="-2"/>
              </w:rPr>
              <w:t>界环境噪声排放标</w:t>
            </w:r>
          </w:p>
          <w:p w14:paraId="6984D9FE">
            <w:pPr>
              <w:pStyle w:val="6"/>
              <w:spacing w:before="22" w:line="211" w:lineRule="auto"/>
              <w:ind w:left="897"/>
            </w:pPr>
            <w:r>
              <w:rPr>
                <w:spacing w:val="-6"/>
              </w:rPr>
              <w:t>准》</w:t>
            </w:r>
          </w:p>
          <w:p w14:paraId="59B3FFFA">
            <w:pPr>
              <w:pStyle w:val="6"/>
              <w:spacing w:line="239" w:lineRule="auto"/>
              <w:ind w:left="775" w:right="105" w:hanging="648"/>
            </w:pPr>
            <w:r>
              <w:rPr>
                <w:spacing w:val="-5"/>
              </w:rPr>
              <w:t>（</w:t>
            </w:r>
            <w:r>
              <w:rPr>
                <w:rFonts w:ascii="Times New Roman" w:hAnsi="Times New Roman" w:eastAsia="Times New Roman" w:cs="Times New Roman"/>
                <w:spacing w:val="-5"/>
              </w:rPr>
              <w:t>GB12348-2008</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rPr>
              <w:t xml:space="preserve"> </w:t>
            </w:r>
            <w:r>
              <w:rPr>
                <w:spacing w:val="-4"/>
              </w:rPr>
              <w:t>类标准</w:t>
            </w:r>
          </w:p>
        </w:tc>
      </w:tr>
      <w:tr w14:paraId="0CC90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72" w:type="dxa"/>
            <w:vMerge w:val="continue"/>
            <w:tcBorders>
              <w:top w:val="nil"/>
            </w:tcBorders>
            <w:textDirection w:val="tbRlV"/>
            <w:vAlign w:val="top"/>
          </w:tcPr>
          <w:p w14:paraId="0CAEDCB8">
            <w:pPr>
              <w:rPr>
                <w:rFonts w:ascii="Arial"/>
                <w:sz w:val="21"/>
              </w:rPr>
            </w:pPr>
          </w:p>
        </w:tc>
        <w:tc>
          <w:tcPr>
            <w:tcW w:w="665" w:type="dxa"/>
            <w:tcBorders>
              <w:top w:val="single" w:color="000000" w:sz="6" w:space="0"/>
            </w:tcBorders>
            <w:textDirection w:val="tbRlV"/>
            <w:vAlign w:val="top"/>
          </w:tcPr>
          <w:p w14:paraId="49BECAAC">
            <w:pPr>
              <w:pStyle w:val="6"/>
              <w:spacing w:before="215" w:line="199" w:lineRule="auto"/>
              <w:ind w:left="360"/>
            </w:pPr>
            <w:r>
              <w:t>光污染</w:t>
            </w:r>
          </w:p>
        </w:tc>
        <w:tc>
          <w:tcPr>
            <w:tcW w:w="7815" w:type="dxa"/>
            <w:gridSpan w:val="4"/>
            <w:tcBorders>
              <w:top w:val="single" w:color="000000" w:sz="6" w:space="0"/>
            </w:tcBorders>
            <w:vAlign w:val="top"/>
          </w:tcPr>
          <w:p w14:paraId="436E9E0E">
            <w:pPr>
              <w:pStyle w:val="6"/>
              <w:spacing w:before="133" w:line="219" w:lineRule="auto"/>
              <w:ind w:left="113"/>
            </w:pPr>
            <w:r>
              <w:rPr>
                <w:spacing w:val="-3"/>
              </w:rPr>
              <w:t>拟建项目采用单晶硅太阳电池光伏组件，最外层为特种钢化玻璃，透光率</w:t>
            </w:r>
          </w:p>
          <w:p w14:paraId="0832D8B2">
            <w:pPr>
              <w:pStyle w:val="6"/>
              <w:spacing w:before="27" w:line="219" w:lineRule="auto"/>
              <w:ind w:left="119"/>
            </w:pPr>
            <w:r>
              <w:rPr>
                <w:spacing w:val="-3"/>
              </w:rPr>
              <w:t>高、反射率很低，太阳能电池板的安装角度不会在同一平面上，减</w:t>
            </w:r>
            <w:r>
              <w:rPr>
                <w:spacing w:val="-4"/>
              </w:rPr>
              <w:t>弱了光</w:t>
            </w:r>
          </w:p>
          <w:p w14:paraId="26F63267">
            <w:pPr>
              <w:pStyle w:val="6"/>
              <w:spacing w:before="24" w:line="219" w:lineRule="auto"/>
              <w:ind w:left="116"/>
            </w:pPr>
            <w:r>
              <w:rPr>
                <w:spacing w:val="-3"/>
              </w:rPr>
              <w:t>线的反射，因此太阳能电池板对光线反射是有限的，不会对周围居民生活</w:t>
            </w:r>
          </w:p>
          <w:p w14:paraId="79C64E89">
            <w:pPr>
              <w:pStyle w:val="6"/>
              <w:spacing w:before="26" w:line="220" w:lineRule="auto"/>
              <w:ind w:left="2619"/>
            </w:pPr>
            <w:r>
              <w:rPr>
                <w:spacing w:val="-4"/>
              </w:rPr>
              <w:t>以及地面交通产生影响。</w:t>
            </w:r>
          </w:p>
        </w:tc>
      </w:tr>
      <w:tr w14:paraId="57117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5" w:hRule="atLeast"/>
        </w:trPr>
        <w:tc>
          <w:tcPr>
            <w:tcW w:w="9152" w:type="dxa"/>
            <w:gridSpan w:val="6"/>
            <w:vAlign w:val="top"/>
          </w:tcPr>
          <w:p w14:paraId="4C1B1D23">
            <w:pPr>
              <w:pStyle w:val="6"/>
              <w:spacing w:before="301" w:line="221" w:lineRule="auto"/>
              <w:ind w:left="223"/>
            </w:pPr>
            <w:r>
              <w:rPr>
                <w:b/>
                <w:bCs/>
                <w:spacing w:val="-3"/>
              </w:rPr>
              <w:t>生态保护措施及预期效果</w:t>
            </w:r>
          </w:p>
          <w:p w14:paraId="769079FB">
            <w:pPr>
              <w:pStyle w:val="6"/>
              <w:spacing w:before="157" w:line="309" w:lineRule="auto"/>
              <w:ind w:left="227" w:right="316" w:firstLine="485"/>
            </w:pPr>
            <w:r>
              <w:rPr>
                <w:rFonts w:ascii="Times New Roman" w:hAnsi="Times New Roman" w:eastAsia="Times New Roman" w:cs="Times New Roman"/>
                <w:spacing w:val="-5"/>
              </w:rPr>
              <w:t>1</w:t>
            </w:r>
            <w:r>
              <w:rPr>
                <w:spacing w:val="-5"/>
              </w:rPr>
              <w:t>、优化施工设计方案，合理安排施工进度，设置沉砂池，可以大大减少水土流</w:t>
            </w:r>
            <w:r>
              <w:rPr>
                <w:spacing w:val="11"/>
              </w:rPr>
              <w:t xml:space="preserve"> </w:t>
            </w:r>
            <w:r>
              <w:rPr>
                <w:spacing w:val="-8"/>
              </w:rPr>
              <w:t>失。</w:t>
            </w:r>
          </w:p>
          <w:p w14:paraId="7F85DB1B">
            <w:pPr>
              <w:pStyle w:val="6"/>
              <w:spacing w:before="157" w:line="308" w:lineRule="auto"/>
              <w:ind w:left="221" w:right="208" w:firstLine="468"/>
            </w:pPr>
            <w:r>
              <w:rPr>
                <w:rFonts w:ascii="Times New Roman" w:hAnsi="Times New Roman" w:eastAsia="Times New Roman" w:cs="Times New Roman"/>
                <w:spacing w:val="-4"/>
              </w:rPr>
              <w:t>2</w:t>
            </w:r>
            <w:r>
              <w:rPr>
                <w:spacing w:val="-4"/>
              </w:rPr>
              <w:t>、在建筑物周围和边角地设立树木绿化带，尤其是路边的退</w:t>
            </w:r>
            <w:r>
              <w:rPr>
                <w:spacing w:val="-5"/>
              </w:rPr>
              <w:t>缩范围内， 还应设</w:t>
            </w:r>
            <w:r>
              <w:t xml:space="preserve"> </w:t>
            </w:r>
            <w:r>
              <w:rPr>
                <w:spacing w:val="-4"/>
              </w:rPr>
              <w:t>集中绿化地，在不影响建筑安全的条件下，增加绿化</w:t>
            </w:r>
            <w:r>
              <w:rPr>
                <w:spacing w:val="-5"/>
              </w:rPr>
              <w:t>面积。</w:t>
            </w:r>
          </w:p>
          <w:p w14:paraId="5CF067FB">
            <w:pPr>
              <w:pStyle w:val="6"/>
              <w:spacing w:before="159" w:line="308" w:lineRule="auto"/>
              <w:ind w:left="225" w:right="316" w:firstLine="469"/>
            </w:pPr>
            <w:r>
              <w:rPr>
                <w:rFonts w:ascii="Times New Roman" w:hAnsi="Times New Roman" w:eastAsia="Times New Roman" w:cs="Times New Roman"/>
                <w:spacing w:val="-4"/>
              </w:rPr>
              <w:t>3</w:t>
            </w:r>
            <w:r>
              <w:rPr>
                <w:spacing w:val="-4"/>
              </w:rPr>
              <w:t>、施工期中尽可能避开鸟类繁殖期，减少对野生动物繁殖的影响</w:t>
            </w:r>
            <w:r>
              <w:rPr>
                <w:spacing w:val="-5"/>
              </w:rPr>
              <w:t>。同时严禁任</w:t>
            </w:r>
            <w:r>
              <w:t xml:space="preserve"> </w:t>
            </w:r>
            <w:r>
              <w:rPr>
                <w:spacing w:val="-5"/>
              </w:rPr>
              <w:t>何人对鸟类、爬行动物等野生动物进行捕杀、偷猎。</w:t>
            </w:r>
          </w:p>
        </w:tc>
      </w:tr>
    </w:tbl>
    <w:p w14:paraId="47816963">
      <w:pPr>
        <w:pStyle w:val="2"/>
      </w:pPr>
    </w:p>
    <w:p w14:paraId="1EB3A8B5">
      <w:pPr>
        <w:sectPr>
          <w:footerReference r:id="rId49" w:type="default"/>
          <w:pgSz w:w="11907" w:h="16840"/>
          <w:pgMar w:top="1402" w:right="1375" w:bottom="1332" w:left="1374" w:header="0" w:footer="1096" w:gutter="0"/>
          <w:cols w:space="720" w:num="1"/>
        </w:sectPr>
      </w:pPr>
    </w:p>
    <w:p w14:paraId="77C2B1C0">
      <w:pPr>
        <w:spacing w:before="64" w:line="226" w:lineRule="auto"/>
        <w:ind w:left="78"/>
        <w:outlineLvl w:val="0"/>
        <w:rPr>
          <w:rFonts w:ascii="新宋体" w:hAnsi="新宋体" w:eastAsia="新宋体" w:cs="新宋体"/>
          <w:sz w:val="31"/>
          <w:szCs w:val="31"/>
        </w:rPr>
      </w:pPr>
      <w:bookmarkStart w:id="8" w:name="bookmark9"/>
      <w:bookmarkEnd w:id="8"/>
      <w:r>
        <w:rPr>
          <w:rFonts w:ascii="新宋体" w:hAnsi="新宋体" w:eastAsia="新宋体" w:cs="新宋体"/>
          <w:b/>
          <w:bCs/>
          <w:spacing w:val="4"/>
          <w:sz w:val="31"/>
          <w:szCs w:val="31"/>
        </w:rPr>
        <w:t>九、结论与建议</w:t>
      </w:r>
    </w:p>
    <w:p w14:paraId="3E73D0B6">
      <w:pPr>
        <w:spacing w:line="194" w:lineRule="exact"/>
      </w:pPr>
    </w:p>
    <w:tbl>
      <w:tblPr>
        <w:tblStyle w:val="5"/>
        <w:tblW w:w="918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1"/>
      </w:tblGrid>
      <w:tr w14:paraId="321CD07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97" w:hRule="atLeast"/>
        </w:trPr>
        <w:tc>
          <w:tcPr>
            <w:tcW w:w="9181" w:type="dxa"/>
            <w:vAlign w:val="top"/>
          </w:tcPr>
          <w:p w14:paraId="393F0F2E">
            <w:pPr>
              <w:pStyle w:val="6"/>
              <w:spacing w:before="301" w:line="219" w:lineRule="auto"/>
              <w:ind w:left="220"/>
            </w:pPr>
            <w:r>
              <w:rPr>
                <w:b/>
                <w:bCs/>
                <w:spacing w:val="-3"/>
              </w:rPr>
              <w:t>根据上述分析结果，可得出如下评价结论：</w:t>
            </w:r>
          </w:p>
          <w:p w14:paraId="2F4C4CCC">
            <w:pPr>
              <w:pStyle w:val="6"/>
              <w:spacing w:before="195" w:line="220" w:lineRule="auto"/>
              <w:ind w:left="724"/>
            </w:pPr>
            <w:r>
              <w:rPr>
                <w:b/>
                <w:bCs/>
                <w:spacing w:val="-4"/>
              </w:rPr>
              <w:t>一、项目概况</w:t>
            </w:r>
          </w:p>
          <w:p w14:paraId="0D55D433">
            <w:pPr>
              <w:pStyle w:val="6"/>
              <w:spacing w:before="196" w:line="362" w:lineRule="auto"/>
              <w:ind w:left="220" w:right="151" w:firstLine="497"/>
              <w:jc w:val="both"/>
            </w:pPr>
            <w:r>
              <w:rPr>
                <w:spacing w:val="-3"/>
              </w:rPr>
              <w:t>本项目位于海丰县梅陇镇东家亚村、梅东村等区域，所在地中心卫星坐标东经：</w:t>
            </w:r>
            <w:r>
              <w:rPr>
                <w:spacing w:val="9"/>
              </w:rPr>
              <w:t xml:space="preserve"> </w:t>
            </w:r>
            <w:r>
              <w:rPr>
                <w:spacing w:val="-6"/>
              </w:rPr>
              <w:t>东经</w:t>
            </w:r>
            <w:r>
              <w:rPr>
                <w:spacing w:val="-32"/>
              </w:rPr>
              <w:t xml:space="preserve"> </w:t>
            </w:r>
            <w:r>
              <w:rPr>
                <w:rFonts w:ascii="Times New Roman" w:hAnsi="Times New Roman" w:eastAsia="Times New Roman" w:cs="Times New Roman"/>
                <w:spacing w:val="-6"/>
              </w:rPr>
              <w:t>115.232612</w:t>
            </w:r>
            <w:r>
              <w:rPr>
                <w:rFonts w:ascii="Times New Roman" w:hAnsi="Times New Roman" w:eastAsia="Times New Roman" w:cs="Times New Roman"/>
                <w:spacing w:val="-29"/>
              </w:rPr>
              <w:t xml:space="preserve"> </w:t>
            </w:r>
            <w:r>
              <w:rPr>
                <w:spacing w:val="-6"/>
              </w:rPr>
              <w:t>°</w:t>
            </w:r>
            <w:r>
              <w:rPr>
                <w:spacing w:val="-94"/>
              </w:rPr>
              <w:t xml:space="preserve"> </w:t>
            </w:r>
            <w:r>
              <w:rPr>
                <w:spacing w:val="-6"/>
              </w:rPr>
              <w:t>,</w:t>
            </w:r>
            <w:r>
              <w:rPr>
                <w:spacing w:val="43"/>
              </w:rPr>
              <w:t xml:space="preserve"> </w:t>
            </w:r>
            <w:r>
              <w:rPr>
                <w:spacing w:val="-6"/>
              </w:rPr>
              <w:t xml:space="preserve">北纬 </w:t>
            </w:r>
            <w:r>
              <w:rPr>
                <w:rFonts w:ascii="Times New Roman" w:hAnsi="Times New Roman" w:eastAsia="Times New Roman" w:cs="Times New Roman"/>
                <w:spacing w:val="-6"/>
              </w:rPr>
              <w:t>22.853996</w:t>
            </w:r>
            <w:r>
              <w:rPr>
                <w:rFonts w:ascii="Times New Roman" w:hAnsi="Times New Roman" w:eastAsia="Times New Roman" w:cs="Times New Roman"/>
                <w:spacing w:val="-29"/>
              </w:rPr>
              <w:t xml:space="preserve"> </w:t>
            </w:r>
            <w:r>
              <w:rPr>
                <w:spacing w:val="-7"/>
              </w:rPr>
              <w:t>°</w:t>
            </w:r>
            <w:r>
              <w:rPr>
                <w:spacing w:val="-91"/>
              </w:rPr>
              <w:t xml:space="preserve"> </w:t>
            </w:r>
            <w:r>
              <w:rPr>
                <w:spacing w:val="-7"/>
              </w:rPr>
              <w:t>,</w:t>
            </w:r>
            <w:r>
              <w:rPr>
                <w:spacing w:val="39"/>
              </w:rPr>
              <w:t xml:space="preserve"> </w:t>
            </w:r>
            <w:r>
              <w:rPr>
                <w:spacing w:val="-7"/>
              </w:rPr>
              <w:t>根据现场勘察情况，项目所在地及四至均为</w:t>
            </w:r>
            <w:r>
              <w:t xml:space="preserve"> </w:t>
            </w:r>
            <w:r>
              <w:rPr>
                <w:spacing w:val="2"/>
              </w:rPr>
              <w:t>坑塘及空地。 项目地理位置图见附图</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，项目周边敏感点示意图见附图</w:t>
            </w:r>
            <w:r>
              <w:rPr>
                <w:rFonts w:ascii="Times New Roman" w:hAnsi="Times New Roman" w:eastAsia="Times New Roman" w:cs="Times New Roman"/>
                <w:spacing w:val="2"/>
              </w:rPr>
              <w:t>2</w:t>
            </w:r>
            <w:r>
              <w:rPr>
                <w:rFonts w:ascii="Times New Roman" w:hAnsi="Times New Roman" w:eastAsia="Times New Roman" w:cs="Times New Roman"/>
                <w:spacing w:val="-29"/>
              </w:rPr>
              <w:t xml:space="preserve"> </w:t>
            </w:r>
            <w:r>
              <w:rPr>
                <w:spacing w:val="2"/>
              </w:rPr>
              <w:t>，项</w:t>
            </w:r>
            <w:r>
              <w:rPr>
                <w:spacing w:val="1"/>
              </w:rPr>
              <w:t>目四</w:t>
            </w:r>
            <w:r>
              <w:t xml:space="preserve"> </w:t>
            </w:r>
            <w:r>
              <w:rPr>
                <w:spacing w:val="3"/>
              </w:rPr>
              <w:t>至及周边环境示意图见附图</w:t>
            </w:r>
            <w:r>
              <w:rPr>
                <w:rFonts w:ascii="Times New Roman" w:hAnsi="Times New Roman" w:eastAsia="Times New Roman" w:cs="Times New Roman"/>
                <w:spacing w:val="3"/>
              </w:rPr>
              <w:t xml:space="preserve">3  </w:t>
            </w:r>
            <w:r>
              <w:rPr>
                <w:spacing w:val="3"/>
              </w:rPr>
              <w:t>。</w:t>
            </w:r>
          </w:p>
          <w:p w14:paraId="141B465B">
            <w:pPr>
              <w:pStyle w:val="6"/>
              <w:spacing w:before="1" w:line="369" w:lineRule="auto"/>
              <w:ind w:left="207" w:right="209" w:firstLine="514"/>
              <w:jc w:val="both"/>
            </w:pPr>
            <w:r>
              <w:t>项目总投资为</w:t>
            </w:r>
            <w:r>
              <w:rPr>
                <w:rFonts w:ascii="Times New Roman" w:hAnsi="Times New Roman" w:eastAsia="Times New Roman" w:cs="Times New Roman"/>
              </w:rPr>
              <w:t>67532.18</w:t>
            </w:r>
            <w:r>
              <w:rPr>
                <w:rFonts w:ascii="Times New Roman" w:hAnsi="Times New Roman" w:eastAsia="Times New Roman" w:cs="Times New Roman"/>
                <w:spacing w:val="16"/>
              </w:rPr>
              <w:t xml:space="preserve"> </w:t>
            </w:r>
            <w:r>
              <w:t>万元，其中环保投资为</w:t>
            </w:r>
            <w:r>
              <w:rPr>
                <w:rFonts w:ascii="Times New Roman" w:hAnsi="Times New Roman" w:eastAsia="Times New Roman" w:cs="Times New Roman"/>
              </w:rPr>
              <w:t>67</w:t>
            </w:r>
            <w:r>
              <w:rPr>
                <w:rFonts w:ascii="Times New Roman" w:hAnsi="Times New Roman" w:eastAsia="Times New Roman" w:cs="Times New Roman"/>
                <w:spacing w:val="15"/>
              </w:rPr>
              <w:t xml:space="preserve"> </w:t>
            </w:r>
            <w:r>
              <w:t>万，主要用于</w:t>
            </w:r>
            <w:r>
              <w:rPr>
                <w:spacing w:val="-1"/>
              </w:rPr>
              <w:t>设备的购置、安</w:t>
            </w:r>
            <w:r>
              <w:t xml:space="preserve"> </w:t>
            </w:r>
            <w:r>
              <w:rPr>
                <w:spacing w:val="-2"/>
              </w:rPr>
              <w:t>装、调试等，</w:t>
            </w:r>
            <w:r>
              <w:rPr>
                <w:spacing w:val="-68"/>
              </w:rPr>
              <w:t xml:space="preserve"> </w:t>
            </w:r>
            <w:r>
              <w:rPr>
                <w:spacing w:val="-2"/>
              </w:rPr>
              <w:t>占地面积为</w:t>
            </w:r>
            <w:r>
              <w:rPr>
                <w:spacing w:val="-27"/>
              </w:rPr>
              <w:t xml:space="preserve"> </w:t>
            </w:r>
            <w:r>
              <w:rPr>
                <w:rFonts w:ascii="Times New Roman" w:hAnsi="Times New Roman" w:eastAsia="Times New Roman" w:cs="Times New Roman"/>
                <w:spacing w:val="-2"/>
              </w:rPr>
              <w:t>1636818m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8"/>
                <w:position w:val="8"/>
                <w:sz w:val="15"/>
                <w:szCs w:val="15"/>
              </w:rPr>
              <w:t xml:space="preserve"> </w:t>
            </w:r>
            <w:r>
              <w:rPr>
                <w:spacing w:val="-2"/>
              </w:rPr>
              <w:t>，本工程建设规模为</w:t>
            </w:r>
            <w:r>
              <w:rPr>
                <w:spacing w:val="-27"/>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3"/>
              </w:rPr>
              <w:t>0MWp</w:t>
            </w:r>
            <w:r>
              <w:rPr>
                <w:rFonts w:ascii="Times New Roman" w:hAnsi="Times New Roman" w:eastAsia="Times New Roman" w:cs="Times New Roman"/>
                <w:spacing w:val="-29"/>
              </w:rPr>
              <w:t xml:space="preserve"> </w:t>
            </w:r>
            <w:r>
              <w:rPr>
                <w:spacing w:val="-3"/>
              </w:rPr>
              <w:t>，电站通过</w:t>
            </w:r>
            <w:r>
              <w:rPr>
                <w:spacing w:val="-47"/>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40"/>
              </w:rPr>
              <w:t xml:space="preserve"> </w:t>
            </w:r>
            <w:r>
              <w:rPr>
                <w:spacing w:val="-3"/>
              </w:rPr>
              <w:t>回</w:t>
            </w:r>
            <w:r>
              <w:t xml:space="preserve"> </w:t>
            </w:r>
            <w:r>
              <w:rPr>
                <w:rFonts w:ascii="Times New Roman" w:hAnsi="Times New Roman" w:eastAsia="Times New Roman" w:cs="Times New Roman"/>
                <w:spacing w:val="-2"/>
              </w:rPr>
              <w:t xml:space="preserve">35kV  </w:t>
            </w:r>
            <w:r>
              <w:rPr>
                <w:spacing w:val="-2"/>
              </w:rPr>
              <w:t>集电线路接入本项目新建升压变电站（</w:t>
            </w:r>
            <w:r>
              <w:rPr>
                <w:spacing w:val="-3"/>
              </w:rPr>
              <w:t xml:space="preserve">另作项目单独评价）的 </w:t>
            </w:r>
            <w:r>
              <w:rPr>
                <w:rFonts w:ascii="Times New Roman" w:hAnsi="Times New Roman" w:eastAsia="Times New Roman" w:cs="Times New Roman"/>
                <w:spacing w:val="-3"/>
              </w:rPr>
              <w:t xml:space="preserve">35kV  </w:t>
            </w:r>
            <w:r>
              <w:rPr>
                <w:spacing w:val="-3"/>
              </w:rPr>
              <w:t>侧。按照</w:t>
            </w:r>
            <w:r>
              <w:t xml:space="preserve"> </w:t>
            </w:r>
            <w:r>
              <w:rPr>
                <w:spacing w:val="2"/>
              </w:rPr>
              <w:t>“光伏电站为主、配套渔业为辅</w:t>
            </w:r>
            <w:r>
              <w:rPr>
                <w:spacing w:val="-79"/>
              </w:rPr>
              <w:t xml:space="preserve"> </w:t>
            </w:r>
            <w:r>
              <w:rPr>
                <w:spacing w:val="2"/>
              </w:rPr>
              <w:t>”的要求进行建设，项目不设置办公区、生活区及</w:t>
            </w:r>
            <w:r>
              <w:t xml:space="preserve"> </w:t>
            </w:r>
            <w:r>
              <w:rPr>
                <w:spacing w:val="-2"/>
              </w:rPr>
              <w:t>设备房等，本工程建设规模为</w:t>
            </w:r>
            <w:r>
              <w:rPr>
                <w:spacing w:val="-19"/>
              </w:rPr>
              <w:t xml:space="preserve"> </w:t>
            </w:r>
            <w:r>
              <w:rPr>
                <w:rFonts w:ascii="Times New Roman" w:hAnsi="Times New Roman" w:eastAsia="Times New Roman" w:cs="Times New Roman"/>
                <w:spacing w:val="-2"/>
              </w:rPr>
              <w:t>150MW</w:t>
            </w:r>
            <w:r>
              <w:rPr>
                <w:spacing w:val="-2"/>
              </w:rPr>
              <w:t>。</w:t>
            </w:r>
          </w:p>
          <w:p w14:paraId="2BAAFA26">
            <w:pPr>
              <w:pStyle w:val="6"/>
              <w:spacing w:before="1" w:line="358" w:lineRule="auto"/>
              <w:ind w:left="220" w:right="211" w:firstLine="468"/>
              <w:jc w:val="both"/>
            </w:pPr>
            <w:r>
              <w:rPr>
                <w:spacing w:val="3"/>
              </w:rPr>
              <w:t>本工程全部采用单晶硅电池组件，电站共设</w:t>
            </w:r>
            <w:r>
              <w:rPr>
                <w:spacing w:val="-43"/>
              </w:rPr>
              <w:t xml:space="preserve"> </w:t>
            </w:r>
            <w:r>
              <w:rPr>
                <w:rFonts w:ascii="Times New Roman" w:hAnsi="Times New Roman" w:eastAsia="Times New Roman" w:cs="Times New Roman"/>
                <w:spacing w:val="3"/>
              </w:rPr>
              <w:t xml:space="preserve">38 </w:t>
            </w:r>
            <w:r>
              <w:rPr>
                <w:spacing w:val="3"/>
              </w:rPr>
              <w:t>个</w:t>
            </w:r>
            <w:r>
              <w:rPr>
                <w:rFonts w:ascii="Times New Roman" w:hAnsi="Times New Roman" w:eastAsia="Times New Roman" w:cs="Times New Roman"/>
                <w:spacing w:val="3"/>
              </w:rPr>
              <w:t>3.95</w:t>
            </w:r>
            <w:r>
              <w:rPr>
                <w:rFonts w:ascii="Times New Roman" w:hAnsi="Times New Roman" w:eastAsia="Times New Roman" w:cs="Times New Roman"/>
              </w:rPr>
              <w:t>MWp</w:t>
            </w:r>
            <w:r>
              <w:rPr>
                <w:rFonts w:ascii="Times New Roman" w:hAnsi="Times New Roman" w:eastAsia="Times New Roman" w:cs="Times New Roman"/>
                <w:spacing w:val="29"/>
              </w:rPr>
              <w:t xml:space="preserve"> </w:t>
            </w:r>
            <w:r>
              <w:rPr>
                <w:spacing w:val="3"/>
              </w:rPr>
              <w:t>的子方阵。每个光</w:t>
            </w:r>
            <w:r>
              <w:t xml:space="preserve"> </w:t>
            </w:r>
            <w:r>
              <w:rPr>
                <w:spacing w:val="2"/>
              </w:rPr>
              <w:t>伏发电单元经</w:t>
            </w:r>
            <w:r>
              <w:rPr>
                <w:spacing w:val="-2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3"/>
                <w:w w:val="101"/>
              </w:rPr>
              <w:t xml:space="preserve"> </w:t>
            </w:r>
            <w:r>
              <w:rPr>
                <w:spacing w:val="2"/>
              </w:rPr>
              <w:t>台</w:t>
            </w:r>
            <w:r>
              <w:rPr>
                <w:spacing w:val="-48"/>
              </w:rPr>
              <w:t xml:space="preserve"> </w:t>
            </w:r>
            <w:r>
              <w:rPr>
                <w:rFonts w:ascii="Times New Roman" w:hAnsi="Times New Roman" w:eastAsia="Times New Roman" w:cs="Times New Roman"/>
                <w:spacing w:val="2"/>
              </w:rPr>
              <w:t>3125</w:t>
            </w:r>
            <w:r>
              <w:rPr>
                <w:rFonts w:ascii="Times New Roman" w:hAnsi="Times New Roman" w:eastAsia="Times New Roman" w:cs="Times New Roman"/>
              </w:rPr>
              <w:t>kW</w:t>
            </w:r>
            <w:r>
              <w:rPr>
                <w:rFonts w:ascii="Times New Roman" w:hAnsi="Times New Roman" w:eastAsia="Times New Roman" w:cs="Times New Roman"/>
                <w:spacing w:val="2"/>
              </w:rPr>
              <w:t xml:space="preserve"> </w:t>
            </w:r>
            <w:r>
              <w:rPr>
                <w:spacing w:val="2"/>
              </w:rPr>
              <w:t>逆变器将直流电转换为低压交流</w:t>
            </w:r>
            <w:r>
              <w:rPr>
                <w:spacing w:val="1"/>
              </w:rPr>
              <w:t>电，</w:t>
            </w:r>
            <w:r>
              <w:rPr>
                <w:rFonts w:ascii="Times New Roman" w:hAnsi="Times New Roman" w:eastAsia="Times New Roman" w:cs="Times New Roman"/>
                <w:spacing w:val="1"/>
              </w:rPr>
              <w:t>38</w:t>
            </w:r>
            <w:r>
              <w:rPr>
                <w:rFonts w:ascii="Times New Roman" w:hAnsi="Times New Roman" w:eastAsia="Times New Roman" w:cs="Times New Roman"/>
                <w:spacing w:val="33"/>
              </w:rPr>
              <w:t xml:space="preserve"> </w:t>
            </w:r>
            <w:r>
              <w:rPr>
                <w:spacing w:val="1"/>
              </w:rPr>
              <w:t>台逆变器室经</w:t>
            </w:r>
            <w:r>
              <w:rPr>
                <w:rFonts w:ascii="Times New Roman" w:hAnsi="Times New Roman" w:eastAsia="Times New Roman" w:cs="Times New Roman"/>
                <w:spacing w:val="1"/>
              </w:rPr>
              <w:t>2</w:t>
            </w:r>
            <w:r>
              <w:rPr>
                <w:rFonts w:ascii="Times New Roman" w:hAnsi="Times New Roman" w:eastAsia="Times New Roman" w:cs="Times New Roman"/>
              </w:rPr>
              <w:t xml:space="preserve"> </w:t>
            </w:r>
            <w:r>
              <w:rPr>
                <w:spacing w:val="-2"/>
              </w:rPr>
              <w:t>台</w:t>
            </w:r>
            <w:r>
              <w:rPr>
                <w:spacing w:val="-41"/>
              </w:rPr>
              <w:t xml:space="preserve"> </w:t>
            </w:r>
            <w:r>
              <w:rPr>
                <w:rFonts w:ascii="Times New Roman" w:hAnsi="Times New Roman" w:eastAsia="Times New Roman" w:cs="Times New Roman"/>
                <w:spacing w:val="-2"/>
              </w:rPr>
              <w:t xml:space="preserve">75MVA </w:t>
            </w:r>
            <w:r>
              <w:rPr>
                <w:spacing w:val="-2"/>
              </w:rPr>
              <w:t>双烧组升压变压器将逆变器输出交流电压进行升压。</w:t>
            </w:r>
          </w:p>
          <w:p w14:paraId="333CC3F9">
            <w:pPr>
              <w:pStyle w:val="6"/>
              <w:spacing w:before="43" w:line="367" w:lineRule="auto"/>
              <w:ind w:left="249" w:right="211" w:firstLine="440"/>
            </w:pPr>
            <w:r>
              <w:rPr>
                <w:spacing w:val="1"/>
              </w:rPr>
              <w:t>本工程建设规模为</w:t>
            </w:r>
            <w:r>
              <w:rPr>
                <w:spacing w:val="-28"/>
              </w:rPr>
              <w:t xml:space="preserve"> </w:t>
            </w:r>
            <w:r>
              <w:rPr>
                <w:rFonts w:ascii="Times New Roman" w:hAnsi="Times New Roman" w:eastAsia="Times New Roman" w:cs="Times New Roman"/>
                <w:spacing w:val="1"/>
              </w:rPr>
              <w:t>150</w:t>
            </w:r>
            <w:r>
              <w:rPr>
                <w:rFonts w:ascii="Times New Roman" w:hAnsi="Times New Roman" w:eastAsia="Times New Roman" w:cs="Times New Roman"/>
              </w:rPr>
              <w:t>MWp</w:t>
            </w:r>
            <w:r>
              <w:rPr>
                <w:rFonts w:ascii="Times New Roman" w:hAnsi="Times New Roman" w:eastAsia="Times New Roman" w:cs="Times New Roman"/>
                <w:spacing w:val="-32"/>
              </w:rPr>
              <w:t xml:space="preserve"> </w:t>
            </w:r>
            <w:r>
              <w:rPr>
                <w:spacing w:val="1"/>
              </w:rPr>
              <w:t>，主要从事光伏发电新能源电力的生产，预计年发</w:t>
            </w:r>
            <w:r>
              <w:t xml:space="preserve"> </w:t>
            </w:r>
            <w:r>
              <w:rPr>
                <w:spacing w:val="-6"/>
              </w:rPr>
              <w:t>电量为</w:t>
            </w:r>
            <w:r>
              <w:rPr>
                <w:spacing w:val="-27"/>
              </w:rPr>
              <w:t xml:space="preserve"> </w:t>
            </w:r>
            <w:r>
              <w:rPr>
                <w:rFonts w:ascii="Times New Roman" w:hAnsi="Times New Roman" w:eastAsia="Times New Roman" w:cs="Times New Roman"/>
                <w:spacing w:val="-6"/>
              </w:rPr>
              <w:t xml:space="preserve">1.5 </w:t>
            </w:r>
            <w:r>
              <w:rPr>
                <w:spacing w:val="-6"/>
              </w:rPr>
              <w:t>亿千瓦时。</w:t>
            </w:r>
          </w:p>
          <w:p w14:paraId="0FAF02A7">
            <w:pPr>
              <w:pStyle w:val="6"/>
              <w:spacing w:before="41" w:line="220" w:lineRule="auto"/>
              <w:ind w:left="724"/>
              <w:rPr>
                <w:rFonts w:ascii="新宋体" w:hAnsi="新宋体" w:eastAsia="新宋体" w:cs="新宋体"/>
              </w:rPr>
            </w:pPr>
            <w:r>
              <w:rPr>
                <w:b/>
                <w:bCs/>
                <w:spacing w:val="-4"/>
              </w:rPr>
              <w:t>二、</w:t>
            </w:r>
            <w:r>
              <w:rPr>
                <w:rFonts w:ascii="新宋体" w:hAnsi="新宋体" w:eastAsia="新宋体" w:cs="新宋体"/>
                <w:b/>
                <w:bCs/>
                <w:spacing w:val="-4"/>
              </w:rPr>
              <w:t>相符性分析</w:t>
            </w:r>
          </w:p>
          <w:p w14:paraId="75A1ACA8">
            <w:pPr>
              <w:spacing w:before="159" w:line="360" w:lineRule="exact"/>
              <w:ind w:left="729"/>
              <w:rPr>
                <w:rFonts w:ascii="新宋体" w:hAnsi="新宋体" w:eastAsia="新宋体" w:cs="新宋体"/>
                <w:sz w:val="24"/>
                <w:szCs w:val="24"/>
              </w:rPr>
            </w:pPr>
            <w:r>
              <w:rPr>
                <w:rFonts w:ascii="新宋体" w:hAnsi="新宋体" w:eastAsia="新宋体" w:cs="新宋体"/>
                <w:spacing w:val="-2"/>
                <w:position w:val="2"/>
                <w:sz w:val="24"/>
                <w:szCs w:val="24"/>
              </w:rPr>
              <w:t>（</w:t>
            </w:r>
            <w:r>
              <w:rPr>
                <w:rFonts w:ascii="Times New Roman" w:hAnsi="Times New Roman" w:eastAsia="Times New Roman" w:cs="Times New Roman"/>
                <w:spacing w:val="-2"/>
                <w:position w:val="2"/>
                <w:sz w:val="24"/>
                <w:szCs w:val="24"/>
              </w:rPr>
              <w:t>1</w:t>
            </w:r>
            <w:r>
              <w:rPr>
                <w:rFonts w:ascii="新宋体" w:hAnsi="新宋体" w:eastAsia="新宋体" w:cs="新宋体"/>
                <w:spacing w:val="-2"/>
                <w:position w:val="2"/>
                <w:sz w:val="24"/>
                <w:szCs w:val="24"/>
              </w:rPr>
              <w:t>）产业政策相符性分析</w:t>
            </w:r>
          </w:p>
          <w:p w14:paraId="66930CF5">
            <w:pPr>
              <w:spacing w:before="152" w:line="357" w:lineRule="auto"/>
              <w:ind w:left="222" w:right="103" w:firstLine="495"/>
              <w:rPr>
                <w:rFonts w:ascii="新宋体" w:hAnsi="新宋体" w:eastAsia="新宋体" w:cs="新宋体"/>
                <w:sz w:val="24"/>
                <w:szCs w:val="24"/>
              </w:rPr>
            </w:pPr>
            <w:r>
              <w:rPr>
                <w:rFonts w:ascii="新宋体" w:hAnsi="新宋体" w:eastAsia="新宋体" w:cs="新宋体"/>
                <w:spacing w:val="2"/>
                <w:sz w:val="24"/>
                <w:szCs w:val="24"/>
              </w:rPr>
              <w:t>本项目从事光伏发电，属电力、热力生产和供应业，不属于《产业结构调整指</w:t>
            </w:r>
            <w:r>
              <w:rPr>
                <w:rFonts w:ascii="新宋体" w:hAnsi="新宋体" w:eastAsia="新宋体" w:cs="新宋体"/>
                <w:spacing w:val="8"/>
                <w:sz w:val="24"/>
                <w:szCs w:val="24"/>
              </w:rPr>
              <w:t xml:space="preserve">  </w:t>
            </w:r>
            <w:r>
              <w:rPr>
                <w:rFonts w:ascii="新宋体" w:hAnsi="新宋体" w:eastAsia="新宋体" w:cs="新宋体"/>
                <w:spacing w:val="1"/>
                <w:sz w:val="24"/>
                <w:szCs w:val="24"/>
              </w:rPr>
              <w:t>导目录（</w:t>
            </w:r>
            <w:r>
              <w:rPr>
                <w:rFonts w:ascii="Times New Roman" w:hAnsi="Times New Roman" w:eastAsia="Times New Roman" w:cs="Times New Roman"/>
                <w:spacing w:val="1"/>
                <w:sz w:val="24"/>
                <w:szCs w:val="24"/>
              </w:rPr>
              <w:t xml:space="preserve">2019 </w:t>
            </w:r>
            <w:r>
              <w:rPr>
                <w:rFonts w:ascii="新宋体" w:hAnsi="新宋体" w:eastAsia="新宋体" w:cs="新宋体"/>
                <w:spacing w:val="1"/>
                <w:sz w:val="24"/>
                <w:szCs w:val="24"/>
              </w:rPr>
              <w:t>年本）》中所规定的</w:t>
            </w:r>
            <w:r>
              <w:rPr>
                <w:rFonts w:ascii="Times New Roman" w:hAnsi="Times New Roman" w:eastAsia="Times New Roman" w:cs="Times New Roman"/>
                <w:spacing w:val="1"/>
                <w:sz w:val="24"/>
                <w:szCs w:val="24"/>
              </w:rPr>
              <w:t>“</w:t>
            </w:r>
            <w:r>
              <w:rPr>
                <w:rFonts w:ascii="新宋体" w:hAnsi="新宋体" w:eastAsia="新宋体" w:cs="新宋体"/>
                <w:spacing w:val="1"/>
                <w:sz w:val="24"/>
                <w:szCs w:val="24"/>
              </w:rPr>
              <w:t>淘汰类和限制类</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3"/>
                <w:sz w:val="24"/>
                <w:szCs w:val="24"/>
              </w:rPr>
              <w:t xml:space="preserve"> </w:t>
            </w:r>
            <w:r>
              <w:rPr>
                <w:rFonts w:ascii="新宋体" w:hAnsi="新宋体" w:eastAsia="新宋体" w:cs="新宋体"/>
                <w:spacing w:val="1"/>
                <w:sz w:val="24"/>
                <w:szCs w:val="24"/>
              </w:rPr>
              <w:t>，也不属于《市场准入</w:t>
            </w:r>
            <w:r>
              <w:rPr>
                <w:rFonts w:ascii="新宋体" w:hAnsi="新宋体" w:eastAsia="新宋体" w:cs="新宋体"/>
                <w:sz w:val="24"/>
                <w:szCs w:val="24"/>
              </w:rPr>
              <w:t xml:space="preserve">负面清  </w:t>
            </w:r>
            <w:r>
              <w:rPr>
                <w:rFonts w:ascii="新宋体" w:hAnsi="新宋体" w:eastAsia="新宋体" w:cs="新宋体"/>
                <w:spacing w:val="1"/>
                <w:sz w:val="24"/>
                <w:szCs w:val="24"/>
              </w:rPr>
              <w:t>单（</w:t>
            </w:r>
            <w:r>
              <w:rPr>
                <w:rFonts w:ascii="Times New Roman" w:hAnsi="Times New Roman" w:eastAsia="Times New Roman" w:cs="Times New Roman"/>
                <w:spacing w:val="1"/>
                <w:sz w:val="24"/>
                <w:szCs w:val="24"/>
              </w:rPr>
              <w:t xml:space="preserve">2019 </w:t>
            </w:r>
            <w:r>
              <w:rPr>
                <w:rFonts w:ascii="新宋体" w:hAnsi="新宋体" w:eastAsia="新宋体" w:cs="新宋体"/>
                <w:spacing w:val="1"/>
                <w:sz w:val="24"/>
                <w:szCs w:val="24"/>
              </w:rPr>
              <w:t>年版）》中规定的</w:t>
            </w:r>
            <w:r>
              <w:rPr>
                <w:rFonts w:ascii="Times New Roman" w:hAnsi="Times New Roman" w:eastAsia="Times New Roman" w:cs="Times New Roman"/>
                <w:spacing w:val="1"/>
                <w:sz w:val="24"/>
                <w:szCs w:val="24"/>
              </w:rPr>
              <w:t>“</w:t>
            </w:r>
            <w:r>
              <w:rPr>
                <w:rFonts w:ascii="新宋体" w:hAnsi="新宋体" w:eastAsia="新宋体" w:cs="新宋体"/>
                <w:spacing w:val="1"/>
                <w:sz w:val="24"/>
                <w:szCs w:val="24"/>
              </w:rPr>
              <w:t>禁止准入类</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3"/>
                <w:sz w:val="24"/>
                <w:szCs w:val="24"/>
              </w:rPr>
              <w:t xml:space="preserve"> </w:t>
            </w:r>
            <w:r>
              <w:rPr>
                <w:rFonts w:ascii="新宋体" w:hAnsi="新宋体" w:eastAsia="新宋体" w:cs="新宋体"/>
                <w:spacing w:val="1"/>
                <w:sz w:val="24"/>
                <w:szCs w:val="24"/>
              </w:rPr>
              <w:t>。本项目所使用的</w:t>
            </w:r>
            <w:r>
              <w:rPr>
                <w:rFonts w:ascii="新宋体" w:hAnsi="新宋体" w:eastAsia="新宋体" w:cs="新宋体"/>
                <w:sz w:val="24"/>
                <w:szCs w:val="24"/>
              </w:rPr>
              <w:t xml:space="preserve">生产设备、生产工艺均  </w:t>
            </w:r>
            <w:r>
              <w:rPr>
                <w:rFonts w:ascii="新宋体" w:hAnsi="新宋体" w:eastAsia="新宋体" w:cs="新宋体"/>
                <w:spacing w:val="-9"/>
                <w:sz w:val="24"/>
                <w:szCs w:val="24"/>
              </w:rPr>
              <w:t>不属于《产业结构调整指导目录（</w:t>
            </w:r>
            <w:r>
              <w:rPr>
                <w:rFonts w:ascii="Times New Roman" w:hAnsi="Times New Roman" w:eastAsia="Times New Roman" w:cs="Times New Roman"/>
                <w:spacing w:val="-9"/>
                <w:sz w:val="24"/>
                <w:szCs w:val="24"/>
              </w:rPr>
              <w:t xml:space="preserve">2019 </w:t>
            </w:r>
            <w:r>
              <w:rPr>
                <w:rFonts w:ascii="新宋体" w:hAnsi="新宋体" w:eastAsia="新宋体" w:cs="新宋体"/>
                <w:spacing w:val="-9"/>
                <w:sz w:val="24"/>
                <w:szCs w:val="24"/>
              </w:rPr>
              <w:t>年本）》和《市场准入负面清单（</w:t>
            </w:r>
            <w:r>
              <w:rPr>
                <w:rFonts w:ascii="Times New Roman" w:hAnsi="Times New Roman" w:eastAsia="Times New Roman" w:cs="Times New Roman"/>
                <w:spacing w:val="-9"/>
                <w:sz w:val="24"/>
                <w:szCs w:val="24"/>
              </w:rPr>
              <w:t xml:space="preserve">2019 </w:t>
            </w:r>
            <w:r>
              <w:rPr>
                <w:rFonts w:ascii="新宋体" w:hAnsi="新宋体" w:eastAsia="新宋体" w:cs="新宋体"/>
                <w:spacing w:val="-9"/>
                <w:sz w:val="24"/>
                <w:szCs w:val="24"/>
              </w:rPr>
              <w:t>年版）》</w:t>
            </w:r>
            <w:r>
              <w:rPr>
                <w:rFonts w:ascii="新宋体" w:hAnsi="新宋体" w:eastAsia="新宋体" w:cs="新宋体"/>
                <w:spacing w:val="4"/>
                <w:sz w:val="24"/>
                <w:szCs w:val="24"/>
              </w:rPr>
              <w:t xml:space="preserve"> </w:t>
            </w:r>
            <w:r>
              <w:rPr>
                <w:rFonts w:ascii="新宋体" w:hAnsi="新宋体" w:eastAsia="新宋体" w:cs="新宋体"/>
                <w:sz w:val="24"/>
                <w:szCs w:val="24"/>
              </w:rPr>
              <w:t>中所列的淘汰落后生产工艺装备和产品，故项</w:t>
            </w:r>
            <w:r>
              <w:rPr>
                <w:rFonts w:ascii="新宋体" w:hAnsi="新宋体" w:eastAsia="新宋体" w:cs="新宋体"/>
                <w:spacing w:val="-1"/>
                <w:sz w:val="24"/>
                <w:szCs w:val="24"/>
              </w:rPr>
              <w:t>目符合国家及地方产业政策。</w:t>
            </w:r>
          </w:p>
          <w:p w14:paraId="387C2733">
            <w:pPr>
              <w:spacing w:before="47" w:line="360" w:lineRule="exact"/>
              <w:ind w:left="729"/>
              <w:rPr>
                <w:rFonts w:ascii="新宋体" w:hAnsi="新宋体" w:eastAsia="新宋体" w:cs="新宋体"/>
                <w:sz w:val="24"/>
                <w:szCs w:val="24"/>
              </w:rPr>
            </w:pPr>
            <w:r>
              <w:rPr>
                <w:rFonts w:ascii="新宋体" w:hAnsi="新宋体" w:eastAsia="新宋体" w:cs="新宋体"/>
                <w:spacing w:val="-2"/>
                <w:position w:val="2"/>
                <w:sz w:val="24"/>
                <w:szCs w:val="24"/>
              </w:rPr>
              <w:t>（</w:t>
            </w:r>
            <w:r>
              <w:rPr>
                <w:rFonts w:ascii="Times New Roman" w:hAnsi="Times New Roman" w:eastAsia="Times New Roman" w:cs="Times New Roman"/>
                <w:spacing w:val="-2"/>
                <w:position w:val="2"/>
                <w:sz w:val="24"/>
                <w:szCs w:val="24"/>
              </w:rPr>
              <w:t>2</w:t>
            </w:r>
            <w:r>
              <w:rPr>
                <w:rFonts w:ascii="新宋体" w:hAnsi="新宋体" w:eastAsia="新宋体" w:cs="新宋体"/>
                <w:spacing w:val="-2"/>
                <w:position w:val="2"/>
                <w:sz w:val="24"/>
                <w:szCs w:val="24"/>
              </w:rPr>
              <w:t>）用地性质相符性分析</w:t>
            </w:r>
          </w:p>
          <w:p w14:paraId="7B2618A8">
            <w:pPr>
              <w:pStyle w:val="6"/>
              <w:spacing w:before="121" w:line="333" w:lineRule="auto"/>
              <w:ind w:left="220" w:right="112" w:firstLine="497"/>
              <w:rPr>
                <w:rFonts w:ascii="新宋体" w:hAnsi="新宋体" w:eastAsia="新宋体" w:cs="新宋体"/>
              </w:rPr>
            </w:pPr>
            <w:r>
              <w:rPr>
                <w:rFonts w:ascii="新宋体" w:hAnsi="新宋体" w:eastAsia="新宋体" w:cs="新宋体"/>
                <w:spacing w:val="-3"/>
              </w:rPr>
              <w:t>本项目位于海丰县梅陇镇，根据《汕尾市海丰县土地</w:t>
            </w:r>
            <w:r>
              <w:rPr>
                <w:rFonts w:ascii="新宋体" w:hAnsi="新宋体" w:eastAsia="新宋体" w:cs="新宋体"/>
                <w:spacing w:val="-4"/>
              </w:rPr>
              <w:t>利用总体规划（</w:t>
            </w:r>
            <w:r>
              <w:rPr>
                <w:rFonts w:ascii="Times New Roman" w:hAnsi="Times New Roman" w:eastAsia="Times New Roman" w:cs="Times New Roman"/>
                <w:spacing w:val="-4"/>
              </w:rPr>
              <w:t>2010-2020</w:t>
            </w:r>
            <w:r>
              <w:rPr>
                <w:rFonts w:ascii="新宋体" w:hAnsi="新宋体" w:eastAsia="新宋体" w:cs="新宋体"/>
                <w:spacing w:val="-4"/>
              </w:rPr>
              <w:t>）</w:t>
            </w:r>
            <w:r>
              <w:rPr>
                <w:rFonts w:ascii="新宋体" w:hAnsi="新宋体" w:eastAsia="新宋体" w:cs="新宋体"/>
              </w:rPr>
              <w:t xml:space="preserve"> </w:t>
            </w:r>
            <w:r>
              <w:rPr>
                <w:rFonts w:ascii="新宋体" w:hAnsi="新宋体" w:eastAsia="新宋体" w:cs="新宋体"/>
                <w:spacing w:val="1"/>
              </w:rPr>
              <w:t>调整完善》（附图</w:t>
            </w:r>
            <w:r>
              <w:rPr>
                <w:rFonts w:ascii="新宋体" w:hAnsi="新宋体" w:eastAsia="新宋体" w:cs="新宋体"/>
                <w:spacing w:val="-11"/>
              </w:rPr>
              <w:t xml:space="preserve"> </w:t>
            </w:r>
            <w:r>
              <w:rPr>
                <w:rFonts w:ascii="Times New Roman" w:hAnsi="Times New Roman" w:eastAsia="Times New Roman" w:cs="Times New Roman"/>
                <w:spacing w:val="1"/>
              </w:rPr>
              <w:t>10</w:t>
            </w:r>
            <w:r>
              <w:rPr>
                <w:rFonts w:ascii="新宋体" w:hAnsi="新宋体" w:eastAsia="新宋体" w:cs="新宋体"/>
                <w:spacing w:val="1"/>
              </w:rPr>
              <w:t>）及</w:t>
            </w:r>
            <w:r>
              <w:rPr>
                <w:spacing w:val="1"/>
              </w:rPr>
              <w:t>海丰县自然资源局出具的文件</w:t>
            </w:r>
            <w:r>
              <w:rPr>
                <w:rFonts w:ascii="新宋体" w:hAnsi="新宋体" w:eastAsia="新宋体" w:cs="新宋体"/>
                <w:spacing w:val="1"/>
              </w:rPr>
              <w:t>（附件</w:t>
            </w:r>
            <w:r>
              <w:rPr>
                <w:rFonts w:ascii="新宋体" w:hAnsi="新宋体" w:eastAsia="新宋体" w:cs="新宋体"/>
                <w:spacing w:val="-47"/>
              </w:rPr>
              <w:t xml:space="preserve"> </w:t>
            </w:r>
            <w:r>
              <w:rPr>
                <w:rFonts w:ascii="Times New Roman" w:hAnsi="Times New Roman" w:eastAsia="Times New Roman" w:cs="Times New Roman"/>
                <w:spacing w:val="1"/>
              </w:rPr>
              <w:t>5</w:t>
            </w:r>
            <w:r>
              <w:rPr>
                <w:rFonts w:ascii="新宋体" w:hAnsi="新宋体" w:eastAsia="新宋体" w:cs="新宋体"/>
                <w:spacing w:val="1"/>
              </w:rPr>
              <w:t>）可知，项目所在</w:t>
            </w:r>
            <w:r>
              <w:rPr>
                <w:rFonts w:ascii="新宋体" w:hAnsi="新宋体" w:eastAsia="新宋体" w:cs="新宋体"/>
              </w:rPr>
              <w:t xml:space="preserve">  </w:t>
            </w:r>
            <w:r>
              <w:rPr>
                <w:rFonts w:ascii="新宋体" w:hAnsi="新宋体" w:eastAsia="新宋体" w:cs="新宋体"/>
                <w:spacing w:val="-1"/>
              </w:rPr>
              <w:t>地为坑塘水面，与本项目渔光互补的实际用途相符合。</w:t>
            </w:r>
          </w:p>
        </w:tc>
      </w:tr>
    </w:tbl>
    <w:p w14:paraId="6FD3DC69">
      <w:pPr>
        <w:pStyle w:val="2"/>
      </w:pPr>
    </w:p>
    <w:p w14:paraId="7F130FB7">
      <w:pPr>
        <w:sectPr>
          <w:footerReference r:id="rId50" w:type="default"/>
          <w:pgSz w:w="11907" w:h="16840"/>
          <w:pgMar w:top="1402" w:right="1360" w:bottom="1332" w:left="1360" w:header="0" w:footer="1096" w:gutter="0"/>
          <w:cols w:space="720" w:num="1"/>
        </w:sectPr>
      </w:pPr>
    </w:p>
    <w:tbl>
      <w:tblPr>
        <w:tblStyle w:val="5"/>
        <w:tblW w:w="918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1"/>
      </w:tblGrid>
      <w:tr w14:paraId="49AF16F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9" w:hRule="atLeast"/>
        </w:trPr>
        <w:tc>
          <w:tcPr>
            <w:tcW w:w="9181" w:type="dxa"/>
            <w:vAlign w:val="top"/>
          </w:tcPr>
          <w:p w14:paraId="4F4428C8">
            <w:pPr>
              <w:pStyle w:val="6"/>
              <w:spacing w:before="245" w:line="359" w:lineRule="auto"/>
              <w:ind w:left="221" w:right="148" w:firstLine="479"/>
            </w:pPr>
            <w:r>
              <w:rPr>
                <w:rFonts w:ascii="新宋体" w:hAnsi="新宋体" w:eastAsia="新宋体" w:cs="新宋体"/>
                <w:spacing w:val="10"/>
              </w:rPr>
              <w:t>根据海丰县梅陇镇人民政府出具的《关于海丰县粤电科鑫光伏科技有限公司</w:t>
            </w:r>
            <w:r>
              <w:rPr>
                <w:rFonts w:ascii="新宋体" w:hAnsi="新宋体" w:eastAsia="新宋体" w:cs="新宋体"/>
                <w:spacing w:val="12"/>
              </w:rPr>
              <w:t xml:space="preserve"> </w:t>
            </w:r>
            <w:r>
              <w:rPr>
                <w:rFonts w:ascii="Times New Roman" w:hAnsi="Times New Roman" w:eastAsia="Times New Roman" w:cs="Times New Roman"/>
                <w:spacing w:val="-1"/>
              </w:rPr>
              <w:t xml:space="preserve">150MW </w:t>
            </w:r>
            <w:r>
              <w:rPr>
                <w:rFonts w:ascii="新宋体" w:hAnsi="新宋体" w:eastAsia="新宋体" w:cs="新宋体"/>
                <w:spacing w:val="-1"/>
              </w:rPr>
              <w:t>渔光一体化光伏发电项目落户梅陇镇的意见》，项目选址根据你司提出的项</w:t>
            </w:r>
            <w:r>
              <w:rPr>
                <w:rFonts w:ascii="新宋体" w:hAnsi="新宋体" w:eastAsia="新宋体" w:cs="新宋体"/>
              </w:rPr>
              <w:t xml:space="preserve"> </w:t>
            </w:r>
            <w:r>
              <w:rPr>
                <w:rFonts w:ascii="新宋体" w:hAnsi="新宋体" w:eastAsia="新宋体" w:cs="新宋体"/>
                <w:spacing w:val="3"/>
              </w:rPr>
              <w:t>目规划方案，项目拟选址位于涉及我镇梅尖村、新渔村、东</w:t>
            </w:r>
            <w:r>
              <w:rPr>
                <w:rFonts w:ascii="新宋体" w:hAnsi="新宋体" w:eastAsia="新宋体" w:cs="新宋体"/>
                <w:spacing w:val="2"/>
              </w:rPr>
              <w:t>联村、梅东村、东家亚</w:t>
            </w:r>
            <w:r>
              <w:rPr>
                <w:rFonts w:ascii="新宋体" w:hAnsi="新宋体" w:eastAsia="新宋体" w:cs="新宋体"/>
              </w:rPr>
              <w:t xml:space="preserve"> </w:t>
            </w:r>
            <w:r>
              <w:rPr>
                <w:rFonts w:ascii="新宋体" w:hAnsi="新宋体" w:eastAsia="新宋体" w:cs="新宋体"/>
                <w:spacing w:val="1"/>
              </w:rPr>
              <w:t>村等村委及其周边区域鱼塘，总面积约</w:t>
            </w:r>
            <w:r>
              <w:rPr>
                <w:rFonts w:ascii="Times New Roman" w:hAnsi="Times New Roman" w:eastAsia="Times New Roman" w:cs="Times New Roman"/>
                <w:spacing w:val="1"/>
              </w:rPr>
              <w:t xml:space="preserve">3100 </w:t>
            </w:r>
            <w:r>
              <w:rPr>
                <w:rFonts w:ascii="新宋体" w:hAnsi="新宋体" w:eastAsia="新宋体" w:cs="新宋体"/>
                <w:spacing w:val="1"/>
              </w:rPr>
              <w:t>亩（项目后期对用地进行调整，用地减</w:t>
            </w:r>
            <w:r>
              <w:rPr>
                <w:rFonts w:ascii="新宋体" w:hAnsi="新宋体" w:eastAsia="新宋体" w:cs="新宋体"/>
                <w:spacing w:val="2"/>
              </w:rPr>
              <w:t xml:space="preserve"> </w:t>
            </w:r>
            <w:r>
              <w:rPr>
                <w:rFonts w:ascii="新宋体" w:hAnsi="新宋体" w:eastAsia="新宋体" w:cs="新宋体"/>
                <w:spacing w:val="-2"/>
              </w:rPr>
              <w:t>少为其中</w:t>
            </w:r>
            <w:r>
              <w:rPr>
                <w:rFonts w:ascii="新宋体" w:hAnsi="新宋体" w:eastAsia="新宋体" w:cs="新宋体"/>
                <w:spacing w:val="-50"/>
              </w:rPr>
              <w:t xml:space="preserve"> </w:t>
            </w:r>
            <w:r>
              <w:rPr>
                <w:rFonts w:ascii="Times New Roman" w:hAnsi="Times New Roman" w:eastAsia="Times New Roman" w:cs="Times New Roman"/>
                <w:spacing w:val="-2"/>
              </w:rPr>
              <w:t xml:space="preserve">2454 </w:t>
            </w:r>
            <w:r>
              <w:rPr>
                <w:rFonts w:ascii="新宋体" w:hAnsi="新宋体" w:eastAsia="新宋体" w:cs="新宋体"/>
                <w:spacing w:val="-2"/>
              </w:rPr>
              <w:t>亩，约</w:t>
            </w:r>
            <w:r>
              <w:rPr>
                <w:rFonts w:ascii="新宋体" w:hAnsi="新宋体" w:eastAsia="新宋体" w:cs="新宋体"/>
                <w:spacing w:val="-30"/>
              </w:rPr>
              <w:t xml:space="preserve"> </w:t>
            </w:r>
            <w:r>
              <w:rPr>
                <w:rFonts w:ascii="Times New Roman" w:hAnsi="Times New Roman" w:eastAsia="Times New Roman" w:cs="Times New Roman"/>
                <w:spacing w:val="-2"/>
              </w:rPr>
              <w:t xml:space="preserve">1636818 </w:t>
            </w:r>
            <w:r>
              <w:rPr>
                <w:spacing w:val="-2"/>
              </w:rPr>
              <w:t>平方米</w:t>
            </w:r>
            <w:r>
              <w:rPr>
                <w:rFonts w:ascii="新宋体" w:hAnsi="新宋体" w:eastAsia="新宋体" w:cs="新宋体"/>
                <w:spacing w:val="18"/>
              </w:rPr>
              <w:t>），</w:t>
            </w:r>
            <w:r>
              <w:rPr>
                <w:rFonts w:ascii="新宋体" w:hAnsi="新宋体" w:eastAsia="新宋体" w:cs="新宋体"/>
                <w:spacing w:val="-2"/>
              </w:rPr>
              <w:t>光伏容量</w:t>
            </w:r>
            <w:r>
              <w:rPr>
                <w:rFonts w:ascii="新宋体" w:hAnsi="新宋体" w:eastAsia="新宋体" w:cs="新宋体"/>
                <w:spacing w:val="-29"/>
              </w:rPr>
              <w:t xml:space="preserve"> </w:t>
            </w:r>
            <w:r>
              <w:rPr>
                <w:rFonts w:ascii="Times New Roman" w:hAnsi="Times New Roman" w:eastAsia="Times New Roman" w:cs="Times New Roman"/>
                <w:spacing w:val="-2"/>
              </w:rPr>
              <w:t>150MW</w:t>
            </w:r>
            <w:r>
              <w:rPr>
                <w:rFonts w:ascii="Times New Roman" w:hAnsi="Times New Roman" w:eastAsia="Times New Roman" w:cs="Times New Roman"/>
                <w:spacing w:val="-30"/>
              </w:rPr>
              <w:t xml:space="preserve"> </w:t>
            </w:r>
            <w:r>
              <w:rPr>
                <w:rFonts w:ascii="新宋体" w:hAnsi="新宋体" w:eastAsia="新宋体" w:cs="新宋体"/>
                <w:spacing w:val="-2"/>
              </w:rPr>
              <w:t>，总投资约</w:t>
            </w:r>
            <w:r>
              <w:rPr>
                <w:rFonts w:ascii="新宋体" w:hAnsi="新宋体" w:eastAsia="新宋体" w:cs="新宋体"/>
                <w:spacing w:val="-47"/>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5"/>
              </w:rPr>
              <w:t xml:space="preserve"> </w:t>
            </w:r>
            <w:r>
              <w:rPr>
                <w:rFonts w:ascii="新宋体" w:hAnsi="新宋体" w:eastAsia="新宋体" w:cs="新宋体"/>
                <w:spacing w:val="-2"/>
              </w:rPr>
              <w:t>亿元，在</w:t>
            </w:r>
            <w:r>
              <w:rPr>
                <w:rFonts w:ascii="新宋体" w:hAnsi="新宋体" w:eastAsia="新宋体" w:cs="新宋体"/>
              </w:rPr>
              <w:t xml:space="preserve"> </w:t>
            </w:r>
            <w:r>
              <w:rPr>
                <w:rFonts w:ascii="新宋体" w:hAnsi="新宋体" w:eastAsia="新宋体" w:cs="新宋体"/>
                <w:spacing w:val="4"/>
              </w:rPr>
              <w:t>不改变土地属性的情况下，采用“渔光互补</w:t>
            </w:r>
            <w:r>
              <w:rPr>
                <w:rFonts w:ascii="新宋体" w:hAnsi="新宋体" w:eastAsia="新宋体" w:cs="新宋体"/>
                <w:spacing w:val="-83"/>
              </w:rPr>
              <w:t xml:space="preserve"> </w:t>
            </w:r>
            <w:r>
              <w:rPr>
                <w:rFonts w:ascii="新宋体" w:hAnsi="新宋体" w:eastAsia="新宋体" w:cs="新宋体"/>
                <w:spacing w:val="4"/>
              </w:rPr>
              <w:t>”的项目</w:t>
            </w:r>
            <w:r>
              <w:rPr>
                <w:rFonts w:ascii="Times New Roman" w:hAnsi="Times New Roman" w:eastAsia="Times New Roman" w:cs="Times New Roman"/>
                <w:spacing w:val="4"/>
              </w:rPr>
              <w:t>(</w:t>
            </w:r>
            <w:r>
              <w:rPr>
                <w:rFonts w:ascii="新宋体" w:hAnsi="新宋体" w:eastAsia="新宋体" w:cs="新宋体"/>
                <w:spacing w:val="4"/>
              </w:rPr>
              <w:t>下面渔业养殖上面光伏</w:t>
            </w:r>
            <w:r>
              <w:rPr>
                <w:rFonts w:ascii="新宋体" w:hAnsi="新宋体" w:eastAsia="新宋体" w:cs="新宋体"/>
                <w:spacing w:val="3"/>
              </w:rPr>
              <w:t>发电</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rFonts w:ascii="新宋体" w:hAnsi="新宋体" w:eastAsia="新宋体" w:cs="新宋体"/>
                <w:spacing w:val="3"/>
              </w:rPr>
              <w:t>建设思想。经我镇委、镇政府会议研究，认为该项目属于国家鼓励的新能源产业，</w:t>
            </w:r>
            <w:r>
              <w:rPr>
                <w:rFonts w:ascii="新宋体" w:hAnsi="新宋体" w:eastAsia="新宋体" w:cs="新宋体"/>
                <w:spacing w:val="16"/>
              </w:rPr>
              <w:t xml:space="preserve"> </w:t>
            </w:r>
            <w:r>
              <w:rPr>
                <w:rFonts w:ascii="新宋体" w:hAnsi="新宋体" w:eastAsia="新宋体" w:cs="新宋体"/>
                <w:spacing w:val="-2"/>
              </w:rPr>
              <w:t>项目用地符合我镇规划，项目建设有利于促进我镇的工业、农业和旅游经济的发</w:t>
            </w:r>
            <w:r>
              <w:rPr>
                <w:rFonts w:ascii="新宋体" w:hAnsi="新宋体" w:eastAsia="新宋体" w:cs="新宋体"/>
                <w:spacing w:val="-3"/>
              </w:rPr>
              <w:t>展，</w:t>
            </w:r>
            <w:r>
              <w:rPr>
                <w:rFonts w:ascii="新宋体" w:hAnsi="新宋体" w:eastAsia="新宋体" w:cs="新宋体"/>
              </w:rPr>
              <w:t xml:space="preserve"> 能进</w:t>
            </w:r>
            <w:r>
              <w:rPr>
                <w:rFonts w:ascii="Times New Roman" w:hAnsi="Times New Roman" w:eastAsia="Times New Roman" w:cs="Times New Roman"/>
              </w:rPr>
              <w:t>-</w:t>
            </w:r>
            <w:r>
              <w:rPr>
                <w:rFonts w:ascii="新宋体" w:hAnsi="新宋体" w:eastAsia="新宋体" w:cs="新宋体"/>
              </w:rPr>
              <w:t>步提高土地利用效率和带动地方就业</w:t>
            </w:r>
            <w:r>
              <w:rPr>
                <w:rFonts w:ascii="Times New Roman" w:hAnsi="Times New Roman" w:eastAsia="Times New Roman" w:cs="Times New Roman"/>
              </w:rPr>
              <w:t>:</w:t>
            </w:r>
            <w:r>
              <w:rPr>
                <w:rFonts w:ascii="新宋体" w:hAnsi="新宋体" w:eastAsia="新宋体" w:cs="新宋体"/>
              </w:rPr>
              <w:t>同时又能提高相关村委的集体经济收入。</w:t>
            </w:r>
            <w:r>
              <w:rPr>
                <w:rFonts w:ascii="新宋体" w:hAnsi="新宋体" w:eastAsia="新宋体" w:cs="新宋体"/>
                <w:spacing w:val="18"/>
              </w:rPr>
              <w:t xml:space="preserve"> </w:t>
            </w:r>
            <w:r>
              <w:rPr>
                <w:rFonts w:ascii="新宋体" w:hAnsi="新宋体" w:eastAsia="新宋体" w:cs="新宋体"/>
                <w:spacing w:val="-1"/>
              </w:rPr>
              <w:t>因此，我镇支持</w:t>
            </w:r>
            <w:r>
              <w:rPr>
                <w:spacing w:val="-1"/>
              </w:rPr>
              <w:t>该项目落户。（附件</w:t>
            </w:r>
            <w:r>
              <w:rPr>
                <w:spacing w:val="-54"/>
              </w:rPr>
              <w:t xml:space="preserve"> </w:t>
            </w:r>
            <w:r>
              <w:rPr>
                <w:rFonts w:ascii="Times New Roman" w:hAnsi="Times New Roman" w:eastAsia="Times New Roman" w:cs="Times New Roman"/>
                <w:spacing w:val="-1"/>
              </w:rPr>
              <w:t>4</w:t>
            </w:r>
            <w:r>
              <w:rPr>
                <w:spacing w:val="-1"/>
              </w:rPr>
              <w:t>）</w:t>
            </w:r>
          </w:p>
          <w:p w14:paraId="485B111B">
            <w:pPr>
              <w:pStyle w:val="6"/>
              <w:spacing w:before="1" w:line="358" w:lineRule="auto"/>
              <w:ind w:left="220" w:right="162" w:firstLine="480"/>
              <w:jc w:val="both"/>
            </w:pPr>
            <w:r>
              <w:rPr>
                <w:spacing w:val="-3"/>
              </w:rPr>
              <w:t>根据海丰县自然资源局出局的《关于海丰县粤电科</w:t>
            </w:r>
            <w:r>
              <w:rPr>
                <w:spacing w:val="-4"/>
              </w:rPr>
              <w:t>鑫光伏</w:t>
            </w:r>
            <w:r>
              <w:rPr>
                <w:spacing w:val="-32"/>
              </w:rPr>
              <w:t xml:space="preserve"> </w:t>
            </w:r>
            <w:r>
              <w:rPr>
                <w:rFonts w:ascii="Times New Roman" w:hAnsi="Times New Roman" w:eastAsia="Times New Roman" w:cs="Times New Roman"/>
                <w:spacing w:val="-4"/>
              </w:rPr>
              <w:t xml:space="preserve">150MW </w:t>
            </w:r>
            <w:r>
              <w:rPr>
                <w:spacing w:val="-4"/>
              </w:rPr>
              <w:t>渔光项目选址</w:t>
            </w:r>
            <w:r>
              <w:t xml:space="preserve"> </w:t>
            </w:r>
            <w:r>
              <w:rPr>
                <w:spacing w:val="-2"/>
              </w:rPr>
              <w:t>的用地意见》，“你公司</w:t>
            </w:r>
            <w:r>
              <w:rPr>
                <w:spacing w:val="-30"/>
              </w:rPr>
              <w:t xml:space="preserve"> </w:t>
            </w:r>
            <w:r>
              <w:rPr>
                <w:rFonts w:ascii="Times New Roman" w:hAnsi="Times New Roman" w:eastAsia="Times New Roman" w:cs="Times New Roman"/>
                <w:spacing w:val="-2"/>
              </w:rPr>
              <w:t xml:space="preserve">150MW </w:t>
            </w:r>
            <w:r>
              <w:rPr>
                <w:spacing w:val="-2"/>
              </w:rPr>
              <w:t>光伏发电项目拟选址在梅陇镇梅尖村、东家亚村、</w:t>
            </w:r>
            <w:r>
              <w:t xml:space="preserve"> </w:t>
            </w:r>
            <w:r>
              <w:rPr>
                <w:spacing w:val="-5"/>
              </w:rPr>
              <w:t>梅东村、东联村、梅陇农场东关围等，总面积为</w:t>
            </w:r>
            <w:r>
              <w:rPr>
                <w:spacing w:val="-55"/>
              </w:rPr>
              <w:t xml:space="preserve"> </w:t>
            </w:r>
            <w:r>
              <w:rPr>
                <w:rFonts w:ascii="Times New Roman" w:hAnsi="Times New Roman" w:eastAsia="Times New Roman" w:cs="Times New Roman"/>
                <w:spacing w:val="-6"/>
              </w:rPr>
              <w:t>206. 4845</w:t>
            </w:r>
            <w:r>
              <w:rPr>
                <w:rFonts w:ascii="Times New Roman" w:hAnsi="Times New Roman" w:eastAsia="Times New Roman" w:cs="Times New Roman"/>
                <w:spacing w:val="17"/>
              </w:rPr>
              <w:t xml:space="preserve"> </w:t>
            </w:r>
            <w:r>
              <w:rPr>
                <w:spacing w:val="-6"/>
              </w:rPr>
              <w:t>公顷</w:t>
            </w:r>
            <w:r>
              <w:rPr>
                <w:rFonts w:ascii="Times New Roman" w:hAnsi="Times New Roman" w:eastAsia="Times New Roman" w:cs="Times New Roman"/>
                <w:spacing w:val="-6"/>
              </w:rPr>
              <w:t>,</w:t>
            </w:r>
            <w:r>
              <w:rPr>
                <w:spacing w:val="-6"/>
              </w:rPr>
              <w:t>其规划地类为</w:t>
            </w:r>
            <w:r>
              <w:rPr>
                <w:rFonts w:ascii="Times New Roman" w:hAnsi="Times New Roman" w:eastAsia="Times New Roman" w:cs="Times New Roman"/>
                <w:spacing w:val="-6"/>
              </w:rPr>
              <w:t>:</w:t>
            </w:r>
            <w:r>
              <w:rPr>
                <w:spacing w:val="-6"/>
              </w:rPr>
              <w:t>耕地</w:t>
            </w:r>
            <w:r>
              <w:rPr>
                <w:rFonts w:ascii="Times New Roman" w:hAnsi="Times New Roman" w:eastAsia="Times New Roman" w:cs="Times New Roman"/>
                <w:spacing w:val="-6"/>
              </w:rPr>
              <w:t>(</w:t>
            </w:r>
            <w:r>
              <w:rPr>
                <w:spacing w:val="-6"/>
              </w:rPr>
              <w:t>永</w:t>
            </w:r>
            <w:r>
              <w:t xml:space="preserve"> </w:t>
            </w:r>
            <w:r>
              <w:rPr>
                <w:spacing w:val="-1"/>
              </w:rPr>
              <w:t>久基本农田</w:t>
            </w:r>
            <w:r>
              <w:rPr>
                <w:rFonts w:ascii="Times New Roman" w:hAnsi="Times New Roman" w:eastAsia="Times New Roman" w:cs="Times New Roman"/>
                <w:spacing w:val="-1"/>
              </w:rPr>
              <w:t>)3. 9626</w:t>
            </w:r>
            <w:r>
              <w:rPr>
                <w:rFonts w:ascii="Times New Roman" w:hAnsi="Times New Roman" w:eastAsia="Times New Roman" w:cs="Times New Roman"/>
                <w:spacing w:val="17"/>
                <w:w w:val="101"/>
              </w:rPr>
              <w:t xml:space="preserve"> </w:t>
            </w:r>
            <w:r>
              <w:rPr>
                <w:spacing w:val="-1"/>
              </w:rPr>
              <w:t>公顷、林地</w:t>
            </w:r>
            <w:r>
              <w:rPr>
                <w:spacing w:val="-32"/>
              </w:rPr>
              <w:t xml:space="preserve"> </w:t>
            </w:r>
            <w:r>
              <w:rPr>
                <w:rFonts w:ascii="Times New Roman" w:hAnsi="Times New Roman" w:eastAsia="Times New Roman" w:cs="Times New Roman"/>
                <w:spacing w:val="-1"/>
              </w:rPr>
              <w:t>1.2080</w:t>
            </w:r>
            <w:r>
              <w:rPr>
                <w:rFonts w:ascii="Times New Roman" w:hAnsi="Times New Roman" w:eastAsia="Times New Roman" w:cs="Times New Roman"/>
                <w:spacing w:val="16"/>
                <w:w w:val="101"/>
              </w:rPr>
              <w:t xml:space="preserve"> </w:t>
            </w:r>
            <w:r>
              <w:rPr>
                <w:spacing w:val="-1"/>
              </w:rPr>
              <w:t>公顷、其他农用地</w:t>
            </w:r>
            <w:r>
              <w:rPr>
                <w:rFonts w:ascii="Times New Roman" w:hAnsi="Times New Roman" w:eastAsia="Times New Roman" w:cs="Times New Roman"/>
                <w:spacing w:val="-1"/>
              </w:rPr>
              <w:t>(</w:t>
            </w:r>
            <w:r>
              <w:rPr>
                <w:spacing w:val="-1"/>
              </w:rPr>
              <w:t>坑塘水面</w:t>
            </w:r>
            <w:r>
              <w:rPr>
                <w:rFonts w:ascii="Times New Roman" w:hAnsi="Times New Roman" w:eastAsia="Times New Roman" w:cs="Times New Roman"/>
                <w:spacing w:val="-1"/>
              </w:rPr>
              <w:t>)</w:t>
            </w:r>
            <w:r>
              <w:rPr>
                <w:rFonts w:ascii="Times New Roman" w:hAnsi="Times New Roman" w:eastAsia="Times New Roman" w:cs="Times New Roman"/>
                <w:spacing w:val="-2"/>
              </w:rPr>
              <w:t>175.3873</w:t>
            </w:r>
            <w:r>
              <w:rPr>
                <w:rFonts w:ascii="Times New Roman" w:hAnsi="Times New Roman" w:eastAsia="Times New Roman" w:cs="Times New Roman"/>
                <w:spacing w:val="17"/>
              </w:rPr>
              <w:t xml:space="preserve"> </w:t>
            </w:r>
            <w:r>
              <w:rPr>
                <w:spacing w:val="-2"/>
              </w:rPr>
              <w:t>公顷、</w:t>
            </w:r>
            <w:r>
              <w:t xml:space="preserve"> 交通水利用地</w:t>
            </w:r>
            <w:r>
              <w:rPr>
                <w:spacing w:val="-52"/>
              </w:rPr>
              <w:t xml:space="preserve"> </w:t>
            </w:r>
            <w:r>
              <w:rPr>
                <w:rFonts w:ascii="Times New Roman" w:hAnsi="Times New Roman" w:eastAsia="Times New Roman" w:cs="Times New Roman"/>
              </w:rPr>
              <w:t>2.1535</w:t>
            </w:r>
            <w:r>
              <w:rPr>
                <w:rFonts w:ascii="Times New Roman" w:hAnsi="Times New Roman" w:eastAsia="Times New Roman" w:cs="Times New Roman"/>
                <w:spacing w:val="16"/>
                <w:w w:val="101"/>
              </w:rPr>
              <w:t xml:space="preserve"> </w:t>
            </w:r>
            <w:r>
              <w:t>公顷、特殊用地</w:t>
            </w:r>
            <w:r>
              <w:rPr>
                <w:spacing w:val="-49"/>
              </w:rPr>
              <w:t xml:space="preserve"> </w:t>
            </w:r>
            <w:r>
              <w:rPr>
                <w:rFonts w:ascii="Times New Roman" w:hAnsi="Times New Roman" w:eastAsia="Times New Roman" w:cs="Times New Roman"/>
              </w:rPr>
              <w:t>0.0752</w:t>
            </w:r>
            <w:r>
              <w:rPr>
                <w:rFonts w:ascii="Times New Roman" w:hAnsi="Times New Roman" w:eastAsia="Times New Roman" w:cs="Times New Roman"/>
                <w:spacing w:val="19"/>
                <w:w w:val="101"/>
              </w:rPr>
              <w:t xml:space="preserve"> </w:t>
            </w:r>
            <w:r>
              <w:t>公顷、未利用地</w:t>
            </w:r>
            <w:r>
              <w:rPr>
                <w:rFonts w:ascii="Times New Roman" w:hAnsi="Times New Roman" w:eastAsia="Times New Roman" w:cs="Times New Roman"/>
              </w:rPr>
              <w:t>23.6978</w:t>
            </w:r>
            <w:r>
              <w:rPr>
                <w:rFonts w:ascii="Times New Roman" w:hAnsi="Times New Roman" w:eastAsia="Times New Roman" w:cs="Times New Roman"/>
                <w:spacing w:val="19"/>
              </w:rPr>
              <w:t xml:space="preserve"> </w:t>
            </w:r>
            <w:r>
              <w:t>公顷</w:t>
            </w:r>
            <w:r>
              <w:rPr>
                <w:spacing w:val="-88"/>
              </w:rPr>
              <w:t xml:space="preserve"> </w:t>
            </w:r>
            <w:r>
              <w:t>”</w:t>
            </w:r>
            <w:r>
              <w:rPr>
                <w:spacing w:val="-1"/>
              </w:rPr>
              <w:t>根据自</w:t>
            </w:r>
            <w:r>
              <w:t xml:space="preserve"> </w:t>
            </w:r>
            <w:r>
              <w:rPr>
                <w:spacing w:val="-3"/>
              </w:rPr>
              <w:t>然资源局出具的意见，</w:t>
            </w:r>
            <w:r>
              <w:rPr>
                <w:rFonts w:ascii="新宋体" w:hAnsi="新宋体" w:eastAsia="新宋体" w:cs="新宋体"/>
                <w:spacing w:val="-3"/>
              </w:rPr>
              <w:t>项目后期对用地进行调整，用地减少为其中</w:t>
            </w:r>
            <w:r>
              <w:rPr>
                <w:rFonts w:ascii="Times New Roman" w:hAnsi="Times New Roman" w:eastAsia="Times New Roman" w:cs="Times New Roman"/>
                <w:spacing w:val="-3"/>
              </w:rPr>
              <w:t xml:space="preserve">2454 </w:t>
            </w:r>
            <w:r>
              <w:rPr>
                <w:rFonts w:ascii="新宋体" w:hAnsi="新宋体" w:eastAsia="新宋体" w:cs="新宋体"/>
                <w:spacing w:val="-3"/>
              </w:rPr>
              <w:t>亩，</w:t>
            </w:r>
            <w:r>
              <w:rPr>
                <w:rFonts w:ascii="Times New Roman" w:hAnsi="Times New Roman" w:eastAsia="Times New Roman" w:cs="Times New Roman"/>
                <w:spacing w:val="-3"/>
              </w:rPr>
              <w:t>163</w:t>
            </w:r>
            <w:r>
              <w:rPr>
                <w:rFonts w:ascii="Times New Roman" w:hAnsi="Times New Roman" w:eastAsia="Times New Roman" w:cs="Times New Roman"/>
                <w:spacing w:val="-4"/>
              </w:rPr>
              <w:t>.6818</w:t>
            </w:r>
            <w:r>
              <w:rPr>
                <w:rFonts w:ascii="Times New Roman" w:hAnsi="Times New Roman" w:eastAsia="Times New Roman" w:cs="Times New Roman"/>
              </w:rPr>
              <w:t xml:space="preserve">  </w:t>
            </w:r>
            <w:r>
              <w:rPr>
                <w:spacing w:val="-1"/>
              </w:rPr>
              <w:t>公顷（用地全部为上述用地的其他农用地</w:t>
            </w:r>
            <w:r>
              <w:rPr>
                <w:rFonts w:ascii="Times New Roman" w:hAnsi="Times New Roman" w:eastAsia="Times New Roman" w:cs="Times New Roman"/>
                <w:spacing w:val="-1"/>
              </w:rPr>
              <w:t>[</w:t>
            </w:r>
            <w:r>
              <w:rPr>
                <w:spacing w:val="-1"/>
              </w:rPr>
              <w:t>坑塘水面</w:t>
            </w:r>
            <w:r>
              <w:rPr>
                <w:rFonts w:ascii="Times New Roman" w:hAnsi="Times New Roman" w:eastAsia="Times New Roman" w:cs="Times New Roman"/>
                <w:spacing w:val="-1"/>
              </w:rPr>
              <w:t>]175.3873</w:t>
            </w:r>
            <w:r>
              <w:rPr>
                <w:rFonts w:ascii="Times New Roman" w:hAnsi="Times New Roman" w:eastAsia="Times New Roman" w:cs="Times New Roman"/>
                <w:spacing w:val="21"/>
              </w:rPr>
              <w:t xml:space="preserve"> </w:t>
            </w:r>
            <w:r>
              <w:rPr>
                <w:spacing w:val="-1"/>
              </w:rPr>
              <w:t>公顷</w:t>
            </w:r>
            <w:r>
              <w:rPr>
                <w:rFonts w:ascii="新宋体" w:hAnsi="新宋体" w:eastAsia="新宋体" w:cs="新宋体"/>
                <w:spacing w:val="-1"/>
              </w:rPr>
              <w:t>）。</w:t>
            </w:r>
            <w:r>
              <w:rPr>
                <w:spacing w:val="-1"/>
              </w:rPr>
              <w:t>（</w:t>
            </w:r>
            <w:r>
              <w:rPr>
                <w:rFonts w:ascii="新宋体" w:hAnsi="新宋体" w:eastAsia="新宋体" w:cs="新宋体"/>
                <w:spacing w:val="-1"/>
              </w:rPr>
              <w:t>附件</w:t>
            </w:r>
            <w:r>
              <w:rPr>
                <w:rFonts w:ascii="新宋体" w:hAnsi="新宋体" w:eastAsia="新宋体" w:cs="新宋体"/>
                <w:spacing w:val="-49"/>
              </w:rPr>
              <w:t xml:space="preserve"> </w:t>
            </w:r>
            <w:r>
              <w:rPr>
                <w:rFonts w:ascii="Times New Roman" w:hAnsi="Times New Roman" w:eastAsia="Times New Roman" w:cs="Times New Roman"/>
                <w:spacing w:val="-1"/>
              </w:rPr>
              <w:t>5</w:t>
            </w:r>
            <w:r>
              <w:rPr>
                <w:spacing w:val="-1"/>
              </w:rPr>
              <w:t>）</w:t>
            </w:r>
          </w:p>
          <w:p w14:paraId="0F4EDE8F">
            <w:pPr>
              <w:pStyle w:val="6"/>
              <w:spacing w:before="28" w:line="360" w:lineRule="exact"/>
              <w:ind w:left="712"/>
            </w:pPr>
            <w:r>
              <w:rPr>
                <w:spacing w:val="-2"/>
                <w:position w:val="2"/>
              </w:rPr>
              <w:t>（</w:t>
            </w:r>
            <w:r>
              <w:rPr>
                <w:rFonts w:ascii="Times New Roman" w:hAnsi="Times New Roman" w:eastAsia="Times New Roman" w:cs="Times New Roman"/>
                <w:spacing w:val="-2"/>
                <w:position w:val="2"/>
              </w:rPr>
              <w:t>3</w:t>
            </w:r>
            <w:r>
              <w:rPr>
                <w:spacing w:val="-2"/>
                <w:position w:val="2"/>
              </w:rPr>
              <w:t>）生态环境现状分析</w:t>
            </w:r>
          </w:p>
          <w:p w14:paraId="2955B669">
            <w:pPr>
              <w:pStyle w:val="6"/>
              <w:spacing w:before="146" w:line="347" w:lineRule="auto"/>
              <w:ind w:left="224" w:right="29" w:firstLine="476"/>
            </w:pPr>
            <w:r>
              <w:rPr>
                <w:spacing w:val="2"/>
              </w:rPr>
              <w:t>根据</w:t>
            </w:r>
            <w:r>
              <w:rPr>
                <w:rFonts w:ascii="新宋体" w:hAnsi="新宋体" w:eastAsia="新宋体" w:cs="新宋体"/>
                <w:spacing w:val="2"/>
              </w:rPr>
              <w:t>《汕尾市环境保护规划（</w:t>
            </w:r>
            <w:r>
              <w:rPr>
                <w:spacing w:val="2"/>
              </w:rPr>
              <w:t>2008-2020</w:t>
            </w:r>
            <w:r>
              <w:rPr>
                <w:spacing w:val="-50"/>
              </w:rPr>
              <w:t xml:space="preserve"> </w:t>
            </w:r>
            <w:r>
              <w:rPr>
                <w:rFonts w:ascii="新宋体" w:hAnsi="新宋体" w:eastAsia="新宋体" w:cs="新宋体"/>
                <w:spacing w:val="2"/>
              </w:rPr>
              <w:t>年</w:t>
            </w:r>
            <w:r>
              <w:rPr>
                <w:rFonts w:ascii="新宋体" w:hAnsi="新宋体" w:eastAsia="新宋体" w:cs="新宋体"/>
                <w:spacing w:val="1"/>
              </w:rPr>
              <w:t>）》中的</w:t>
            </w:r>
            <w:r>
              <w:rPr>
                <w:spacing w:val="1"/>
              </w:rPr>
              <w:t>“汕尾市生态功能区划图</w:t>
            </w:r>
            <w:r>
              <w:rPr>
                <w:spacing w:val="-88"/>
              </w:rPr>
              <w:t xml:space="preserve"> </w:t>
            </w:r>
            <w:r>
              <w:rPr>
                <w:spacing w:val="1"/>
              </w:rPr>
              <w:t>”</w:t>
            </w:r>
            <w:r>
              <w:t xml:space="preserve"> </w:t>
            </w:r>
            <w:r>
              <w:rPr>
                <w:spacing w:val="-1"/>
              </w:rPr>
              <w:t>（附图</w:t>
            </w:r>
            <w:r>
              <w:rPr>
                <w:rFonts w:ascii="Times New Roman" w:hAnsi="Times New Roman" w:eastAsia="Times New Roman" w:cs="Times New Roman"/>
                <w:spacing w:val="-1"/>
              </w:rPr>
              <w:t>9</w:t>
            </w:r>
            <w:r>
              <w:rPr>
                <w:spacing w:val="-1"/>
              </w:rPr>
              <w:t>）可知，项目所在地属于农业生态经济区，本项目为保留农业生态经济渔光</w:t>
            </w:r>
            <w:r>
              <w:rPr>
                <w:spacing w:val="7"/>
              </w:rPr>
              <w:t xml:space="preserve">  </w:t>
            </w:r>
            <w:r>
              <w:rPr>
                <w:spacing w:val="-1"/>
              </w:rPr>
              <w:t>互补类型，符合该位置的生态功能区划要求。</w:t>
            </w:r>
          </w:p>
          <w:p w14:paraId="7C335778">
            <w:pPr>
              <w:spacing w:before="19" w:line="349" w:lineRule="auto"/>
              <w:ind w:left="221" w:right="209" w:firstLine="490"/>
              <w:jc w:val="both"/>
              <w:rPr>
                <w:rFonts w:ascii="新宋体" w:hAnsi="新宋体" w:eastAsia="新宋体" w:cs="新宋体"/>
                <w:sz w:val="24"/>
                <w:szCs w:val="24"/>
              </w:rPr>
            </w:pPr>
            <w:r>
              <w:rPr>
                <w:rFonts w:ascii="新宋体" w:hAnsi="新宋体" w:eastAsia="新宋体" w:cs="新宋体"/>
                <w:sz w:val="24"/>
                <w:szCs w:val="24"/>
              </w:rPr>
              <w:t>（</w:t>
            </w:r>
            <w:r>
              <w:rPr>
                <w:rFonts w:ascii="Times New Roman" w:hAnsi="Times New Roman" w:eastAsia="Times New Roman" w:cs="Times New Roman"/>
                <w:sz w:val="24"/>
                <w:szCs w:val="24"/>
              </w:rPr>
              <w:t>4</w:t>
            </w:r>
            <w:r>
              <w:rPr>
                <w:rFonts w:ascii="新宋体" w:hAnsi="新宋体" w:eastAsia="新宋体" w:cs="新宋体"/>
                <w:sz w:val="24"/>
                <w:szCs w:val="24"/>
              </w:rPr>
              <w:t>）根据《广东省打赢蓝天保卫战</w:t>
            </w:r>
            <w:r>
              <w:rPr>
                <w:rFonts w:ascii="新宋体" w:hAnsi="新宋体" w:eastAsia="新宋体" w:cs="新宋体"/>
                <w:spacing w:val="-55"/>
                <w:sz w:val="24"/>
                <w:szCs w:val="24"/>
              </w:rPr>
              <w:t xml:space="preserve"> </w:t>
            </w:r>
            <w:r>
              <w:rPr>
                <w:rFonts w:ascii="Times New Roman" w:hAnsi="Times New Roman" w:eastAsia="Times New Roman" w:cs="Times New Roman"/>
                <w:sz w:val="24"/>
                <w:szCs w:val="24"/>
              </w:rPr>
              <w:t xml:space="preserve">2018 </w:t>
            </w:r>
            <w:r>
              <w:rPr>
                <w:rFonts w:ascii="新宋体" w:hAnsi="新宋体" w:eastAsia="新宋体" w:cs="新宋体"/>
                <w:sz w:val="24"/>
                <w:szCs w:val="24"/>
              </w:rPr>
              <w:t>年工作方案》（粤环〔</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018</w:t>
            </w:r>
            <w:r>
              <w:rPr>
                <w:rFonts w:ascii="新宋体" w:hAnsi="新宋体" w:eastAsia="新宋体" w:cs="新宋体"/>
                <w:spacing w:val="-1"/>
                <w:sz w:val="24"/>
                <w:szCs w:val="24"/>
              </w:rPr>
              <w:t>〕</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8"/>
                <w:sz w:val="24"/>
                <w:szCs w:val="24"/>
              </w:rPr>
              <w:t xml:space="preserve"> </w:t>
            </w:r>
            <w:r>
              <w:rPr>
                <w:rFonts w:ascii="新宋体" w:hAnsi="新宋体" w:eastAsia="新宋体" w:cs="新宋体"/>
                <w:spacing w:val="-1"/>
                <w:sz w:val="24"/>
                <w:szCs w:val="24"/>
              </w:rPr>
              <w:t>号）</w:t>
            </w:r>
            <w:r>
              <w:rPr>
                <w:rFonts w:ascii="新宋体" w:hAnsi="新宋体" w:eastAsia="新宋体" w:cs="新宋体"/>
                <w:sz w:val="24"/>
                <w:szCs w:val="24"/>
              </w:rPr>
              <w:t xml:space="preserve"> </w:t>
            </w:r>
            <w:r>
              <w:rPr>
                <w:rFonts w:ascii="新宋体" w:hAnsi="新宋体" w:eastAsia="新宋体" w:cs="新宋体"/>
                <w:spacing w:val="-1"/>
                <w:sz w:val="24"/>
                <w:szCs w:val="24"/>
              </w:rPr>
              <w:t>要求条：三、重点任务——（一）调整优化产业结构</w:t>
            </w:r>
            <w:r>
              <w:rPr>
                <w:rFonts w:ascii="新宋体" w:hAnsi="新宋体" w:eastAsia="新宋体" w:cs="新宋体"/>
                <w:spacing w:val="-2"/>
                <w:sz w:val="24"/>
                <w:szCs w:val="24"/>
              </w:rPr>
              <w:t>——</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8"/>
                <w:sz w:val="24"/>
                <w:szCs w:val="24"/>
              </w:rPr>
              <w:t xml:space="preserve"> </w:t>
            </w:r>
            <w:r>
              <w:rPr>
                <w:rFonts w:ascii="新宋体" w:hAnsi="新宋体" w:eastAsia="新宋体" w:cs="新宋体"/>
                <w:spacing w:val="-2"/>
                <w:sz w:val="24"/>
                <w:szCs w:val="24"/>
              </w:rPr>
              <w:t>．淘汰高污染高排放行业</w:t>
            </w:r>
            <w:r>
              <w:rPr>
                <w:rFonts w:ascii="新宋体" w:hAnsi="新宋体" w:eastAsia="新宋体" w:cs="新宋体"/>
                <w:sz w:val="24"/>
                <w:szCs w:val="24"/>
              </w:rPr>
              <w:t xml:space="preserve"> </w:t>
            </w:r>
            <w:r>
              <w:rPr>
                <w:rFonts w:ascii="新宋体" w:hAnsi="新宋体" w:eastAsia="新宋体" w:cs="新宋体"/>
                <w:spacing w:val="-7"/>
                <w:sz w:val="24"/>
                <w:szCs w:val="24"/>
              </w:rPr>
              <w:t>和企业。全面落实工业和信息化部、国家发展和改革委、原环</w:t>
            </w:r>
            <w:r>
              <w:rPr>
                <w:rFonts w:ascii="新宋体" w:hAnsi="新宋体" w:eastAsia="新宋体" w:cs="新宋体"/>
                <w:spacing w:val="-8"/>
                <w:sz w:val="24"/>
                <w:szCs w:val="24"/>
              </w:rPr>
              <w:t>境保护部等</w:t>
            </w:r>
            <w:r>
              <w:rPr>
                <w:rFonts w:ascii="新宋体" w:hAnsi="新宋体" w:eastAsia="新宋体" w:cs="新宋体"/>
                <w:spacing w:val="-32"/>
                <w:sz w:val="24"/>
                <w:szCs w:val="24"/>
              </w:rPr>
              <w:t xml:space="preserve"> </w:t>
            </w:r>
            <w:r>
              <w:rPr>
                <w:rFonts w:ascii="Times New Roman" w:hAnsi="Times New Roman" w:eastAsia="Times New Roman" w:cs="Times New Roman"/>
                <w:spacing w:val="-8"/>
                <w:sz w:val="24"/>
                <w:szCs w:val="24"/>
              </w:rPr>
              <w:t xml:space="preserve">16 </w:t>
            </w:r>
            <w:r>
              <w:rPr>
                <w:rFonts w:ascii="新宋体" w:hAnsi="新宋体" w:eastAsia="新宋体" w:cs="新宋体"/>
                <w:spacing w:val="-8"/>
                <w:sz w:val="24"/>
                <w:szCs w:val="24"/>
              </w:rPr>
              <w:t>部委《关</w:t>
            </w:r>
            <w:r>
              <w:rPr>
                <w:rFonts w:ascii="新宋体" w:hAnsi="新宋体" w:eastAsia="新宋体" w:cs="新宋体"/>
                <w:sz w:val="24"/>
                <w:szCs w:val="24"/>
              </w:rPr>
              <w:t xml:space="preserve"> </w:t>
            </w:r>
            <w:r>
              <w:rPr>
                <w:rFonts w:ascii="新宋体" w:hAnsi="新宋体" w:eastAsia="新宋体" w:cs="新宋体"/>
                <w:spacing w:val="-1"/>
                <w:sz w:val="24"/>
                <w:szCs w:val="24"/>
              </w:rPr>
              <w:t>于利用综合标准依法依规推动落后产能退出的指导意见》和《广东省</w:t>
            </w:r>
            <w:r>
              <w:rPr>
                <w:rFonts w:ascii="新宋体" w:hAnsi="新宋体" w:eastAsia="新宋体" w:cs="新宋体"/>
                <w:spacing w:val="-40"/>
                <w:sz w:val="24"/>
                <w:szCs w:val="24"/>
              </w:rPr>
              <w:t xml:space="preserve"> </w:t>
            </w:r>
            <w:r>
              <w:rPr>
                <w:rFonts w:ascii="Times New Roman" w:hAnsi="Times New Roman" w:eastAsia="Times New Roman" w:cs="Times New Roman"/>
                <w:spacing w:val="-1"/>
                <w:sz w:val="24"/>
                <w:szCs w:val="24"/>
              </w:rPr>
              <w:t xml:space="preserve">2018 </w:t>
            </w:r>
            <w:r>
              <w:rPr>
                <w:rFonts w:ascii="新宋体" w:hAnsi="新宋体" w:eastAsia="新宋体" w:cs="新宋体"/>
                <w:spacing w:val="-1"/>
                <w:sz w:val="24"/>
                <w:szCs w:val="24"/>
              </w:rPr>
              <w:t>年度推动</w:t>
            </w:r>
            <w:r>
              <w:rPr>
                <w:rFonts w:ascii="新宋体" w:hAnsi="新宋体" w:eastAsia="新宋体" w:cs="新宋体"/>
                <w:sz w:val="24"/>
                <w:szCs w:val="24"/>
              </w:rPr>
              <w:t xml:space="preserve"> </w:t>
            </w:r>
            <w:r>
              <w:rPr>
                <w:rFonts w:ascii="新宋体" w:hAnsi="新宋体" w:eastAsia="新宋体" w:cs="新宋体"/>
                <w:spacing w:val="-1"/>
                <w:sz w:val="24"/>
                <w:szCs w:val="24"/>
              </w:rPr>
              <w:t>落后产能退出工作方案》，依法依规推动落后产能退出。各地级以上市要于</w:t>
            </w:r>
            <w:r>
              <w:rPr>
                <w:rFonts w:ascii="新宋体" w:hAnsi="新宋体" w:eastAsia="新宋体" w:cs="新宋体"/>
                <w:spacing w:val="-40"/>
                <w:sz w:val="24"/>
                <w:szCs w:val="24"/>
              </w:rPr>
              <w:t xml:space="preserve"> </w:t>
            </w:r>
            <w:r>
              <w:rPr>
                <w:rFonts w:ascii="Times New Roman" w:hAnsi="Times New Roman" w:eastAsia="Times New Roman" w:cs="Times New Roman"/>
                <w:spacing w:val="-1"/>
                <w:sz w:val="24"/>
                <w:szCs w:val="24"/>
              </w:rPr>
              <w:t xml:space="preserve">2018 </w:t>
            </w:r>
            <w:r>
              <w:rPr>
                <w:rFonts w:ascii="新宋体" w:hAnsi="新宋体" w:eastAsia="新宋体" w:cs="新宋体"/>
                <w:spacing w:val="-1"/>
                <w:sz w:val="24"/>
                <w:szCs w:val="24"/>
              </w:rPr>
              <w:t>年</w:t>
            </w:r>
            <w:r>
              <w:rPr>
                <w:rFonts w:ascii="新宋体" w:hAnsi="新宋体" w:eastAsia="新宋体" w:cs="新宋体"/>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新宋体" w:hAnsi="新宋体" w:eastAsia="新宋体" w:cs="新宋体"/>
                <w:spacing w:val="-2"/>
                <w:sz w:val="24"/>
                <w:szCs w:val="24"/>
              </w:rPr>
              <w:t>月底前，全面梳理本行政区域内钢铁、水</w:t>
            </w:r>
            <w:r>
              <w:rPr>
                <w:rFonts w:ascii="新宋体" w:hAnsi="新宋体" w:eastAsia="新宋体" w:cs="新宋体"/>
                <w:spacing w:val="-3"/>
                <w:sz w:val="24"/>
                <w:szCs w:val="24"/>
              </w:rPr>
              <w:t>泥、玻璃、化工、陶瓷、造纸、石材、有</w:t>
            </w:r>
            <w:r>
              <w:rPr>
                <w:rFonts w:ascii="新宋体" w:hAnsi="新宋体" w:eastAsia="新宋体" w:cs="新宋体"/>
                <w:sz w:val="24"/>
                <w:szCs w:val="24"/>
              </w:rPr>
              <w:t xml:space="preserve"> 色金属等高污染行业企业和涉挥发性有机物（</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OCs</w:t>
            </w:r>
            <w:r>
              <w:rPr>
                <w:rFonts w:ascii="新宋体" w:hAnsi="新宋体" w:eastAsia="新宋体" w:cs="新宋体"/>
                <w:spacing w:val="-1"/>
                <w:sz w:val="24"/>
                <w:szCs w:val="24"/>
              </w:rPr>
              <w:t>）行业企业，清查相关行业中能</w:t>
            </w:r>
            <w:r>
              <w:rPr>
                <w:rFonts w:ascii="新宋体" w:hAnsi="新宋体" w:eastAsia="新宋体" w:cs="新宋体"/>
                <w:sz w:val="24"/>
                <w:szCs w:val="24"/>
              </w:rPr>
              <w:t xml:space="preserve"> </w:t>
            </w:r>
            <w:r>
              <w:rPr>
                <w:rFonts w:ascii="新宋体" w:hAnsi="新宋体" w:eastAsia="新宋体" w:cs="新宋体"/>
                <w:spacing w:val="-1"/>
                <w:sz w:val="24"/>
                <w:szCs w:val="24"/>
              </w:rPr>
              <w:t>耗、环保等达不到标准以及属于落后产能的企业。</w:t>
            </w:r>
          </w:p>
        </w:tc>
      </w:tr>
    </w:tbl>
    <w:p w14:paraId="47964939">
      <w:pPr>
        <w:pStyle w:val="2"/>
      </w:pPr>
    </w:p>
    <w:p w14:paraId="3DB9C3B1">
      <w:pPr>
        <w:sectPr>
          <w:footerReference r:id="rId51" w:type="default"/>
          <w:pgSz w:w="11907" w:h="16840"/>
          <w:pgMar w:top="1418" w:right="1360" w:bottom="1332" w:left="1360" w:header="0" w:footer="1096" w:gutter="0"/>
          <w:cols w:space="720" w:num="1"/>
        </w:sectPr>
      </w:pPr>
    </w:p>
    <w:tbl>
      <w:tblPr>
        <w:tblStyle w:val="5"/>
        <w:tblW w:w="918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1"/>
      </w:tblGrid>
      <w:tr w14:paraId="61CB3E1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47" w:hRule="atLeast"/>
        </w:trPr>
        <w:tc>
          <w:tcPr>
            <w:tcW w:w="9181" w:type="dxa"/>
            <w:vAlign w:val="top"/>
          </w:tcPr>
          <w:p w14:paraId="16256B0E">
            <w:pPr>
              <w:spacing w:before="177" w:line="361" w:lineRule="auto"/>
              <w:ind w:left="221" w:right="209" w:firstLine="499"/>
              <w:rPr>
                <w:rFonts w:ascii="新宋体" w:hAnsi="新宋体" w:eastAsia="新宋体" w:cs="新宋体"/>
                <w:sz w:val="24"/>
                <w:szCs w:val="24"/>
              </w:rPr>
            </w:pPr>
            <w:r>
              <w:rPr>
                <w:rFonts w:ascii="新宋体" w:hAnsi="新宋体" w:eastAsia="新宋体" w:cs="新宋体"/>
                <w:spacing w:val="2"/>
                <w:sz w:val="24"/>
                <w:szCs w:val="24"/>
              </w:rPr>
              <w:t>项目属于电力、热力生产和供应业，不属于钢铁、水泥、化工、陶瓷、造纸、</w:t>
            </w:r>
            <w:r>
              <w:rPr>
                <w:rFonts w:ascii="新宋体" w:hAnsi="新宋体" w:eastAsia="新宋体" w:cs="新宋体"/>
                <w:spacing w:val="16"/>
                <w:sz w:val="24"/>
                <w:szCs w:val="24"/>
              </w:rPr>
              <w:t xml:space="preserve"> </w:t>
            </w:r>
            <w:r>
              <w:rPr>
                <w:rFonts w:ascii="新宋体" w:hAnsi="新宋体" w:eastAsia="新宋体" w:cs="新宋体"/>
                <w:sz w:val="24"/>
                <w:szCs w:val="24"/>
              </w:rPr>
              <w:t>石材、有色金属等高污染行业企业和涉挥发性有</w:t>
            </w:r>
            <w:r>
              <w:rPr>
                <w:rFonts w:ascii="新宋体" w:hAnsi="新宋体" w:eastAsia="新宋体" w:cs="新宋体"/>
                <w:spacing w:val="-1"/>
                <w:sz w:val="24"/>
                <w:szCs w:val="24"/>
              </w:rPr>
              <w:t>机物（</w:t>
            </w:r>
            <w:r>
              <w:rPr>
                <w:rFonts w:ascii="Times New Roman" w:hAnsi="Times New Roman" w:eastAsia="Times New Roman" w:cs="Times New Roman"/>
                <w:spacing w:val="-1"/>
                <w:sz w:val="24"/>
                <w:szCs w:val="24"/>
              </w:rPr>
              <w:t>VOCs</w:t>
            </w:r>
            <w:r>
              <w:rPr>
                <w:rFonts w:ascii="新宋体" w:hAnsi="新宋体" w:eastAsia="新宋体" w:cs="新宋体"/>
                <w:spacing w:val="-1"/>
                <w:sz w:val="24"/>
                <w:szCs w:val="24"/>
              </w:rPr>
              <w:t>）行业企业，故项目建</w:t>
            </w:r>
            <w:r>
              <w:rPr>
                <w:rFonts w:ascii="新宋体" w:hAnsi="新宋体" w:eastAsia="新宋体" w:cs="新宋体"/>
                <w:sz w:val="24"/>
                <w:szCs w:val="24"/>
              </w:rPr>
              <w:t xml:space="preserve"> </w:t>
            </w:r>
            <w:r>
              <w:rPr>
                <w:rFonts w:ascii="新宋体" w:hAnsi="新宋体" w:eastAsia="新宋体" w:cs="新宋体"/>
                <w:spacing w:val="-1"/>
                <w:sz w:val="24"/>
                <w:szCs w:val="24"/>
              </w:rPr>
              <w:t>设与《广东省打赢蓝天保卫战</w:t>
            </w:r>
            <w:r>
              <w:rPr>
                <w:rFonts w:ascii="新宋体" w:hAnsi="新宋体" w:eastAsia="新宋体" w:cs="新宋体"/>
                <w:spacing w:val="-46"/>
                <w:sz w:val="24"/>
                <w:szCs w:val="24"/>
              </w:rPr>
              <w:t xml:space="preserve"> </w:t>
            </w:r>
            <w:r>
              <w:rPr>
                <w:rFonts w:ascii="Times New Roman" w:hAnsi="Times New Roman" w:eastAsia="Times New Roman" w:cs="Times New Roman"/>
                <w:spacing w:val="-1"/>
                <w:sz w:val="24"/>
                <w:szCs w:val="24"/>
              </w:rPr>
              <w:t xml:space="preserve">2018 </w:t>
            </w:r>
            <w:r>
              <w:rPr>
                <w:rFonts w:ascii="新宋体" w:hAnsi="新宋体" w:eastAsia="新宋体" w:cs="新宋体"/>
                <w:spacing w:val="-1"/>
                <w:sz w:val="24"/>
                <w:szCs w:val="24"/>
              </w:rPr>
              <w:t>年工作方案》（粤环〔</w:t>
            </w:r>
            <w:r>
              <w:rPr>
                <w:rFonts w:ascii="Times New Roman" w:hAnsi="Times New Roman" w:eastAsia="Times New Roman" w:cs="Times New Roman"/>
                <w:spacing w:val="-1"/>
                <w:sz w:val="24"/>
                <w:szCs w:val="24"/>
              </w:rPr>
              <w:t>2018</w:t>
            </w:r>
            <w:r>
              <w:rPr>
                <w:rFonts w:ascii="新宋体" w:hAnsi="新宋体" w:eastAsia="新宋体" w:cs="新宋体"/>
                <w:spacing w:val="-1"/>
                <w:sz w:val="24"/>
                <w:szCs w:val="24"/>
              </w:rPr>
              <w:t>〕</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5"/>
                <w:w w:val="101"/>
                <w:sz w:val="24"/>
                <w:szCs w:val="24"/>
              </w:rPr>
              <w:t xml:space="preserve"> </w:t>
            </w:r>
            <w:r>
              <w:rPr>
                <w:rFonts w:ascii="新宋体" w:hAnsi="新宋体" w:eastAsia="新宋体" w:cs="新宋体"/>
                <w:spacing w:val="-1"/>
                <w:sz w:val="24"/>
                <w:szCs w:val="24"/>
              </w:rPr>
              <w:t>号）不冲突。</w:t>
            </w:r>
          </w:p>
          <w:p w14:paraId="216BE15F">
            <w:pPr>
              <w:spacing w:line="220" w:lineRule="auto"/>
              <w:ind w:left="729"/>
              <w:rPr>
                <w:rFonts w:ascii="新宋体" w:hAnsi="新宋体" w:eastAsia="新宋体" w:cs="新宋体"/>
                <w:sz w:val="24"/>
                <w:szCs w:val="24"/>
              </w:rPr>
            </w:pPr>
            <w:r>
              <w:rPr>
                <w:rFonts w:ascii="新宋体" w:hAnsi="新宋体" w:eastAsia="新宋体" w:cs="新宋体"/>
                <w:spacing w:val="-1"/>
                <w:sz w:val="24"/>
                <w:szCs w:val="24"/>
              </w:rPr>
              <w:t>（</w:t>
            </w:r>
            <w:r>
              <w:rPr>
                <w:rFonts w:ascii="Times New Roman" w:hAnsi="Times New Roman" w:eastAsia="Times New Roman" w:cs="Times New Roman"/>
                <w:spacing w:val="-1"/>
                <w:sz w:val="24"/>
                <w:szCs w:val="24"/>
              </w:rPr>
              <w:t>5</w:t>
            </w:r>
            <w:r>
              <w:rPr>
                <w:rFonts w:ascii="新宋体" w:hAnsi="新宋体" w:eastAsia="新宋体" w:cs="新宋体"/>
                <w:spacing w:val="-1"/>
                <w:sz w:val="24"/>
                <w:szCs w:val="24"/>
              </w:rPr>
              <w:t>）与《汕尾市环境保护</w:t>
            </w:r>
            <w:r>
              <w:rPr>
                <w:rFonts w:hint="eastAsia" w:ascii="新宋体" w:hAnsi="新宋体" w:eastAsia="新宋体" w:cs="新宋体"/>
                <w:spacing w:val="-1"/>
                <w:sz w:val="24"/>
                <w:szCs w:val="24"/>
                <w:lang w:eastAsia="zh-CN"/>
              </w:rPr>
              <w:t>“</w:t>
            </w:r>
            <w:bookmarkStart w:id="9" w:name="_GoBack"/>
            <w:bookmarkEnd w:id="9"/>
            <w:r>
              <w:rPr>
                <w:rFonts w:ascii="新宋体" w:hAnsi="新宋体" w:eastAsia="新宋体" w:cs="新宋体"/>
                <w:spacing w:val="-1"/>
                <w:sz w:val="24"/>
                <w:szCs w:val="24"/>
              </w:rPr>
              <w:t>十三五</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规划》相符性分析</w:t>
            </w:r>
          </w:p>
          <w:p w14:paraId="0786B9F1">
            <w:pPr>
              <w:spacing w:before="153" w:line="365" w:lineRule="auto"/>
              <w:ind w:left="220" w:right="131" w:firstLine="497"/>
              <w:rPr>
                <w:rFonts w:ascii="新宋体" w:hAnsi="新宋体" w:eastAsia="新宋体" w:cs="新宋体"/>
                <w:sz w:val="24"/>
                <w:szCs w:val="24"/>
              </w:rPr>
            </w:pPr>
            <w:r>
              <w:rPr>
                <w:rFonts w:ascii="新宋体" w:hAnsi="新宋体" w:eastAsia="新宋体" w:cs="新宋体"/>
                <w:spacing w:val="-2"/>
                <w:sz w:val="24"/>
                <w:szCs w:val="24"/>
              </w:rPr>
              <w:t>根据《规划》：三、重点任务——</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5"/>
                <w:sz w:val="24"/>
                <w:szCs w:val="24"/>
              </w:rPr>
              <w:t xml:space="preserve"> </w:t>
            </w:r>
            <w:r>
              <w:rPr>
                <w:rFonts w:ascii="新宋体" w:hAnsi="新宋体" w:eastAsia="新宋体" w:cs="新宋体"/>
                <w:spacing w:val="-2"/>
                <w:sz w:val="24"/>
                <w:szCs w:val="24"/>
              </w:rPr>
              <w:t>、加快构件绿色发展新格局——坚持节约资</w:t>
            </w:r>
            <w:r>
              <w:rPr>
                <w:rFonts w:ascii="新宋体" w:hAnsi="新宋体" w:eastAsia="新宋体" w:cs="新宋体"/>
                <w:sz w:val="24"/>
                <w:szCs w:val="24"/>
              </w:rPr>
              <w:t xml:space="preserve"> </w:t>
            </w:r>
            <w:r>
              <w:rPr>
                <w:rFonts w:ascii="新宋体" w:hAnsi="新宋体" w:eastAsia="新宋体" w:cs="新宋体"/>
                <w:spacing w:val="3"/>
                <w:sz w:val="24"/>
                <w:szCs w:val="24"/>
              </w:rPr>
              <w:t>源和保护环境的基本国策，加快建设资源节约型、环境友好型社</w:t>
            </w:r>
            <w:r>
              <w:rPr>
                <w:rFonts w:ascii="新宋体" w:hAnsi="新宋体" w:eastAsia="新宋体" w:cs="新宋体"/>
                <w:spacing w:val="2"/>
                <w:sz w:val="24"/>
                <w:szCs w:val="24"/>
              </w:rPr>
              <w:t>会，形成人与自然</w:t>
            </w:r>
            <w:r>
              <w:rPr>
                <w:rFonts w:ascii="新宋体" w:hAnsi="新宋体" w:eastAsia="新宋体" w:cs="新宋体"/>
                <w:sz w:val="24"/>
                <w:szCs w:val="24"/>
              </w:rPr>
              <w:t xml:space="preserve"> </w:t>
            </w:r>
            <w:r>
              <w:rPr>
                <w:rFonts w:ascii="新宋体" w:hAnsi="新宋体" w:eastAsia="新宋体" w:cs="新宋体"/>
                <w:spacing w:val="-2"/>
                <w:sz w:val="24"/>
                <w:szCs w:val="24"/>
              </w:rPr>
              <w:t>和谐发展现代化建设格局，共同推进美丽汕尾建设。严格控制工业污染物排放总量，</w:t>
            </w:r>
            <w:r>
              <w:rPr>
                <w:rFonts w:ascii="新宋体" w:hAnsi="新宋体" w:eastAsia="新宋体" w:cs="新宋体"/>
                <w:spacing w:val="17"/>
                <w:sz w:val="24"/>
                <w:szCs w:val="24"/>
              </w:rPr>
              <w:t xml:space="preserve"> </w:t>
            </w:r>
            <w:r>
              <w:rPr>
                <w:rFonts w:ascii="新宋体" w:hAnsi="新宋体" w:eastAsia="新宋体" w:cs="新宋体"/>
                <w:spacing w:val="3"/>
                <w:sz w:val="24"/>
                <w:szCs w:val="24"/>
              </w:rPr>
              <w:t>促进产业结构调整升级，大力推行清洁生产，淘汰污染严重的落</w:t>
            </w:r>
            <w:r>
              <w:rPr>
                <w:rFonts w:ascii="新宋体" w:hAnsi="新宋体" w:eastAsia="新宋体" w:cs="新宋体"/>
                <w:spacing w:val="2"/>
                <w:sz w:val="24"/>
                <w:szCs w:val="24"/>
              </w:rPr>
              <w:t>后产能，巩固和提</w:t>
            </w:r>
            <w:r>
              <w:rPr>
                <w:rFonts w:ascii="新宋体" w:hAnsi="新宋体" w:eastAsia="新宋体" w:cs="新宋体"/>
                <w:sz w:val="24"/>
                <w:szCs w:val="24"/>
              </w:rPr>
              <w:t xml:space="preserve"> </w:t>
            </w:r>
            <w:r>
              <w:rPr>
                <w:rFonts w:ascii="新宋体" w:hAnsi="新宋体" w:eastAsia="新宋体" w:cs="新宋体"/>
                <w:spacing w:val="-2"/>
                <w:sz w:val="24"/>
                <w:szCs w:val="24"/>
              </w:rPr>
              <w:t>高工业污染源主要污染物达标排放效果。严格按照优化开发、重点开发、限制开发、</w:t>
            </w:r>
            <w:r>
              <w:rPr>
                <w:rFonts w:ascii="新宋体" w:hAnsi="新宋体" w:eastAsia="新宋体" w:cs="新宋体"/>
                <w:spacing w:val="17"/>
                <w:sz w:val="24"/>
                <w:szCs w:val="24"/>
              </w:rPr>
              <w:t xml:space="preserve"> </w:t>
            </w:r>
            <w:r>
              <w:rPr>
                <w:rFonts w:ascii="新宋体" w:hAnsi="新宋体" w:eastAsia="新宋体" w:cs="新宋体"/>
                <w:spacing w:val="3"/>
                <w:sz w:val="24"/>
                <w:szCs w:val="24"/>
              </w:rPr>
              <w:t>禁止开发的主体功能定位，在重要生态功能区、陆地和海洋生态</w:t>
            </w:r>
            <w:r>
              <w:rPr>
                <w:rFonts w:ascii="新宋体" w:hAnsi="新宋体" w:eastAsia="新宋体" w:cs="新宋体"/>
                <w:spacing w:val="2"/>
                <w:sz w:val="24"/>
                <w:szCs w:val="24"/>
              </w:rPr>
              <w:t>环境敏感区、脆弱</w:t>
            </w:r>
            <w:r>
              <w:rPr>
                <w:rFonts w:ascii="新宋体" w:hAnsi="新宋体" w:eastAsia="新宋体" w:cs="新宋体"/>
                <w:sz w:val="24"/>
                <w:szCs w:val="24"/>
              </w:rPr>
              <w:t xml:space="preserve"> </w:t>
            </w:r>
            <w:r>
              <w:rPr>
                <w:rFonts w:ascii="新宋体" w:hAnsi="新宋体" w:eastAsia="新宋体" w:cs="新宋体"/>
                <w:spacing w:val="-1"/>
                <w:sz w:val="24"/>
                <w:szCs w:val="24"/>
              </w:rPr>
              <w:t>区划定并严守生态保护红线。</w:t>
            </w:r>
          </w:p>
          <w:p w14:paraId="52A52488">
            <w:pPr>
              <w:spacing w:line="361" w:lineRule="auto"/>
              <w:ind w:left="222" w:right="211" w:firstLine="498"/>
              <w:jc w:val="both"/>
              <w:rPr>
                <w:rFonts w:ascii="新宋体" w:hAnsi="新宋体" w:eastAsia="新宋体" w:cs="新宋体"/>
                <w:sz w:val="24"/>
                <w:szCs w:val="24"/>
              </w:rPr>
            </w:pPr>
            <w:r>
              <w:rPr>
                <w:rFonts w:ascii="新宋体" w:hAnsi="新宋体" w:eastAsia="新宋体" w:cs="新宋体"/>
                <w:spacing w:val="2"/>
                <w:sz w:val="24"/>
                <w:szCs w:val="24"/>
              </w:rPr>
              <w:t>项目属于电力、热力生产和供应业，选址不属于重要生态功能区、陆地和海洋</w:t>
            </w:r>
            <w:r>
              <w:rPr>
                <w:rFonts w:ascii="新宋体" w:hAnsi="新宋体" w:eastAsia="新宋体" w:cs="新宋体"/>
                <w:spacing w:val="11"/>
                <w:sz w:val="24"/>
                <w:szCs w:val="24"/>
              </w:rPr>
              <w:t xml:space="preserve"> </w:t>
            </w:r>
            <w:r>
              <w:rPr>
                <w:rFonts w:ascii="新宋体" w:hAnsi="新宋体" w:eastAsia="新宋体" w:cs="新宋体"/>
                <w:spacing w:val="3"/>
                <w:sz w:val="24"/>
                <w:szCs w:val="24"/>
              </w:rPr>
              <w:t>生态环境敏感区、脆弱区，符合生态保护红线要求。综上所述，</w:t>
            </w:r>
            <w:r>
              <w:rPr>
                <w:rFonts w:ascii="新宋体" w:hAnsi="新宋体" w:eastAsia="新宋体" w:cs="新宋体"/>
                <w:spacing w:val="2"/>
                <w:sz w:val="24"/>
                <w:szCs w:val="24"/>
              </w:rPr>
              <w:t>本项目符合《汕尾</w:t>
            </w:r>
            <w:r>
              <w:rPr>
                <w:rFonts w:ascii="新宋体" w:hAnsi="新宋体" w:eastAsia="新宋体" w:cs="新宋体"/>
                <w:sz w:val="24"/>
                <w:szCs w:val="24"/>
              </w:rPr>
              <w:t xml:space="preserve"> </w:t>
            </w:r>
            <w:r>
              <w:rPr>
                <w:rFonts w:ascii="新宋体" w:hAnsi="新宋体" w:eastAsia="新宋体" w:cs="新宋体"/>
                <w:spacing w:val="-1"/>
                <w:sz w:val="24"/>
                <w:szCs w:val="24"/>
              </w:rPr>
              <w:t>市环境保护</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十三五</w:t>
            </w:r>
            <w:r>
              <w:rPr>
                <w:rFonts w:hint="eastAsia" w:ascii="新宋体" w:hAnsi="新宋体" w:eastAsia="新宋体" w:cs="新宋体"/>
                <w:spacing w:val="-1"/>
                <w:sz w:val="24"/>
                <w:szCs w:val="24"/>
                <w:lang w:eastAsia="zh-CN"/>
              </w:rPr>
              <w:t>”</w:t>
            </w:r>
            <w:r>
              <w:rPr>
                <w:rFonts w:ascii="新宋体" w:hAnsi="新宋体" w:eastAsia="新宋体" w:cs="新宋体"/>
                <w:spacing w:val="-1"/>
                <w:sz w:val="24"/>
                <w:szCs w:val="24"/>
              </w:rPr>
              <w:t>规划》要求。</w:t>
            </w:r>
          </w:p>
          <w:p w14:paraId="1AB1569B">
            <w:pPr>
              <w:pStyle w:val="6"/>
              <w:spacing w:before="1" w:line="220" w:lineRule="auto"/>
              <w:ind w:left="720"/>
            </w:pPr>
            <w:r>
              <w:rPr>
                <w:b/>
                <w:bCs/>
                <w:spacing w:val="-3"/>
              </w:rPr>
              <w:t>三、环境影响分析结论</w:t>
            </w:r>
          </w:p>
          <w:p w14:paraId="3617F6EB">
            <w:pPr>
              <w:pStyle w:val="6"/>
              <w:spacing w:before="183" w:line="221" w:lineRule="auto"/>
              <w:ind w:left="726"/>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、施工期环境影响分析</w:t>
            </w:r>
          </w:p>
          <w:p w14:paraId="03DDBE57">
            <w:pPr>
              <w:pStyle w:val="6"/>
              <w:spacing w:before="184" w:line="361" w:lineRule="auto"/>
              <w:ind w:left="225" w:right="214" w:firstLine="495"/>
            </w:pPr>
            <w:r>
              <w:rPr>
                <w:spacing w:val="2"/>
              </w:rPr>
              <w:t>项目的施工期环境影响主要集中在工程施工过程中对区域大气环境、水环境、</w:t>
            </w:r>
            <w:r>
              <w:rPr>
                <w:spacing w:val="11"/>
              </w:rPr>
              <w:t xml:space="preserve"> </w:t>
            </w:r>
            <w:r>
              <w:rPr>
                <w:spacing w:val="3"/>
              </w:rPr>
              <w:t>声环境造成一定的影响，但其影响是短暂的，且影</w:t>
            </w:r>
            <w:r>
              <w:rPr>
                <w:spacing w:val="2"/>
              </w:rPr>
              <w:t>响范围有限，通过施工时采取一</w:t>
            </w:r>
            <w:r>
              <w:t xml:space="preserve"> </w:t>
            </w:r>
            <w:r>
              <w:rPr>
                <w:spacing w:val="-1"/>
              </w:rPr>
              <w:t>系列的防护措施和本评价建议的措施，可将这种不利影响降低至最小程度。</w:t>
            </w:r>
          </w:p>
          <w:p w14:paraId="48B57F0A">
            <w:pPr>
              <w:pStyle w:val="6"/>
              <w:spacing w:before="1" w:line="220" w:lineRule="auto"/>
              <w:ind w:left="716"/>
            </w:pPr>
            <w:r>
              <w:rPr>
                <w:rFonts w:ascii="Times New Roman" w:hAnsi="Times New Roman" w:eastAsia="Times New Roman" w:cs="Times New Roman"/>
                <w:b/>
                <w:bCs/>
                <w:spacing w:val="-5"/>
              </w:rPr>
              <w:t>2</w:t>
            </w:r>
            <w:r>
              <w:rPr>
                <w:rFonts w:ascii="Times New Roman" w:hAnsi="Times New Roman" w:eastAsia="Times New Roman" w:cs="Times New Roman"/>
                <w:b/>
                <w:bCs/>
                <w:spacing w:val="-28"/>
              </w:rPr>
              <w:t xml:space="preserve"> </w:t>
            </w:r>
            <w:r>
              <w:rPr>
                <w:b/>
                <w:bCs/>
                <w:spacing w:val="-5"/>
              </w:rPr>
              <w:t>、运营期环境影响分析</w:t>
            </w:r>
          </w:p>
          <w:p w14:paraId="3303D201">
            <w:pPr>
              <w:pStyle w:val="6"/>
              <w:spacing w:before="183" w:line="220" w:lineRule="auto"/>
              <w:ind w:left="731"/>
            </w:pPr>
            <w:r>
              <w:rPr>
                <w:b/>
                <w:bCs/>
                <w:spacing w:val="-4"/>
              </w:rPr>
              <w:t>（</w:t>
            </w:r>
            <w:r>
              <w:rPr>
                <w:rFonts w:ascii="Times New Roman" w:hAnsi="Times New Roman" w:eastAsia="Times New Roman" w:cs="Times New Roman"/>
                <w:b/>
                <w:bCs/>
                <w:spacing w:val="-4"/>
              </w:rPr>
              <w:t>1</w:t>
            </w:r>
            <w:r>
              <w:rPr>
                <w:b/>
                <w:bCs/>
                <w:spacing w:val="-4"/>
              </w:rPr>
              <w:t>）水环境影响分析</w:t>
            </w:r>
          </w:p>
          <w:p w14:paraId="5781ED05">
            <w:pPr>
              <w:pStyle w:val="6"/>
              <w:spacing w:before="185" w:line="219" w:lineRule="auto"/>
              <w:ind w:left="641"/>
            </w:pPr>
            <w:r>
              <w:rPr>
                <w:spacing w:val="-1"/>
              </w:rPr>
              <w:t>本项目废水主要来自太阳能光伏板清洗废水。</w:t>
            </w:r>
          </w:p>
          <w:p w14:paraId="4C13FC5E">
            <w:pPr>
              <w:pStyle w:val="6"/>
              <w:spacing w:before="185" w:line="362" w:lineRule="auto"/>
              <w:ind w:left="239" w:right="270" w:firstLine="401"/>
            </w:pPr>
            <w:r>
              <w:rPr>
                <w:spacing w:val="-1"/>
              </w:rPr>
              <w:t>清洗废水为间断性废水，主要污染物为</w:t>
            </w:r>
            <w:r>
              <w:rPr>
                <w:spacing w:val="-39"/>
              </w:rPr>
              <w:t xml:space="preserve"> </w:t>
            </w:r>
            <w:r>
              <w:rPr>
                <w:rFonts w:ascii="Times New Roman" w:hAnsi="Times New Roman" w:eastAsia="Times New Roman" w:cs="Times New Roman"/>
                <w:spacing w:val="-1"/>
              </w:rPr>
              <w:t>SS</w:t>
            </w:r>
            <w:r>
              <w:rPr>
                <w:rFonts w:ascii="Times New Roman" w:hAnsi="Times New Roman" w:eastAsia="Times New Roman" w:cs="Times New Roman"/>
                <w:spacing w:val="-30"/>
              </w:rPr>
              <w:t xml:space="preserve"> </w:t>
            </w:r>
            <w:r>
              <w:rPr>
                <w:spacing w:val="-1"/>
              </w:rPr>
              <w:t>，作为回用水补充到项目所在鱼塘，</w:t>
            </w:r>
            <w:r>
              <w:t xml:space="preserve"> </w:t>
            </w:r>
            <w:r>
              <w:rPr>
                <w:spacing w:val="-1"/>
              </w:rPr>
              <w:t>因鱼塘与外界水环境间隔，因此，对外界水环境影</w:t>
            </w:r>
            <w:r>
              <w:rPr>
                <w:spacing w:val="-2"/>
              </w:rPr>
              <w:t>响较小。</w:t>
            </w:r>
          </w:p>
          <w:p w14:paraId="71E58F38">
            <w:pPr>
              <w:pStyle w:val="6"/>
              <w:spacing w:before="1" w:line="220" w:lineRule="auto"/>
              <w:ind w:left="731"/>
            </w:pPr>
            <w:r>
              <w:rPr>
                <w:b/>
                <w:bCs/>
                <w:spacing w:val="-4"/>
              </w:rPr>
              <w:t>（</w:t>
            </w:r>
            <w:r>
              <w:rPr>
                <w:rFonts w:ascii="Times New Roman" w:hAnsi="Times New Roman" w:eastAsia="Times New Roman" w:cs="Times New Roman"/>
                <w:b/>
                <w:bCs/>
                <w:spacing w:val="-4"/>
              </w:rPr>
              <w:t>2</w:t>
            </w:r>
            <w:r>
              <w:rPr>
                <w:b/>
                <w:bCs/>
                <w:spacing w:val="-4"/>
              </w:rPr>
              <w:t>）大气环境影响分析</w:t>
            </w:r>
          </w:p>
          <w:p w14:paraId="2F151706">
            <w:pPr>
              <w:pStyle w:val="6"/>
              <w:spacing w:before="181" w:line="219" w:lineRule="auto"/>
              <w:ind w:left="718"/>
            </w:pPr>
            <w:r>
              <w:rPr>
                <w:spacing w:val="-1"/>
              </w:rPr>
              <w:t>本项目为太阳能发电项目，营运期不产生废气，对外界无影响。</w:t>
            </w:r>
          </w:p>
          <w:p w14:paraId="2ACA479D">
            <w:pPr>
              <w:pStyle w:val="6"/>
              <w:spacing w:before="185" w:line="221" w:lineRule="auto"/>
              <w:ind w:left="731"/>
            </w:pPr>
            <w:r>
              <w:rPr>
                <w:b/>
                <w:bCs/>
                <w:spacing w:val="-5"/>
              </w:rPr>
              <w:t>（</w:t>
            </w:r>
            <w:r>
              <w:rPr>
                <w:rFonts w:ascii="Times New Roman" w:hAnsi="Times New Roman" w:eastAsia="Times New Roman" w:cs="Times New Roman"/>
                <w:b/>
                <w:bCs/>
                <w:spacing w:val="-5"/>
              </w:rPr>
              <w:t>3</w:t>
            </w:r>
            <w:r>
              <w:rPr>
                <w:b/>
                <w:bCs/>
                <w:spacing w:val="-5"/>
              </w:rPr>
              <w:t>）声环境影响</w:t>
            </w:r>
          </w:p>
          <w:p w14:paraId="70043E0C">
            <w:pPr>
              <w:pStyle w:val="6"/>
              <w:spacing w:before="183" w:line="297" w:lineRule="auto"/>
              <w:ind w:left="221" w:right="211" w:firstLine="496"/>
            </w:pPr>
            <w:r>
              <w:rPr>
                <w:spacing w:val="2"/>
              </w:rPr>
              <w:t>本项目噪声源主要有逆变器和箱变等。噪声经过合理布局、基础减振和远距离</w:t>
            </w:r>
            <w:r>
              <w:rPr>
                <w:spacing w:val="16"/>
              </w:rPr>
              <w:t xml:space="preserve"> </w:t>
            </w:r>
            <w:r>
              <w:rPr>
                <w:spacing w:val="1"/>
              </w:rPr>
              <w:t>衰减后，场界噪声能够达到《工业企业厂界环境噪声排放标准》（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p>
        </w:tc>
      </w:tr>
    </w:tbl>
    <w:p w14:paraId="57832F62">
      <w:pPr>
        <w:pStyle w:val="2"/>
      </w:pPr>
    </w:p>
    <w:p w14:paraId="3E6A636E">
      <w:pPr>
        <w:sectPr>
          <w:footerReference r:id="rId52" w:type="default"/>
          <w:pgSz w:w="11907" w:h="16840"/>
          <w:pgMar w:top="1418" w:right="1360" w:bottom="1332" w:left="1360" w:header="0" w:footer="1096" w:gutter="0"/>
          <w:cols w:space="720" w:num="1"/>
        </w:sectPr>
      </w:pPr>
    </w:p>
    <w:tbl>
      <w:tblPr>
        <w:tblStyle w:val="5"/>
        <w:tblW w:w="918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1"/>
      </w:tblGrid>
      <w:tr w14:paraId="6394F1F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49" w:hRule="atLeast"/>
        </w:trPr>
        <w:tc>
          <w:tcPr>
            <w:tcW w:w="9181" w:type="dxa"/>
            <w:vAlign w:val="top"/>
          </w:tcPr>
          <w:p w14:paraId="4B3B5522">
            <w:pPr>
              <w:pStyle w:val="6"/>
              <w:spacing w:before="138" w:line="361" w:lineRule="exact"/>
              <w:ind w:left="221"/>
            </w:pPr>
            <w:r>
              <w:rPr>
                <w:spacing w:val="-1"/>
                <w:position w:val="2"/>
              </w:rPr>
              <w:t>规定的</w:t>
            </w:r>
            <w:r>
              <w:rPr>
                <w:spacing w:val="-50"/>
                <w:position w:val="2"/>
              </w:rPr>
              <w:t xml:space="preserve"> </w:t>
            </w:r>
            <w:r>
              <w:rPr>
                <w:rFonts w:ascii="Times New Roman" w:hAnsi="Times New Roman" w:eastAsia="Times New Roman" w:cs="Times New Roman"/>
                <w:spacing w:val="-1"/>
                <w:position w:val="2"/>
              </w:rPr>
              <w:t xml:space="preserve">2 </w:t>
            </w:r>
            <w:r>
              <w:rPr>
                <w:spacing w:val="-1"/>
                <w:position w:val="2"/>
              </w:rPr>
              <w:t>类标准要求，对外界声环境影响较小。</w:t>
            </w:r>
          </w:p>
          <w:p w14:paraId="559D46D0">
            <w:pPr>
              <w:pStyle w:val="6"/>
              <w:spacing w:before="154" w:line="221" w:lineRule="auto"/>
              <w:ind w:left="731"/>
            </w:pPr>
            <w:r>
              <w:rPr>
                <w:b/>
                <w:bCs/>
                <w:spacing w:val="-5"/>
              </w:rPr>
              <w:t>（</w:t>
            </w:r>
            <w:r>
              <w:rPr>
                <w:rFonts w:ascii="Times New Roman" w:hAnsi="Times New Roman" w:eastAsia="Times New Roman" w:cs="Times New Roman"/>
                <w:b/>
                <w:bCs/>
                <w:spacing w:val="-5"/>
              </w:rPr>
              <w:t>4</w:t>
            </w:r>
            <w:r>
              <w:rPr>
                <w:b/>
                <w:bCs/>
                <w:spacing w:val="-5"/>
              </w:rPr>
              <w:t>）固体废物影响</w:t>
            </w:r>
          </w:p>
          <w:p w14:paraId="5665586F">
            <w:pPr>
              <w:pStyle w:val="6"/>
              <w:spacing w:before="193" w:line="219" w:lineRule="auto"/>
              <w:ind w:left="721"/>
            </w:pPr>
            <w:r>
              <w:rPr>
                <w:spacing w:val="-1"/>
              </w:rPr>
              <w:t>项目废旧电池板由厂家回收处理。</w:t>
            </w:r>
          </w:p>
          <w:p w14:paraId="46656F96">
            <w:pPr>
              <w:pStyle w:val="6"/>
              <w:spacing w:before="194" w:line="219" w:lineRule="auto"/>
              <w:ind w:left="729"/>
            </w:pPr>
            <w:r>
              <w:rPr>
                <w:b/>
                <w:bCs/>
                <w:spacing w:val="-4"/>
              </w:rPr>
              <w:t>（5）光污染影响评价结论</w:t>
            </w:r>
          </w:p>
          <w:p w14:paraId="4FA7CD8F">
            <w:pPr>
              <w:pStyle w:val="6"/>
              <w:spacing w:before="196" w:line="370" w:lineRule="auto"/>
              <w:ind w:left="221" w:right="148" w:firstLine="496"/>
              <w:jc w:val="both"/>
            </w:pPr>
            <w:r>
              <w:rPr>
                <w:spacing w:val="-3"/>
              </w:rPr>
              <w:t>本项目采用单晶硅光伏组件，最外层为特种钢化玻璃，透光率高、反射率很低，</w:t>
            </w:r>
            <w:r>
              <w:rPr>
                <w:spacing w:val="13"/>
              </w:rPr>
              <w:t xml:space="preserve"> </w:t>
            </w:r>
            <w:r>
              <w:t>光伏组件对光线的反射是有限的，且站址周围较为空旷</w:t>
            </w:r>
            <w:r>
              <w:rPr>
                <w:spacing w:val="-1"/>
              </w:rPr>
              <w:t>，无高大建筑和设施。电池</w:t>
            </w:r>
            <w:r>
              <w:t xml:space="preserve">  板倾角向上，减弱了光线的反射，基本不会对人的视觉</w:t>
            </w:r>
            <w:r>
              <w:rPr>
                <w:spacing w:val="-1"/>
              </w:rPr>
              <w:t>以及飞机的运行产生不利影</w:t>
            </w:r>
            <w:r>
              <w:t xml:space="preserve">  </w:t>
            </w:r>
            <w:r>
              <w:rPr>
                <w:spacing w:val="-1"/>
              </w:rPr>
              <w:t>响，也不会对居民生活和地面交通产生影响。</w:t>
            </w:r>
          </w:p>
          <w:p w14:paraId="5B4BF040">
            <w:pPr>
              <w:spacing w:line="259" w:lineRule="auto"/>
              <w:rPr>
                <w:rFonts w:ascii="Arial"/>
                <w:sz w:val="21"/>
              </w:rPr>
            </w:pPr>
          </w:p>
          <w:p w14:paraId="4B01371F">
            <w:pPr>
              <w:spacing w:line="259" w:lineRule="auto"/>
              <w:rPr>
                <w:rFonts w:ascii="Arial"/>
                <w:sz w:val="21"/>
              </w:rPr>
            </w:pPr>
          </w:p>
          <w:p w14:paraId="47208CB8">
            <w:pPr>
              <w:spacing w:line="260" w:lineRule="auto"/>
              <w:rPr>
                <w:rFonts w:ascii="Arial"/>
                <w:sz w:val="21"/>
              </w:rPr>
            </w:pPr>
          </w:p>
          <w:p w14:paraId="33A44D37">
            <w:pPr>
              <w:spacing w:line="260" w:lineRule="auto"/>
              <w:rPr>
                <w:rFonts w:ascii="Arial"/>
                <w:sz w:val="21"/>
              </w:rPr>
            </w:pPr>
          </w:p>
          <w:p w14:paraId="5B09CCD4">
            <w:pPr>
              <w:spacing w:line="260" w:lineRule="auto"/>
              <w:rPr>
                <w:rFonts w:ascii="Arial"/>
                <w:sz w:val="21"/>
              </w:rPr>
            </w:pPr>
          </w:p>
          <w:p w14:paraId="2D1699EB">
            <w:pPr>
              <w:spacing w:line="260" w:lineRule="auto"/>
              <w:rPr>
                <w:rFonts w:ascii="Arial"/>
                <w:sz w:val="21"/>
              </w:rPr>
            </w:pPr>
          </w:p>
          <w:p w14:paraId="0BC5506D">
            <w:pPr>
              <w:spacing w:line="260" w:lineRule="auto"/>
              <w:rPr>
                <w:rFonts w:ascii="Arial"/>
                <w:sz w:val="21"/>
              </w:rPr>
            </w:pPr>
          </w:p>
          <w:p w14:paraId="584B78EC">
            <w:pPr>
              <w:spacing w:line="260" w:lineRule="auto"/>
              <w:rPr>
                <w:rFonts w:ascii="Arial"/>
                <w:sz w:val="21"/>
              </w:rPr>
            </w:pPr>
          </w:p>
          <w:p w14:paraId="66EBA9B3">
            <w:pPr>
              <w:spacing w:line="260" w:lineRule="auto"/>
              <w:rPr>
                <w:rFonts w:ascii="Arial"/>
                <w:sz w:val="21"/>
              </w:rPr>
            </w:pPr>
          </w:p>
          <w:p w14:paraId="214143C4">
            <w:pPr>
              <w:pStyle w:val="6"/>
              <w:spacing w:before="82" w:line="444" w:lineRule="auto"/>
              <w:ind w:left="329" w:right="257" w:firstLine="562"/>
              <w:jc w:val="both"/>
              <w:rPr>
                <w:sz w:val="25"/>
                <w:szCs w:val="25"/>
              </w:rPr>
            </w:pPr>
            <w:r>
              <w:rPr>
                <w:b/>
                <w:bCs/>
                <w:spacing w:val="29"/>
                <w:sz w:val="25"/>
                <w:szCs w:val="25"/>
              </w:rPr>
              <w:t>综上所述</w:t>
            </w:r>
            <w:r>
              <w:rPr>
                <w:spacing w:val="-67"/>
                <w:sz w:val="25"/>
                <w:szCs w:val="25"/>
              </w:rPr>
              <w:t xml:space="preserve"> </w:t>
            </w:r>
            <w:r>
              <w:rPr>
                <w:b/>
                <w:bCs/>
                <w:spacing w:val="29"/>
                <w:sz w:val="25"/>
                <w:szCs w:val="25"/>
              </w:rPr>
              <w:t>，建设单位在全面落实本环评报告表所提出的各项污染</w:t>
            </w:r>
            <w:r>
              <w:rPr>
                <w:sz w:val="25"/>
                <w:szCs w:val="25"/>
              </w:rPr>
              <w:t xml:space="preserve">  </w:t>
            </w:r>
            <w:r>
              <w:rPr>
                <w:b/>
                <w:bCs/>
                <w:spacing w:val="24"/>
                <w:sz w:val="25"/>
                <w:szCs w:val="25"/>
              </w:rPr>
              <w:t>防治措施</w:t>
            </w:r>
            <w:r>
              <w:rPr>
                <w:spacing w:val="-56"/>
                <w:sz w:val="25"/>
                <w:szCs w:val="25"/>
              </w:rPr>
              <w:t xml:space="preserve"> </w:t>
            </w:r>
            <w:r>
              <w:rPr>
                <w:b/>
                <w:bCs/>
                <w:spacing w:val="24"/>
                <w:sz w:val="25"/>
                <w:szCs w:val="25"/>
              </w:rPr>
              <w:t>，并加强管理和监督</w:t>
            </w:r>
            <w:r>
              <w:rPr>
                <w:spacing w:val="-71"/>
                <w:sz w:val="25"/>
                <w:szCs w:val="25"/>
              </w:rPr>
              <w:t xml:space="preserve"> </w:t>
            </w:r>
            <w:r>
              <w:rPr>
                <w:b/>
                <w:bCs/>
                <w:spacing w:val="24"/>
                <w:sz w:val="25"/>
                <w:szCs w:val="25"/>
              </w:rPr>
              <w:t>，项</w:t>
            </w:r>
            <w:r>
              <w:rPr>
                <w:spacing w:val="-41"/>
                <w:sz w:val="25"/>
                <w:szCs w:val="25"/>
              </w:rPr>
              <w:t xml:space="preserve"> </w:t>
            </w:r>
            <w:r>
              <w:rPr>
                <w:b/>
                <w:bCs/>
                <w:spacing w:val="24"/>
                <w:sz w:val="25"/>
                <w:szCs w:val="25"/>
              </w:rPr>
              <w:t>目生产过程所产生的废水及废气等</w:t>
            </w:r>
            <w:r>
              <w:rPr>
                <w:sz w:val="25"/>
                <w:szCs w:val="25"/>
              </w:rPr>
              <w:t xml:space="preserve">  </w:t>
            </w:r>
            <w:r>
              <w:rPr>
                <w:b/>
                <w:bCs/>
                <w:spacing w:val="21"/>
                <w:sz w:val="25"/>
                <w:szCs w:val="25"/>
              </w:rPr>
              <w:t>污染物</w:t>
            </w:r>
            <w:r>
              <w:rPr>
                <w:spacing w:val="-70"/>
                <w:sz w:val="25"/>
                <w:szCs w:val="25"/>
              </w:rPr>
              <w:t xml:space="preserve"> </w:t>
            </w:r>
            <w:r>
              <w:rPr>
                <w:b/>
                <w:bCs/>
                <w:spacing w:val="21"/>
                <w:sz w:val="25"/>
                <w:szCs w:val="25"/>
              </w:rPr>
              <w:t>，在达标排放的正常情况下</w:t>
            </w:r>
            <w:r>
              <w:rPr>
                <w:spacing w:val="-75"/>
                <w:sz w:val="25"/>
                <w:szCs w:val="25"/>
              </w:rPr>
              <w:t xml:space="preserve"> </w:t>
            </w:r>
            <w:r>
              <w:rPr>
                <w:b/>
                <w:bCs/>
                <w:spacing w:val="21"/>
                <w:sz w:val="25"/>
                <w:szCs w:val="25"/>
              </w:rPr>
              <w:t>，对周围环境的影响是可以接受的，</w:t>
            </w:r>
            <w:r>
              <w:rPr>
                <w:sz w:val="25"/>
                <w:szCs w:val="25"/>
              </w:rPr>
              <w:t xml:space="preserve"> </w:t>
            </w:r>
            <w:r>
              <w:rPr>
                <w:b/>
                <w:bCs/>
                <w:spacing w:val="19"/>
                <w:sz w:val="25"/>
                <w:szCs w:val="25"/>
              </w:rPr>
              <w:t>因此</w:t>
            </w:r>
            <w:r>
              <w:rPr>
                <w:spacing w:val="-70"/>
                <w:sz w:val="25"/>
                <w:szCs w:val="25"/>
              </w:rPr>
              <w:t xml:space="preserve"> </w:t>
            </w:r>
            <w:r>
              <w:rPr>
                <w:b/>
                <w:bCs/>
                <w:spacing w:val="19"/>
                <w:sz w:val="25"/>
                <w:szCs w:val="25"/>
              </w:rPr>
              <w:t>，项</w:t>
            </w:r>
            <w:r>
              <w:rPr>
                <w:spacing w:val="-44"/>
                <w:sz w:val="25"/>
                <w:szCs w:val="25"/>
              </w:rPr>
              <w:t xml:space="preserve"> </w:t>
            </w:r>
            <w:r>
              <w:rPr>
                <w:b/>
                <w:bCs/>
                <w:spacing w:val="19"/>
                <w:sz w:val="25"/>
                <w:szCs w:val="25"/>
              </w:rPr>
              <w:t>目建设在环境保护方面是可行的。</w:t>
            </w:r>
          </w:p>
        </w:tc>
      </w:tr>
    </w:tbl>
    <w:p w14:paraId="789C8BB4">
      <w:pPr>
        <w:pStyle w:val="2"/>
      </w:pPr>
    </w:p>
    <w:p w14:paraId="7C2A2DA3">
      <w:pPr>
        <w:sectPr>
          <w:footerReference r:id="rId53" w:type="default"/>
          <w:pgSz w:w="11907" w:h="16840"/>
          <w:pgMar w:top="1418" w:right="1360" w:bottom="1332" w:left="1360" w:header="0" w:footer="1096" w:gutter="0"/>
          <w:cols w:space="720" w:num="1"/>
        </w:sectPr>
      </w:pPr>
    </w:p>
    <w:p w14:paraId="658FE41E">
      <w:pPr>
        <w:spacing w:line="216" w:lineRule="exact"/>
      </w:pPr>
    </w:p>
    <w:tbl>
      <w:tblPr>
        <w:tblStyle w:val="5"/>
        <w:tblW w:w="90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43"/>
      </w:tblGrid>
      <w:tr w14:paraId="213FCAF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24" w:hRule="atLeast"/>
        </w:trPr>
        <w:tc>
          <w:tcPr>
            <w:tcW w:w="9043" w:type="dxa"/>
            <w:vAlign w:val="top"/>
          </w:tcPr>
          <w:p w14:paraId="75031DD0">
            <w:pPr>
              <w:pStyle w:val="6"/>
              <w:spacing w:before="294" w:line="225" w:lineRule="auto"/>
              <w:ind w:left="3971"/>
              <w:rPr>
                <w:sz w:val="31"/>
                <w:szCs w:val="31"/>
              </w:rPr>
            </w:pPr>
            <w:r>
              <w:rPr>
                <w:b/>
                <w:bCs/>
                <w:spacing w:val="-5"/>
                <w:sz w:val="31"/>
                <w:szCs w:val="31"/>
              </w:rPr>
              <w:t>注</w:t>
            </w:r>
            <w:r>
              <w:rPr>
                <w:spacing w:val="8"/>
                <w:sz w:val="31"/>
                <w:szCs w:val="31"/>
              </w:rPr>
              <w:t xml:space="preserve">   </w:t>
            </w:r>
            <w:r>
              <w:rPr>
                <w:b/>
                <w:bCs/>
                <w:spacing w:val="-5"/>
                <w:sz w:val="31"/>
                <w:szCs w:val="31"/>
              </w:rPr>
              <w:t>释</w:t>
            </w:r>
          </w:p>
          <w:p w14:paraId="5FF1C85F">
            <w:pPr>
              <w:spacing w:line="261" w:lineRule="auto"/>
              <w:rPr>
                <w:rFonts w:ascii="Arial"/>
                <w:sz w:val="21"/>
              </w:rPr>
            </w:pPr>
          </w:p>
          <w:p w14:paraId="17739B25">
            <w:pPr>
              <w:pStyle w:val="6"/>
              <w:spacing w:before="79" w:line="219" w:lineRule="auto"/>
              <w:ind w:left="755"/>
            </w:pPr>
            <w:r>
              <w:rPr>
                <w:spacing w:val="-1"/>
              </w:rPr>
              <w:t>一、本报告表应附以下附件、附图：</w:t>
            </w:r>
          </w:p>
          <w:p w14:paraId="169FF319">
            <w:pPr>
              <w:pStyle w:val="6"/>
              <w:spacing w:before="119" w:line="360" w:lineRule="exact"/>
              <w:ind w:left="770"/>
            </w:pPr>
            <w:r>
              <w:rPr>
                <w:spacing w:val="-5"/>
                <w:position w:val="2"/>
              </w:rPr>
              <w:t>附图</w:t>
            </w:r>
            <w:r>
              <w:rPr>
                <w:spacing w:val="-30"/>
                <w:position w:val="2"/>
              </w:rPr>
              <w:t xml:space="preserve"> </w:t>
            </w:r>
            <w:r>
              <w:rPr>
                <w:rFonts w:ascii="Times New Roman" w:hAnsi="Times New Roman" w:eastAsia="Times New Roman" w:cs="Times New Roman"/>
                <w:spacing w:val="-5"/>
                <w:position w:val="2"/>
              </w:rPr>
              <w:t xml:space="preserve">1  </w:t>
            </w:r>
            <w:r>
              <w:rPr>
                <w:spacing w:val="-5"/>
                <w:position w:val="2"/>
              </w:rPr>
              <w:t>项目地理位置图</w:t>
            </w:r>
          </w:p>
          <w:p w14:paraId="21075663">
            <w:pPr>
              <w:pStyle w:val="6"/>
              <w:spacing w:before="79" w:line="360" w:lineRule="exact"/>
              <w:ind w:left="770"/>
            </w:pPr>
            <w:r>
              <w:rPr>
                <w:spacing w:val="2"/>
                <w:position w:val="2"/>
              </w:rPr>
              <w:t>附图</w:t>
            </w:r>
            <w:r>
              <w:rPr>
                <w:rFonts w:ascii="Times New Roman" w:hAnsi="Times New Roman" w:eastAsia="Times New Roman" w:cs="Times New Roman"/>
                <w:spacing w:val="2"/>
                <w:position w:val="2"/>
              </w:rPr>
              <w:t xml:space="preserve">2  </w:t>
            </w:r>
            <w:r>
              <w:rPr>
                <w:spacing w:val="2"/>
                <w:position w:val="2"/>
              </w:rPr>
              <w:t>项目周边敏感点示意图</w:t>
            </w:r>
          </w:p>
          <w:p w14:paraId="37929580">
            <w:pPr>
              <w:pStyle w:val="6"/>
              <w:spacing w:before="79" w:line="360" w:lineRule="exact"/>
              <w:ind w:left="770"/>
            </w:pPr>
            <w:r>
              <w:rPr>
                <w:spacing w:val="1"/>
                <w:position w:val="2"/>
              </w:rPr>
              <w:t>附图</w:t>
            </w:r>
            <w:r>
              <w:rPr>
                <w:rFonts w:ascii="Times New Roman" w:hAnsi="Times New Roman" w:eastAsia="Times New Roman" w:cs="Times New Roman"/>
                <w:spacing w:val="1"/>
                <w:position w:val="2"/>
              </w:rPr>
              <w:t xml:space="preserve">3    </w:t>
            </w:r>
            <w:r>
              <w:rPr>
                <w:spacing w:val="1"/>
                <w:position w:val="2"/>
              </w:rPr>
              <w:t>项目四至及周边环境示意图</w:t>
            </w:r>
          </w:p>
          <w:p w14:paraId="2BC02233">
            <w:pPr>
              <w:pStyle w:val="6"/>
              <w:spacing w:before="82" w:line="359" w:lineRule="exact"/>
              <w:ind w:left="770"/>
            </w:pPr>
            <w:r>
              <w:rPr>
                <w:spacing w:val="1"/>
                <w:position w:val="2"/>
              </w:rPr>
              <w:t>附图</w:t>
            </w:r>
            <w:r>
              <w:rPr>
                <w:rFonts w:ascii="Times New Roman" w:hAnsi="Times New Roman" w:eastAsia="Times New Roman" w:cs="Times New Roman"/>
                <w:spacing w:val="1"/>
                <w:position w:val="2"/>
              </w:rPr>
              <w:t xml:space="preserve">4  </w:t>
            </w:r>
            <w:r>
              <w:rPr>
                <w:spacing w:val="1"/>
                <w:position w:val="2"/>
              </w:rPr>
              <w:t>项目所在地及周边环境照片</w:t>
            </w:r>
          </w:p>
          <w:p w14:paraId="13F9D5B5">
            <w:pPr>
              <w:pStyle w:val="6"/>
              <w:spacing w:before="115" w:line="219" w:lineRule="auto"/>
              <w:ind w:left="770"/>
            </w:pPr>
            <w:r>
              <w:rPr>
                <w:spacing w:val="-3"/>
              </w:rPr>
              <w:t>附图</w:t>
            </w:r>
            <w:r>
              <w:rPr>
                <w:spacing w:val="-36"/>
              </w:rPr>
              <w:t xml:space="preserve"> </w:t>
            </w:r>
            <w:r>
              <w:rPr>
                <w:rFonts w:ascii="Times New Roman" w:hAnsi="Times New Roman" w:eastAsia="Times New Roman" w:cs="Times New Roman"/>
                <w:spacing w:val="-3"/>
              </w:rPr>
              <w:t xml:space="preserve">5    </w:t>
            </w:r>
            <w:r>
              <w:rPr>
                <w:spacing w:val="-3"/>
              </w:rPr>
              <w:t>汕尾市水环境功能区划图</w:t>
            </w:r>
          </w:p>
          <w:p w14:paraId="7DEADA65">
            <w:pPr>
              <w:pStyle w:val="6"/>
              <w:spacing w:before="119" w:line="359" w:lineRule="exact"/>
              <w:ind w:left="770"/>
            </w:pPr>
            <w:r>
              <w:rPr>
                <w:spacing w:val="1"/>
                <w:position w:val="2"/>
              </w:rPr>
              <w:t>附图</w:t>
            </w:r>
            <w:r>
              <w:rPr>
                <w:rFonts w:ascii="Times New Roman" w:hAnsi="Times New Roman" w:eastAsia="Times New Roman" w:cs="Times New Roman"/>
                <w:spacing w:val="1"/>
                <w:position w:val="2"/>
              </w:rPr>
              <w:t xml:space="preserve">6    </w:t>
            </w:r>
            <w:r>
              <w:rPr>
                <w:spacing w:val="1"/>
                <w:position w:val="2"/>
              </w:rPr>
              <w:t>饮用水源保护区划图</w:t>
            </w:r>
          </w:p>
          <w:p w14:paraId="1B83BF74">
            <w:pPr>
              <w:pStyle w:val="6"/>
              <w:spacing w:before="118" w:line="219" w:lineRule="auto"/>
              <w:ind w:left="770"/>
            </w:pPr>
            <w:r>
              <w:rPr>
                <w:spacing w:val="-3"/>
              </w:rPr>
              <w:t>附图</w:t>
            </w:r>
            <w:r>
              <w:rPr>
                <w:spacing w:val="-36"/>
              </w:rPr>
              <w:t xml:space="preserve"> </w:t>
            </w:r>
            <w:r>
              <w:rPr>
                <w:rFonts w:ascii="Times New Roman" w:hAnsi="Times New Roman" w:eastAsia="Times New Roman" w:cs="Times New Roman"/>
                <w:spacing w:val="-3"/>
              </w:rPr>
              <w:t xml:space="preserve">7    </w:t>
            </w:r>
            <w:r>
              <w:rPr>
                <w:spacing w:val="-3"/>
              </w:rPr>
              <w:t>环境空气质量功能区划图</w:t>
            </w:r>
          </w:p>
          <w:p w14:paraId="61E5A566">
            <w:pPr>
              <w:pStyle w:val="6"/>
              <w:spacing w:before="119" w:line="359" w:lineRule="exact"/>
              <w:ind w:left="770"/>
            </w:pPr>
            <w:r>
              <w:rPr>
                <w:spacing w:val="-3"/>
                <w:position w:val="2"/>
              </w:rPr>
              <w:t>附图</w:t>
            </w:r>
            <w:r>
              <w:rPr>
                <w:spacing w:val="-45"/>
                <w:position w:val="2"/>
              </w:rPr>
              <w:t xml:space="preserve"> </w:t>
            </w:r>
            <w:r>
              <w:rPr>
                <w:rFonts w:ascii="Times New Roman" w:hAnsi="Times New Roman" w:eastAsia="Times New Roman" w:cs="Times New Roman"/>
                <w:spacing w:val="-3"/>
                <w:position w:val="2"/>
              </w:rPr>
              <w:t xml:space="preserve">8    </w:t>
            </w:r>
            <w:r>
              <w:rPr>
                <w:spacing w:val="-3"/>
                <w:position w:val="2"/>
              </w:rPr>
              <w:t>声环境功能区划图</w:t>
            </w:r>
          </w:p>
          <w:p w14:paraId="0F77F6C0">
            <w:pPr>
              <w:pStyle w:val="6"/>
              <w:spacing w:before="80" w:line="359" w:lineRule="exact"/>
              <w:ind w:left="770"/>
            </w:pPr>
            <w:r>
              <w:rPr>
                <w:spacing w:val="1"/>
                <w:position w:val="2"/>
              </w:rPr>
              <w:t>附图</w:t>
            </w:r>
            <w:r>
              <w:rPr>
                <w:rFonts w:ascii="Times New Roman" w:hAnsi="Times New Roman" w:eastAsia="Times New Roman" w:cs="Times New Roman"/>
                <w:spacing w:val="1"/>
                <w:position w:val="2"/>
              </w:rPr>
              <w:t xml:space="preserve">9    </w:t>
            </w:r>
            <w:r>
              <w:rPr>
                <w:spacing w:val="1"/>
                <w:position w:val="2"/>
              </w:rPr>
              <w:t>汕尾市生态功能区划图</w:t>
            </w:r>
          </w:p>
          <w:p w14:paraId="166F318E">
            <w:pPr>
              <w:pStyle w:val="6"/>
              <w:spacing w:before="83" w:line="359" w:lineRule="exact"/>
              <w:ind w:left="770"/>
            </w:pPr>
            <w:r>
              <w:rPr>
                <w:spacing w:val="-4"/>
                <w:position w:val="2"/>
              </w:rPr>
              <w:t>附图</w:t>
            </w:r>
            <w:r>
              <w:rPr>
                <w:spacing w:val="-22"/>
                <w:position w:val="2"/>
              </w:rPr>
              <w:t xml:space="preserve"> </w:t>
            </w:r>
            <w:r>
              <w:rPr>
                <w:rFonts w:ascii="Times New Roman" w:hAnsi="Times New Roman" w:eastAsia="Times New Roman" w:cs="Times New Roman"/>
                <w:spacing w:val="-4"/>
                <w:position w:val="2"/>
              </w:rPr>
              <w:t xml:space="preserve">10    </w:t>
            </w:r>
            <w:r>
              <w:rPr>
                <w:spacing w:val="-4"/>
                <w:position w:val="2"/>
              </w:rPr>
              <w:t>海丰县土地利用规划</w:t>
            </w:r>
          </w:p>
          <w:p w14:paraId="1E70F575">
            <w:pPr>
              <w:pStyle w:val="6"/>
              <w:spacing w:before="80" w:line="359" w:lineRule="exact"/>
              <w:ind w:left="770"/>
            </w:pPr>
            <w:r>
              <w:rPr>
                <w:spacing w:val="-5"/>
                <w:position w:val="2"/>
              </w:rPr>
              <w:t>附图</w:t>
            </w:r>
            <w:r>
              <w:rPr>
                <w:spacing w:val="-19"/>
                <w:position w:val="2"/>
              </w:rPr>
              <w:t xml:space="preserve"> </w:t>
            </w:r>
            <w:r>
              <w:rPr>
                <w:rFonts w:ascii="Times New Roman" w:hAnsi="Times New Roman" w:eastAsia="Times New Roman" w:cs="Times New Roman"/>
                <w:spacing w:val="-5"/>
                <w:position w:val="2"/>
              </w:rPr>
              <w:t xml:space="preserve">11    </w:t>
            </w:r>
            <w:r>
              <w:rPr>
                <w:spacing w:val="-5"/>
                <w:position w:val="2"/>
              </w:rPr>
              <w:t>项目总平面布置图</w:t>
            </w:r>
          </w:p>
          <w:p w14:paraId="70069D36">
            <w:pPr>
              <w:pStyle w:val="6"/>
              <w:spacing w:before="80" w:line="359" w:lineRule="exact"/>
              <w:ind w:left="770"/>
            </w:pPr>
            <w:r>
              <w:rPr>
                <w:spacing w:val="-11"/>
                <w:position w:val="2"/>
              </w:rPr>
              <w:t>附件</w:t>
            </w:r>
            <w:r>
              <w:rPr>
                <w:spacing w:val="-29"/>
                <w:position w:val="2"/>
              </w:rPr>
              <w:t xml:space="preserve"> </w:t>
            </w:r>
            <w:r>
              <w:rPr>
                <w:rFonts w:ascii="Times New Roman" w:hAnsi="Times New Roman" w:eastAsia="Times New Roman" w:cs="Times New Roman"/>
                <w:spacing w:val="-11"/>
                <w:position w:val="2"/>
              </w:rPr>
              <w:t>1</w:t>
            </w:r>
            <w:r>
              <w:rPr>
                <w:rFonts w:ascii="Times New Roman" w:hAnsi="Times New Roman" w:eastAsia="Times New Roman" w:cs="Times New Roman"/>
                <w:spacing w:val="8"/>
                <w:position w:val="2"/>
              </w:rPr>
              <w:t xml:space="preserve">  </w:t>
            </w:r>
            <w:r>
              <w:rPr>
                <w:spacing w:val="-11"/>
                <w:position w:val="2"/>
              </w:rPr>
              <w:t>营业执照</w:t>
            </w:r>
          </w:p>
          <w:p w14:paraId="04A2A3D2">
            <w:pPr>
              <w:pStyle w:val="6"/>
              <w:spacing w:before="83" w:line="359" w:lineRule="exact"/>
              <w:ind w:left="770"/>
            </w:pPr>
            <w:r>
              <w:rPr>
                <w:spacing w:val="2"/>
                <w:position w:val="2"/>
              </w:rPr>
              <w:t>附件</w:t>
            </w:r>
            <w:r>
              <w:rPr>
                <w:rFonts w:ascii="Times New Roman" w:hAnsi="Times New Roman" w:eastAsia="Times New Roman" w:cs="Times New Roman"/>
                <w:spacing w:val="2"/>
                <w:position w:val="2"/>
              </w:rPr>
              <w:t xml:space="preserve">2  </w:t>
            </w:r>
            <w:r>
              <w:rPr>
                <w:spacing w:val="2"/>
                <w:position w:val="2"/>
              </w:rPr>
              <w:t>法人身份证复印件</w:t>
            </w:r>
          </w:p>
          <w:p w14:paraId="181629CA">
            <w:pPr>
              <w:pStyle w:val="6"/>
              <w:spacing w:before="80" w:line="359" w:lineRule="exact"/>
              <w:ind w:left="770"/>
            </w:pPr>
            <w:r>
              <w:rPr>
                <w:spacing w:val="2"/>
                <w:position w:val="2"/>
              </w:rPr>
              <w:t>附件</w:t>
            </w:r>
            <w:r>
              <w:rPr>
                <w:rFonts w:ascii="Times New Roman" w:hAnsi="Times New Roman" w:eastAsia="Times New Roman" w:cs="Times New Roman"/>
                <w:spacing w:val="2"/>
                <w:position w:val="2"/>
              </w:rPr>
              <w:t xml:space="preserve">3  </w:t>
            </w:r>
            <w:r>
              <w:rPr>
                <w:spacing w:val="2"/>
                <w:position w:val="2"/>
              </w:rPr>
              <w:t>项目用地租赁协议书</w:t>
            </w:r>
          </w:p>
          <w:p w14:paraId="16A4D23C">
            <w:pPr>
              <w:pStyle w:val="6"/>
              <w:spacing w:before="80" w:line="359" w:lineRule="exact"/>
              <w:ind w:left="770"/>
            </w:pPr>
            <w:r>
              <w:rPr>
                <w:spacing w:val="1"/>
                <w:position w:val="2"/>
              </w:rPr>
              <w:t>附件</w:t>
            </w:r>
            <w:r>
              <w:rPr>
                <w:rFonts w:ascii="Times New Roman" w:hAnsi="Times New Roman" w:eastAsia="Times New Roman" w:cs="Times New Roman"/>
                <w:spacing w:val="1"/>
                <w:position w:val="2"/>
              </w:rPr>
              <w:t xml:space="preserve">4  </w:t>
            </w:r>
            <w:r>
              <w:rPr>
                <w:spacing w:val="1"/>
                <w:position w:val="2"/>
              </w:rPr>
              <w:t>海丰县梅陇镇人民政府用地意见</w:t>
            </w:r>
          </w:p>
          <w:p w14:paraId="72EE88D6">
            <w:pPr>
              <w:pStyle w:val="6"/>
              <w:spacing w:before="118" w:line="219" w:lineRule="auto"/>
              <w:ind w:left="770"/>
            </w:pPr>
            <w:r>
              <w:rPr>
                <w:spacing w:val="-3"/>
              </w:rPr>
              <w:t>附件</w:t>
            </w:r>
            <w:r>
              <w:rPr>
                <w:spacing w:val="-39"/>
              </w:rPr>
              <w:t xml:space="preserve"> </w:t>
            </w:r>
            <w:r>
              <w:rPr>
                <w:rFonts w:ascii="Times New Roman" w:hAnsi="Times New Roman" w:eastAsia="Times New Roman" w:cs="Times New Roman"/>
                <w:spacing w:val="-3"/>
              </w:rPr>
              <w:t xml:space="preserve">5  </w:t>
            </w:r>
            <w:r>
              <w:rPr>
                <w:spacing w:val="-3"/>
              </w:rPr>
              <w:t>海丰县自然资源局用地意见</w:t>
            </w:r>
          </w:p>
          <w:p w14:paraId="74352B7D">
            <w:pPr>
              <w:pStyle w:val="6"/>
              <w:spacing w:before="119" w:line="358" w:lineRule="exact"/>
              <w:ind w:left="770"/>
            </w:pPr>
            <w:r>
              <w:rPr>
                <w:spacing w:val="2"/>
                <w:position w:val="2"/>
              </w:rPr>
              <w:t>附件</w:t>
            </w:r>
            <w:r>
              <w:rPr>
                <w:rFonts w:ascii="Times New Roman" w:hAnsi="Times New Roman" w:eastAsia="Times New Roman" w:cs="Times New Roman"/>
                <w:spacing w:val="2"/>
                <w:position w:val="2"/>
              </w:rPr>
              <w:t xml:space="preserve">6  </w:t>
            </w:r>
            <w:r>
              <w:rPr>
                <w:spacing w:val="2"/>
                <w:position w:val="2"/>
              </w:rPr>
              <w:t>监测报告（噪声）</w:t>
            </w:r>
          </w:p>
          <w:p w14:paraId="4AA06B84">
            <w:pPr>
              <w:pStyle w:val="6"/>
              <w:spacing w:before="120" w:line="324" w:lineRule="auto"/>
              <w:ind w:left="222" w:right="212" w:firstLine="533"/>
            </w:pPr>
            <w:r>
              <w:rPr>
                <w:spacing w:val="-3"/>
              </w:rPr>
              <w:t>二、如果本报告表不能说明项目产生的污染对环境造成的影响，应进行专项评</w:t>
            </w:r>
            <w:r>
              <w:rPr>
                <w:spacing w:val="11"/>
              </w:rPr>
              <w:t xml:space="preserve"> </w:t>
            </w:r>
            <w:r>
              <w:rPr>
                <w:spacing w:val="-1"/>
              </w:rPr>
              <w:t>价。根据建设项目的特点和当地环境特征，应选下列</w:t>
            </w:r>
            <w:r>
              <w:rPr>
                <w:spacing w:val="-32"/>
              </w:rPr>
              <w:t xml:space="preserve"> </w:t>
            </w:r>
            <w:r>
              <w:rPr>
                <w:rFonts w:ascii="Times New Roman" w:hAnsi="Times New Roman" w:eastAsia="Times New Roman" w:cs="Times New Roman"/>
                <w:spacing w:val="-1"/>
              </w:rPr>
              <w:t xml:space="preserve">1—2 </w:t>
            </w:r>
            <w:r>
              <w:rPr>
                <w:spacing w:val="-1"/>
              </w:rPr>
              <w:t>项进行</w:t>
            </w:r>
            <w:r>
              <w:rPr>
                <w:spacing w:val="-2"/>
              </w:rPr>
              <w:t>专项评价。</w:t>
            </w:r>
          </w:p>
          <w:p w14:paraId="565DD3DF">
            <w:pPr>
              <w:pStyle w:val="6"/>
              <w:spacing w:line="358" w:lineRule="exact"/>
              <w:ind w:left="770"/>
            </w:pPr>
            <w:r>
              <w:rPr>
                <w:rFonts w:ascii="Times New Roman" w:hAnsi="Times New Roman" w:eastAsia="Times New Roman" w:cs="Times New Roman"/>
                <w:spacing w:val="-3"/>
                <w:position w:val="2"/>
              </w:rPr>
              <w:t>1</w:t>
            </w:r>
            <w:r>
              <w:rPr>
                <w:spacing w:val="-3"/>
                <w:position w:val="2"/>
              </w:rPr>
              <w:t>．大气环境影响专项评价</w:t>
            </w:r>
          </w:p>
          <w:p w14:paraId="0758C6AD">
            <w:pPr>
              <w:pStyle w:val="6"/>
              <w:spacing w:before="81" w:line="358" w:lineRule="exact"/>
              <w:ind w:left="747"/>
            </w:pPr>
            <w:r>
              <w:rPr>
                <w:rFonts w:ascii="Times New Roman" w:hAnsi="Times New Roman" w:eastAsia="Times New Roman" w:cs="Times New Roman"/>
                <w:spacing w:val="-1"/>
                <w:position w:val="2"/>
              </w:rPr>
              <w:t>2</w:t>
            </w:r>
            <w:r>
              <w:rPr>
                <w:spacing w:val="-1"/>
                <w:position w:val="2"/>
              </w:rPr>
              <w:t>．水环境影响专项评价（包括地表水和地下水）</w:t>
            </w:r>
          </w:p>
          <w:p w14:paraId="5C70624D">
            <w:pPr>
              <w:pStyle w:val="6"/>
              <w:spacing w:before="83" w:line="359" w:lineRule="exact"/>
              <w:ind w:left="752"/>
            </w:pPr>
            <w:r>
              <w:rPr>
                <w:rFonts w:ascii="Times New Roman" w:hAnsi="Times New Roman" w:eastAsia="Times New Roman" w:cs="Times New Roman"/>
                <w:spacing w:val="-1"/>
                <w:position w:val="2"/>
              </w:rPr>
              <w:t>3</w:t>
            </w:r>
            <w:r>
              <w:rPr>
                <w:spacing w:val="-1"/>
                <w:position w:val="2"/>
              </w:rPr>
              <w:t>．生态影响专项评价</w:t>
            </w:r>
          </w:p>
          <w:p w14:paraId="32894061">
            <w:pPr>
              <w:pStyle w:val="6"/>
              <w:spacing w:before="81" w:line="358" w:lineRule="exact"/>
              <w:ind w:left="746"/>
            </w:pPr>
            <w:r>
              <w:rPr>
                <w:rFonts w:ascii="Times New Roman" w:hAnsi="Times New Roman" w:eastAsia="Times New Roman" w:cs="Times New Roman"/>
                <w:spacing w:val="-1"/>
                <w:position w:val="2"/>
              </w:rPr>
              <w:t>4</w:t>
            </w:r>
            <w:r>
              <w:rPr>
                <w:spacing w:val="-1"/>
                <w:position w:val="2"/>
              </w:rPr>
              <w:t>．声影响专项评价</w:t>
            </w:r>
          </w:p>
          <w:p w14:paraId="47F97D8A">
            <w:pPr>
              <w:pStyle w:val="6"/>
              <w:spacing w:before="118" w:line="219" w:lineRule="auto"/>
              <w:ind w:left="754"/>
            </w:pPr>
            <w:r>
              <w:rPr>
                <w:rFonts w:ascii="Times New Roman" w:hAnsi="Times New Roman" w:eastAsia="Times New Roman" w:cs="Times New Roman"/>
                <w:spacing w:val="-5"/>
              </w:rPr>
              <w:t>5</w:t>
            </w:r>
            <w:r>
              <w:rPr>
                <w:rFonts w:ascii="Times New Roman" w:hAnsi="Times New Roman" w:eastAsia="Times New Roman" w:cs="Times New Roman"/>
                <w:spacing w:val="-23"/>
              </w:rPr>
              <w:t xml:space="preserve"> </w:t>
            </w:r>
            <w:r>
              <w:rPr>
                <w:spacing w:val="-5"/>
              </w:rPr>
              <w:t>．土壤影响专项评价</w:t>
            </w:r>
          </w:p>
          <w:p w14:paraId="59664E20">
            <w:pPr>
              <w:pStyle w:val="6"/>
              <w:spacing w:before="120" w:line="358" w:lineRule="exact"/>
              <w:ind w:left="752"/>
            </w:pPr>
            <w:r>
              <w:rPr>
                <w:rFonts w:ascii="Times New Roman" w:hAnsi="Times New Roman" w:eastAsia="Times New Roman" w:cs="Times New Roman"/>
                <w:spacing w:val="-1"/>
                <w:position w:val="2"/>
              </w:rPr>
              <w:t>6</w:t>
            </w:r>
            <w:r>
              <w:rPr>
                <w:spacing w:val="-1"/>
                <w:position w:val="2"/>
              </w:rPr>
              <w:t>．固体废弃物影响专项评价</w:t>
            </w:r>
          </w:p>
          <w:p w14:paraId="7D81189E">
            <w:pPr>
              <w:pStyle w:val="6"/>
              <w:spacing w:before="117" w:line="331" w:lineRule="auto"/>
              <w:ind w:left="244" w:right="149" w:firstLine="534"/>
            </w:pPr>
            <w:r>
              <w:rPr>
                <w:spacing w:val="-2"/>
              </w:rPr>
              <w:t>以上专项评价未包括的可另列专项，专项评价按照《环境影响评价技术导则》</w:t>
            </w:r>
            <w:r>
              <w:rPr>
                <w:spacing w:val="16"/>
              </w:rPr>
              <w:t xml:space="preserve"> </w:t>
            </w:r>
            <w:r>
              <w:rPr>
                <w:spacing w:val="-5"/>
              </w:rPr>
              <w:t>中的要求进行。</w:t>
            </w:r>
          </w:p>
        </w:tc>
      </w:tr>
    </w:tbl>
    <w:p w14:paraId="4BFC2879">
      <w:pPr>
        <w:pStyle w:val="2"/>
      </w:pPr>
    </w:p>
    <w:p w14:paraId="1C1DE0ED">
      <w:pPr>
        <w:sectPr>
          <w:footerReference r:id="rId54" w:type="default"/>
          <w:pgSz w:w="11907" w:h="16840"/>
          <w:pgMar w:top="1431" w:right="1429" w:bottom="400" w:left="1429" w:header="0" w:footer="0" w:gutter="0"/>
          <w:cols w:space="720" w:num="1"/>
        </w:sectPr>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1"/>
      </w:tblGrid>
      <w:tr w14:paraId="677E3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0" w:hRule="atLeast"/>
        </w:trPr>
        <w:tc>
          <w:tcPr>
            <w:tcW w:w="8901" w:type="dxa"/>
            <w:vAlign w:val="top"/>
          </w:tcPr>
          <w:p w14:paraId="6D125E70">
            <w:pPr>
              <w:spacing w:line="273" w:lineRule="auto"/>
              <w:rPr>
                <w:rFonts w:ascii="Arial"/>
                <w:sz w:val="21"/>
              </w:rPr>
            </w:pPr>
          </w:p>
          <w:p w14:paraId="3C520F37">
            <w:pPr>
              <w:pStyle w:val="6"/>
              <w:spacing w:before="91" w:line="221" w:lineRule="auto"/>
              <w:ind w:left="120"/>
              <w:rPr>
                <w:sz w:val="28"/>
                <w:szCs w:val="28"/>
              </w:rPr>
            </w:pPr>
            <w:r>
              <w:rPr>
                <w:b/>
                <w:bCs/>
                <w:spacing w:val="-5"/>
                <w:sz w:val="28"/>
                <w:szCs w:val="28"/>
              </w:rPr>
              <w:t>预审意见：</w:t>
            </w:r>
          </w:p>
          <w:p w14:paraId="0B93D587">
            <w:pPr>
              <w:spacing w:line="243" w:lineRule="auto"/>
              <w:rPr>
                <w:rFonts w:ascii="Arial"/>
                <w:sz w:val="21"/>
              </w:rPr>
            </w:pPr>
          </w:p>
          <w:p w14:paraId="0B18AF55">
            <w:pPr>
              <w:spacing w:line="243" w:lineRule="auto"/>
              <w:rPr>
                <w:rFonts w:ascii="Arial"/>
                <w:sz w:val="21"/>
              </w:rPr>
            </w:pPr>
          </w:p>
          <w:p w14:paraId="6D64425A">
            <w:pPr>
              <w:spacing w:line="243" w:lineRule="auto"/>
              <w:rPr>
                <w:rFonts w:ascii="Arial"/>
                <w:sz w:val="21"/>
              </w:rPr>
            </w:pPr>
          </w:p>
          <w:p w14:paraId="7513FD57">
            <w:pPr>
              <w:spacing w:line="244" w:lineRule="auto"/>
              <w:rPr>
                <w:rFonts w:ascii="Arial"/>
                <w:sz w:val="21"/>
              </w:rPr>
            </w:pPr>
          </w:p>
          <w:p w14:paraId="19E48B11">
            <w:pPr>
              <w:spacing w:line="244" w:lineRule="auto"/>
              <w:rPr>
                <w:rFonts w:ascii="Arial"/>
                <w:sz w:val="21"/>
              </w:rPr>
            </w:pPr>
          </w:p>
          <w:p w14:paraId="4AA4395E">
            <w:pPr>
              <w:spacing w:line="244" w:lineRule="auto"/>
              <w:rPr>
                <w:rFonts w:ascii="Arial"/>
                <w:sz w:val="21"/>
              </w:rPr>
            </w:pPr>
          </w:p>
          <w:p w14:paraId="3993B3D2">
            <w:pPr>
              <w:spacing w:line="244" w:lineRule="auto"/>
              <w:rPr>
                <w:rFonts w:ascii="Arial"/>
                <w:sz w:val="21"/>
              </w:rPr>
            </w:pPr>
          </w:p>
          <w:p w14:paraId="45D0502A">
            <w:pPr>
              <w:spacing w:line="244" w:lineRule="auto"/>
              <w:rPr>
                <w:rFonts w:ascii="Arial"/>
                <w:sz w:val="21"/>
              </w:rPr>
            </w:pPr>
          </w:p>
          <w:p w14:paraId="648A5349">
            <w:pPr>
              <w:spacing w:line="244" w:lineRule="auto"/>
              <w:rPr>
                <w:rFonts w:ascii="Arial"/>
                <w:sz w:val="21"/>
              </w:rPr>
            </w:pPr>
          </w:p>
          <w:p w14:paraId="61ACB95A">
            <w:pPr>
              <w:spacing w:line="244" w:lineRule="auto"/>
              <w:rPr>
                <w:rFonts w:ascii="Arial"/>
                <w:sz w:val="21"/>
              </w:rPr>
            </w:pPr>
          </w:p>
          <w:p w14:paraId="375E2F67">
            <w:pPr>
              <w:spacing w:line="244" w:lineRule="auto"/>
              <w:rPr>
                <w:rFonts w:ascii="Arial"/>
                <w:sz w:val="21"/>
              </w:rPr>
            </w:pPr>
          </w:p>
          <w:p w14:paraId="6D3D8C47">
            <w:pPr>
              <w:spacing w:line="244" w:lineRule="auto"/>
              <w:rPr>
                <w:rFonts w:ascii="Arial"/>
                <w:sz w:val="21"/>
              </w:rPr>
            </w:pPr>
          </w:p>
          <w:p w14:paraId="79CEF1F7">
            <w:pPr>
              <w:spacing w:line="244" w:lineRule="auto"/>
              <w:rPr>
                <w:rFonts w:ascii="Arial"/>
                <w:sz w:val="21"/>
              </w:rPr>
            </w:pPr>
          </w:p>
          <w:p w14:paraId="4760D93B">
            <w:pPr>
              <w:spacing w:line="244" w:lineRule="auto"/>
              <w:rPr>
                <w:rFonts w:ascii="Arial"/>
                <w:sz w:val="21"/>
              </w:rPr>
            </w:pPr>
          </w:p>
          <w:p w14:paraId="72DBAC39">
            <w:pPr>
              <w:spacing w:line="244" w:lineRule="auto"/>
              <w:rPr>
                <w:rFonts w:ascii="Arial"/>
                <w:sz w:val="21"/>
              </w:rPr>
            </w:pPr>
          </w:p>
          <w:p w14:paraId="7EC3AC35">
            <w:pPr>
              <w:spacing w:line="244" w:lineRule="auto"/>
              <w:rPr>
                <w:rFonts w:ascii="Arial"/>
                <w:sz w:val="21"/>
              </w:rPr>
            </w:pPr>
          </w:p>
          <w:p w14:paraId="32FA7EAB">
            <w:pPr>
              <w:spacing w:line="244" w:lineRule="auto"/>
              <w:rPr>
                <w:rFonts w:ascii="Arial"/>
                <w:sz w:val="21"/>
              </w:rPr>
            </w:pPr>
          </w:p>
          <w:p w14:paraId="56299DF1">
            <w:pPr>
              <w:pStyle w:val="6"/>
              <w:spacing w:before="78" w:line="219" w:lineRule="auto"/>
              <w:ind w:left="844"/>
            </w:pPr>
            <w:r>
              <w:rPr>
                <w:b/>
                <w:bCs/>
                <w:spacing w:val="-11"/>
              </w:rPr>
              <w:t>公</w:t>
            </w:r>
            <w:r>
              <w:rPr>
                <w:spacing w:val="8"/>
              </w:rPr>
              <w:t xml:space="preserve">  </w:t>
            </w:r>
            <w:r>
              <w:rPr>
                <w:b/>
                <w:bCs/>
                <w:spacing w:val="-11"/>
              </w:rPr>
              <w:t>章</w:t>
            </w:r>
          </w:p>
          <w:p w14:paraId="3986C1F3">
            <w:pPr>
              <w:pStyle w:val="6"/>
              <w:spacing w:before="302" w:line="220" w:lineRule="auto"/>
              <w:ind w:left="838"/>
            </w:pPr>
            <w:r>
              <w:rPr>
                <w:b/>
                <w:bCs/>
                <w:spacing w:val="-5"/>
              </w:rPr>
              <w:t>经办人：</w:t>
            </w:r>
          </w:p>
          <w:p w14:paraId="354BD878">
            <w:pPr>
              <w:pStyle w:val="6"/>
              <w:spacing w:before="26" w:line="220" w:lineRule="auto"/>
              <w:ind w:left="7118"/>
            </w:pPr>
            <w:r>
              <w:rPr>
                <w:b/>
                <w:bCs/>
                <w:spacing w:val="-12"/>
              </w:rPr>
              <w:t>年</w:t>
            </w:r>
            <w:r>
              <w:rPr>
                <w:spacing w:val="4"/>
              </w:rPr>
              <w:t xml:space="preserve">    </w:t>
            </w:r>
            <w:r>
              <w:rPr>
                <w:b/>
                <w:bCs/>
                <w:spacing w:val="-12"/>
              </w:rPr>
              <w:t>月</w:t>
            </w:r>
            <w:r>
              <w:rPr>
                <w:spacing w:val="13"/>
              </w:rPr>
              <w:t xml:space="preserve">    </w:t>
            </w:r>
            <w:r>
              <w:rPr>
                <w:b/>
                <w:bCs/>
                <w:spacing w:val="-12"/>
              </w:rPr>
              <w:t>日</w:t>
            </w:r>
          </w:p>
        </w:tc>
      </w:tr>
      <w:tr w14:paraId="3CC74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8" w:hRule="atLeast"/>
        </w:trPr>
        <w:tc>
          <w:tcPr>
            <w:tcW w:w="8901" w:type="dxa"/>
            <w:vAlign w:val="top"/>
          </w:tcPr>
          <w:p w14:paraId="421A29EA">
            <w:pPr>
              <w:spacing w:line="272" w:lineRule="auto"/>
              <w:rPr>
                <w:rFonts w:ascii="Arial"/>
                <w:sz w:val="21"/>
              </w:rPr>
            </w:pPr>
          </w:p>
          <w:p w14:paraId="068C910A">
            <w:pPr>
              <w:pStyle w:val="6"/>
              <w:spacing w:before="91" w:line="221" w:lineRule="auto"/>
              <w:ind w:left="127"/>
              <w:rPr>
                <w:sz w:val="28"/>
                <w:szCs w:val="28"/>
              </w:rPr>
            </w:pPr>
            <w:r>
              <w:rPr>
                <w:b/>
                <w:bCs/>
                <w:spacing w:val="-4"/>
                <w:sz w:val="28"/>
                <w:szCs w:val="28"/>
              </w:rPr>
              <w:t>下一级环境保护行政主管部门审查意见：</w:t>
            </w:r>
          </w:p>
          <w:p w14:paraId="0B56A448">
            <w:pPr>
              <w:spacing w:line="244" w:lineRule="auto"/>
              <w:rPr>
                <w:rFonts w:ascii="Arial"/>
                <w:sz w:val="21"/>
              </w:rPr>
            </w:pPr>
          </w:p>
          <w:p w14:paraId="3F825AC8">
            <w:pPr>
              <w:spacing w:line="244" w:lineRule="auto"/>
              <w:rPr>
                <w:rFonts w:ascii="Arial"/>
                <w:sz w:val="21"/>
              </w:rPr>
            </w:pPr>
          </w:p>
          <w:p w14:paraId="38F2D24A">
            <w:pPr>
              <w:spacing w:line="244" w:lineRule="auto"/>
              <w:rPr>
                <w:rFonts w:ascii="Arial"/>
                <w:sz w:val="21"/>
              </w:rPr>
            </w:pPr>
          </w:p>
          <w:p w14:paraId="79A14EEB">
            <w:pPr>
              <w:spacing w:line="244" w:lineRule="auto"/>
              <w:rPr>
                <w:rFonts w:ascii="Arial"/>
                <w:sz w:val="21"/>
              </w:rPr>
            </w:pPr>
          </w:p>
          <w:p w14:paraId="0B3BB074">
            <w:pPr>
              <w:spacing w:line="244" w:lineRule="auto"/>
              <w:rPr>
                <w:rFonts w:ascii="Arial"/>
                <w:sz w:val="21"/>
              </w:rPr>
            </w:pPr>
          </w:p>
          <w:p w14:paraId="44C50766">
            <w:pPr>
              <w:spacing w:line="244" w:lineRule="auto"/>
              <w:rPr>
                <w:rFonts w:ascii="Arial"/>
                <w:sz w:val="21"/>
              </w:rPr>
            </w:pPr>
          </w:p>
          <w:p w14:paraId="4182ADE9">
            <w:pPr>
              <w:spacing w:line="244" w:lineRule="auto"/>
              <w:rPr>
                <w:rFonts w:ascii="Arial"/>
                <w:sz w:val="21"/>
              </w:rPr>
            </w:pPr>
          </w:p>
          <w:p w14:paraId="1179DC79">
            <w:pPr>
              <w:spacing w:line="244" w:lineRule="auto"/>
              <w:rPr>
                <w:rFonts w:ascii="Arial"/>
                <w:sz w:val="21"/>
              </w:rPr>
            </w:pPr>
          </w:p>
          <w:p w14:paraId="6B7841B5">
            <w:pPr>
              <w:spacing w:line="244" w:lineRule="auto"/>
              <w:rPr>
                <w:rFonts w:ascii="Arial"/>
                <w:sz w:val="21"/>
              </w:rPr>
            </w:pPr>
          </w:p>
          <w:p w14:paraId="3B9F14C2">
            <w:pPr>
              <w:spacing w:line="244" w:lineRule="auto"/>
              <w:rPr>
                <w:rFonts w:ascii="Arial"/>
                <w:sz w:val="21"/>
              </w:rPr>
            </w:pPr>
          </w:p>
          <w:p w14:paraId="7186EF74">
            <w:pPr>
              <w:spacing w:line="244" w:lineRule="auto"/>
              <w:rPr>
                <w:rFonts w:ascii="Arial"/>
                <w:sz w:val="21"/>
              </w:rPr>
            </w:pPr>
          </w:p>
          <w:p w14:paraId="6D5E6192">
            <w:pPr>
              <w:spacing w:line="244" w:lineRule="auto"/>
              <w:rPr>
                <w:rFonts w:ascii="Arial"/>
                <w:sz w:val="21"/>
              </w:rPr>
            </w:pPr>
          </w:p>
          <w:p w14:paraId="238F8A11">
            <w:pPr>
              <w:spacing w:line="244" w:lineRule="auto"/>
              <w:rPr>
                <w:rFonts w:ascii="Arial"/>
                <w:sz w:val="21"/>
              </w:rPr>
            </w:pPr>
          </w:p>
          <w:p w14:paraId="49E61510">
            <w:pPr>
              <w:spacing w:line="244" w:lineRule="auto"/>
              <w:rPr>
                <w:rFonts w:ascii="Arial"/>
                <w:sz w:val="21"/>
              </w:rPr>
            </w:pPr>
          </w:p>
          <w:p w14:paraId="1CBCE894">
            <w:pPr>
              <w:spacing w:line="244" w:lineRule="auto"/>
              <w:rPr>
                <w:rFonts w:ascii="Arial"/>
                <w:sz w:val="21"/>
              </w:rPr>
            </w:pPr>
          </w:p>
          <w:p w14:paraId="023175F2">
            <w:pPr>
              <w:spacing w:line="245" w:lineRule="auto"/>
              <w:rPr>
                <w:rFonts w:ascii="Arial"/>
                <w:sz w:val="21"/>
              </w:rPr>
            </w:pPr>
          </w:p>
          <w:p w14:paraId="6C0FC3E1">
            <w:pPr>
              <w:spacing w:line="245" w:lineRule="auto"/>
              <w:rPr>
                <w:rFonts w:ascii="Arial"/>
                <w:sz w:val="21"/>
              </w:rPr>
            </w:pPr>
          </w:p>
          <w:p w14:paraId="31443B8B">
            <w:pPr>
              <w:pStyle w:val="6"/>
              <w:spacing w:before="78" w:line="219" w:lineRule="auto"/>
              <w:ind w:left="604"/>
            </w:pPr>
            <w:r>
              <w:rPr>
                <w:b/>
                <w:bCs/>
                <w:spacing w:val="-11"/>
              </w:rPr>
              <w:t>公</w:t>
            </w:r>
            <w:r>
              <w:rPr>
                <w:spacing w:val="8"/>
              </w:rPr>
              <w:t xml:space="preserve">  </w:t>
            </w:r>
            <w:r>
              <w:rPr>
                <w:b/>
                <w:bCs/>
                <w:spacing w:val="-11"/>
              </w:rPr>
              <w:t>章</w:t>
            </w:r>
          </w:p>
          <w:p w14:paraId="68754353">
            <w:pPr>
              <w:pStyle w:val="6"/>
              <w:spacing w:before="302" w:line="220" w:lineRule="auto"/>
              <w:ind w:left="598"/>
            </w:pPr>
            <w:r>
              <w:rPr>
                <w:b/>
                <w:bCs/>
                <w:spacing w:val="-5"/>
              </w:rPr>
              <w:t>经办人：</w:t>
            </w:r>
          </w:p>
          <w:p w14:paraId="51BF1805">
            <w:pPr>
              <w:pStyle w:val="6"/>
              <w:spacing w:before="25" w:line="220" w:lineRule="auto"/>
              <w:ind w:left="7118"/>
            </w:pPr>
            <w:r>
              <w:rPr>
                <w:b/>
                <w:bCs/>
                <w:spacing w:val="-12"/>
              </w:rPr>
              <w:t>年</w:t>
            </w:r>
            <w:r>
              <w:rPr>
                <w:spacing w:val="4"/>
              </w:rPr>
              <w:t xml:space="preserve">    </w:t>
            </w:r>
            <w:r>
              <w:rPr>
                <w:b/>
                <w:bCs/>
                <w:spacing w:val="-12"/>
              </w:rPr>
              <w:t>月</w:t>
            </w:r>
            <w:r>
              <w:rPr>
                <w:spacing w:val="13"/>
              </w:rPr>
              <w:t xml:space="preserve">    </w:t>
            </w:r>
            <w:r>
              <w:rPr>
                <w:b/>
                <w:bCs/>
                <w:spacing w:val="-12"/>
              </w:rPr>
              <w:t>日</w:t>
            </w:r>
          </w:p>
        </w:tc>
      </w:tr>
    </w:tbl>
    <w:p w14:paraId="158BADBC">
      <w:pPr>
        <w:pStyle w:val="2"/>
      </w:pPr>
    </w:p>
    <w:p w14:paraId="75E65991">
      <w:pPr>
        <w:sectPr>
          <w:footerReference r:id="rId55" w:type="default"/>
          <w:pgSz w:w="11907" w:h="16840"/>
          <w:pgMar w:top="1418" w:right="1500" w:bottom="1071" w:left="1500" w:header="0" w:footer="834" w:gutter="0"/>
          <w:cols w:space="720" w:num="1"/>
        </w:sectPr>
      </w:pPr>
    </w:p>
    <w:tbl>
      <w:tblPr>
        <w:tblStyle w:val="5"/>
        <w:tblW w:w="890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01"/>
      </w:tblGrid>
      <w:tr w14:paraId="2B84655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26" w:hRule="atLeast"/>
        </w:trPr>
        <w:tc>
          <w:tcPr>
            <w:tcW w:w="8901" w:type="dxa"/>
            <w:vAlign w:val="top"/>
          </w:tcPr>
          <w:p w14:paraId="764181EE">
            <w:pPr>
              <w:pStyle w:val="6"/>
              <w:spacing w:before="287" w:line="221" w:lineRule="auto"/>
              <w:ind w:left="127"/>
              <w:rPr>
                <w:sz w:val="28"/>
                <w:szCs w:val="28"/>
              </w:rPr>
            </w:pPr>
            <w:r>
              <w:rPr>
                <w:b/>
                <w:bCs/>
                <w:spacing w:val="-15"/>
                <w:sz w:val="28"/>
                <w:szCs w:val="28"/>
              </w:rPr>
              <w:t>审</w:t>
            </w:r>
            <w:r>
              <w:rPr>
                <w:spacing w:val="8"/>
                <w:sz w:val="28"/>
                <w:szCs w:val="28"/>
              </w:rPr>
              <w:t xml:space="preserve"> </w:t>
            </w:r>
            <w:r>
              <w:rPr>
                <w:b/>
                <w:bCs/>
                <w:spacing w:val="-15"/>
                <w:sz w:val="28"/>
                <w:szCs w:val="28"/>
              </w:rPr>
              <w:t>批</w:t>
            </w:r>
            <w:r>
              <w:rPr>
                <w:spacing w:val="20"/>
                <w:sz w:val="28"/>
                <w:szCs w:val="28"/>
              </w:rPr>
              <w:t xml:space="preserve"> </w:t>
            </w:r>
            <w:r>
              <w:rPr>
                <w:b/>
                <w:bCs/>
                <w:spacing w:val="-15"/>
                <w:sz w:val="28"/>
                <w:szCs w:val="28"/>
              </w:rPr>
              <w:t>意</w:t>
            </w:r>
            <w:r>
              <w:rPr>
                <w:spacing w:val="15"/>
                <w:sz w:val="28"/>
                <w:szCs w:val="28"/>
              </w:rPr>
              <w:t xml:space="preserve"> </w:t>
            </w:r>
            <w:r>
              <w:rPr>
                <w:b/>
                <w:bCs/>
                <w:spacing w:val="-15"/>
                <w:sz w:val="28"/>
                <w:szCs w:val="28"/>
              </w:rPr>
              <w:t>见：</w:t>
            </w:r>
          </w:p>
          <w:p w14:paraId="18EE22F8">
            <w:pPr>
              <w:rPr>
                <w:rFonts w:ascii="Arial"/>
                <w:sz w:val="21"/>
              </w:rPr>
            </w:pPr>
          </w:p>
          <w:p w14:paraId="5E04DCB5">
            <w:pPr>
              <w:rPr>
                <w:rFonts w:ascii="Arial"/>
                <w:sz w:val="21"/>
              </w:rPr>
            </w:pPr>
          </w:p>
          <w:p w14:paraId="7B853A35">
            <w:pPr>
              <w:rPr>
                <w:rFonts w:ascii="Arial"/>
                <w:sz w:val="21"/>
              </w:rPr>
            </w:pPr>
          </w:p>
          <w:p w14:paraId="6955A40B">
            <w:pPr>
              <w:rPr>
                <w:rFonts w:ascii="Arial"/>
                <w:sz w:val="21"/>
              </w:rPr>
            </w:pPr>
          </w:p>
          <w:p w14:paraId="7BE486A2">
            <w:pPr>
              <w:rPr>
                <w:rFonts w:ascii="Arial"/>
                <w:sz w:val="21"/>
              </w:rPr>
            </w:pPr>
          </w:p>
          <w:p w14:paraId="0C08F686">
            <w:pPr>
              <w:rPr>
                <w:rFonts w:ascii="Arial"/>
                <w:sz w:val="21"/>
              </w:rPr>
            </w:pPr>
          </w:p>
          <w:p w14:paraId="3C37E705">
            <w:pPr>
              <w:rPr>
                <w:rFonts w:ascii="Arial"/>
                <w:sz w:val="21"/>
              </w:rPr>
            </w:pPr>
          </w:p>
          <w:p w14:paraId="3A1E8BBF">
            <w:pPr>
              <w:rPr>
                <w:rFonts w:ascii="Arial"/>
                <w:sz w:val="21"/>
              </w:rPr>
            </w:pPr>
          </w:p>
          <w:p w14:paraId="161793C7">
            <w:pPr>
              <w:rPr>
                <w:rFonts w:ascii="Arial"/>
                <w:sz w:val="21"/>
              </w:rPr>
            </w:pPr>
          </w:p>
          <w:p w14:paraId="433019F4">
            <w:pPr>
              <w:rPr>
                <w:rFonts w:ascii="Arial"/>
                <w:sz w:val="21"/>
              </w:rPr>
            </w:pPr>
          </w:p>
          <w:p w14:paraId="7DEA33D2">
            <w:pPr>
              <w:rPr>
                <w:rFonts w:ascii="Arial"/>
                <w:sz w:val="21"/>
              </w:rPr>
            </w:pPr>
          </w:p>
          <w:p w14:paraId="2C908AF8">
            <w:pPr>
              <w:rPr>
                <w:rFonts w:ascii="Arial"/>
                <w:sz w:val="21"/>
              </w:rPr>
            </w:pPr>
          </w:p>
          <w:p w14:paraId="22CB91FB">
            <w:pPr>
              <w:rPr>
                <w:rFonts w:ascii="Arial"/>
                <w:sz w:val="21"/>
              </w:rPr>
            </w:pPr>
          </w:p>
          <w:p w14:paraId="0A43851B">
            <w:pPr>
              <w:rPr>
                <w:rFonts w:ascii="Arial"/>
                <w:sz w:val="21"/>
              </w:rPr>
            </w:pPr>
          </w:p>
          <w:p w14:paraId="3AA19B8F">
            <w:pPr>
              <w:rPr>
                <w:rFonts w:ascii="Arial"/>
                <w:sz w:val="21"/>
              </w:rPr>
            </w:pPr>
          </w:p>
          <w:p w14:paraId="429CC023">
            <w:pPr>
              <w:rPr>
                <w:rFonts w:ascii="Arial"/>
                <w:sz w:val="21"/>
              </w:rPr>
            </w:pPr>
          </w:p>
          <w:p w14:paraId="1A7C82B3">
            <w:pPr>
              <w:rPr>
                <w:rFonts w:ascii="Arial"/>
                <w:sz w:val="21"/>
              </w:rPr>
            </w:pPr>
          </w:p>
          <w:p w14:paraId="1296AE61">
            <w:pPr>
              <w:rPr>
                <w:rFonts w:ascii="Arial"/>
                <w:sz w:val="21"/>
              </w:rPr>
            </w:pPr>
          </w:p>
          <w:p w14:paraId="29B18773">
            <w:pPr>
              <w:rPr>
                <w:rFonts w:ascii="Arial"/>
                <w:sz w:val="21"/>
              </w:rPr>
            </w:pPr>
          </w:p>
          <w:p w14:paraId="03414B16">
            <w:pPr>
              <w:rPr>
                <w:rFonts w:ascii="Arial"/>
                <w:sz w:val="21"/>
              </w:rPr>
            </w:pPr>
          </w:p>
          <w:p w14:paraId="31FFDE32">
            <w:pPr>
              <w:rPr>
                <w:rFonts w:ascii="Arial"/>
                <w:sz w:val="21"/>
              </w:rPr>
            </w:pPr>
          </w:p>
          <w:p w14:paraId="33A42D05">
            <w:pPr>
              <w:spacing w:line="241" w:lineRule="auto"/>
              <w:rPr>
                <w:rFonts w:ascii="Arial"/>
                <w:sz w:val="21"/>
              </w:rPr>
            </w:pPr>
          </w:p>
          <w:p w14:paraId="7B49E6F9">
            <w:pPr>
              <w:spacing w:line="241" w:lineRule="auto"/>
              <w:rPr>
                <w:rFonts w:ascii="Arial"/>
                <w:sz w:val="21"/>
              </w:rPr>
            </w:pPr>
          </w:p>
          <w:p w14:paraId="04A89EC1">
            <w:pPr>
              <w:spacing w:line="241" w:lineRule="auto"/>
              <w:rPr>
                <w:rFonts w:ascii="Arial"/>
                <w:sz w:val="21"/>
              </w:rPr>
            </w:pPr>
          </w:p>
          <w:p w14:paraId="680DDCFE">
            <w:pPr>
              <w:spacing w:line="241" w:lineRule="auto"/>
              <w:rPr>
                <w:rFonts w:ascii="Arial"/>
                <w:sz w:val="21"/>
              </w:rPr>
            </w:pPr>
          </w:p>
          <w:p w14:paraId="4FD53BEC">
            <w:pPr>
              <w:spacing w:line="241" w:lineRule="auto"/>
              <w:rPr>
                <w:rFonts w:ascii="Arial"/>
                <w:sz w:val="21"/>
              </w:rPr>
            </w:pPr>
          </w:p>
          <w:p w14:paraId="15813789">
            <w:pPr>
              <w:spacing w:line="241" w:lineRule="auto"/>
              <w:rPr>
                <w:rFonts w:ascii="Arial"/>
                <w:sz w:val="21"/>
              </w:rPr>
            </w:pPr>
          </w:p>
          <w:p w14:paraId="059E6FC2">
            <w:pPr>
              <w:spacing w:line="241" w:lineRule="auto"/>
              <w:rPr>
                <w:rFonts w:ascii="Arial"/>
                <w:sz w:val="21"/>
              </w:rPr>
            </w:pPr>
          </w:p>
          <w:p w14:paraId="2BA34416">
            <w:pPr>
              <w:spacing w:line="241" w:lineRule="auto"/>
              <w:rPr>
                <w:rFonts w:ascii="Arial"/>
                <w:sz w:val="21"/>
              </w:rPr>
            </w:pPr>
          </w:p>
          <w:p w14:paraId="3ACDCB66">
            <w:pPr>
              <w:spacing w:line="241" w:lineRule="auto"/>
              <w:rPr>
                <w:rFonts w:ascii="Arial"/>
                <w:sz w:val="21"/>
              </w:rPr>
            </w:pPr>
          </w:p>
          <w:p w14:paraId="18988595">
            <w:pPr>
              <w:spacing w:line="241" w:lineRule="auto"/>
              <w:rPr>
                <w:rFonts w:ascii="Arial"/>
                <w:sz w:val="21"/>
              </w:rPr>
            </w:pPr>
          </w:p>
          <w:p w14:paraId="3C5F41FC">
            <w:pPr>
              <w:spacing w:line="241" w:lineRule="auto"/>
              <w:rPr>
                <w:rFonts w:ascii="Arial"/>
                <w:sz w:val="21"/>
              </w:rPr>
            </w:pPr>
          </w:p>
          <w:p w14:paraId="7B840E43">
            <w:pPr>
              <w:spacing w:line="241" w:lineRule="auto"/>
              <w:rPr>
                <w:rFonts w:ascii="Arial"/>
                <w:sz w:val="21"/>
              </w:rPr>
            </w:pPr>
          </w:p>
          <w:p w14:paraId="6B6ECD53">
            <w:pPr>
              <w:spacing w:line="241" w:lineRule="auto"/>
              <w:rPr>
                <w:rFonts w:ascii="Arial"/>
                <w:sz w:val="21"/>
              </w:rPr>
            </w:pPr>
          </w:p>
          <w:p w14:paraId="629B09EA">
            <w:pPr>
              <w:spacing w:line="241" w:lineRule="auto"/>
              <w:rPr>
                <w:rFonts w:ascii="Arial"/>
                <w:sz w:val="21"/>
              </w:rPr>
            </w:pPr>
          </w:p>
          <w:p w14:paraId="51D16163">
            <w:pPr>
              <w:spacing w:line="241" w:lineRule="auto"/>
              <w:rPr>
                <w:rFonts w:ascii="Arial"/>
                <w:sz w:val="21"/>
              </w:rPr>
            </w:pPr>
          </w:p>
          <w:p w14:paraId="48622324">
            <w:pPr>
              <w:spacing w:line="241" w:lineRule="auto"/>
              <w:rPr>
                <w:rFonts w:ascii="Arial"/>
                <w:sz w:val="21"/>
              </w:rPr>
            </w:pPr>
          </w:p>
          <w:p w14:paraId="39BF528A">
            <w:pPr>
              <w:spacing w:line="241" w:lineRule="auto"/>
              <w:rPr>
                <w:rFonts w:ascii="Arial"/>
                <w:sz w:val="21"/>
              </w:rPr>
            </w:pPr>
          </w:p>
          <w:p w14:paraId="5F77B514">
            <w:pPr>
              <w:spacing w:line="241" w:lineRule="auto"/>
              <w:rPr>
                <w:rFonts w:ascii="Arial"/>
                <w:sz w:val="21"/>
              </w:rPr>
            </w:pPr>
          </w:p>
          <w:p w14:paraId="16ED51ED">
            <w:pPr>
              <w:spacing w:line="241" w:lineRule="auto"/>
              <w:rPr>
                <w:rFonts w:ascii="Arial"/>
                <w:sz w:val="21"/>
              </w:rPr>
            </w:pPr>
          </w:p>
          <w:p w14:paraId="3AF9F602">
            <w:pPr>
              <w:spacing w:line="241" w:lineRule="auto"/>
              <w:rPr>
                <w:rFonts w:ascii="Arial"/>
                <w:sz w:val="21"/>
              </w:rPr>
            </w:pPr>
          </w:p>
          <w:p w14:paraId="37638EDF">
            <w:pPr>
              <w:spacing w:line="241" w:lineRule="auto"/>
              <w:rPr>
                <w:rFonts w:ascii="Arial"/>
                <w:sz w:val="21"/>
              </w:rPr>
            </w:pPr>
          </w:p>
          <w:p w14:paraId="5B659DF1">
            <w:pPr>
              <w:spacing w:line="241" w:lineRule="auto"/>
              <w:rPr>
                <w:rFonts w:ascii="Arial"/>
                <w:sz w:val="21"/>
              </w:rPr>
            </w:pPr>
          </w:p>
          <w:p w14:paraId="6DB8F121">
            <w:pPr>
              <w:spacing w:line="241" w:lineRule="auto"/>
              <w:rPr>
                <w:rFonts w:ascii="Arial"/>
                <w:sz w:val="21"/>
              </w:rPr>
            </w:pPr>
          </w:p>
          <w:p w14:paraId="24210E82">
            <w:pPr>
              <w:spacing w:line="241" w:lineRule="auto"/>
              <w:rPr>
                <w:rFonts w:ascii="Arial"/>
                <w:sz w:val="21"/>
              </w:rPr>
            </w:pPr>
          </w:p>
          <w:p w14:paraId="4C789693">
            <w:pPr>
              <w:pStyle w:val="6"/>
              <w:spacing w:before="78" w:line="219" w:lineRule="auto"/>
              <w:ind w:left="844"/>
            </w:pPr>
            <w:r>
              <w:rPr>
                <w:spacing w:val="-9"/>
              </w:rPr>
              <w:t>公</w:t>
            </w:r>
            <w:r>
              <w:rPr>
                <w:spacing w:val="8"/>
              </w:rPr>
              <w:t xml:space="preserve">  </w:t>
            </w:r>
            <w:r>
              <w:rPr>
                <w:spacing w:val="-9"/>
              </w:rPr>
              <w:t>章</w:t>
            </w:r>
          </w:p>
          <w:p w14:paraId="52DC41E6">
            <w:pPr>
              <w:pStyle w:val="6"/>
              <w:spacing w:before="24" w:line="220" w:lineRule="auto"/>
              <w:ind w:left="690"/>
            </w:pPr>
            <w:r>
              <w:rPr>
                <w:spacing w:val="-6"/>
              </w:rPr>
              <w:t>经办人：</w:t>
            </w:r>
            <w:r>
              <w:rPr>
                <w:spacing w:val="2"/>
              </w:rPr>
              <w:t xml:space="preserve">                                      </w:t>
            </w:r>
            <w:r>
              <w:rPr>
                <w:spacing w:val="1"/>
              </w:rPr>
              <w:t xml:space="preserve">       </w:t>
            </w:r>
            <w:r>
              <w:rPr>
                <w:spacing w:val="-6"/>
              </w:rPr>
              <w:t>年</w:t>
            </w:r>
            <w:r>
              <w:rPr>
                <w:spacing w:val="4"/>
              </w:rPr>
              <w:t xml:space="preserve">    </w:t>
            </w:r>
            <w:r>
              <w:rPr>
                <w:spacing w:val="-6"/>
              </w:rPr>
              <w:t>月</w:t>
            </w:r>
            <w:r>
              <w:rPr>
                <w:spacing w:val="12"/>
              </w:rPr>
              <w:t xml:space="preserve">    </w:t>
            </w:r>
            <w:r>
              <w:rPr>
                <w:spacing w:val="-6"/>
              </w:rPr>
              <w:t>日</w:t>
            </w:r>
          </w:p>
        </w:tc>
      </w:tr>
    </w:tbl>
    <w:p w14:paraId="7F722C45">
      <w:pPr>
        <w:pStyle w:val="2"/>
      </w:pPr>
    </w:p>
    <w:p w14:paraId="24ECC13A">
      <w:pPr>
        <w:sectPr>
          <w:footerReference r:id="rId56" w:type="default"/>
          <w:pgSz w:w="11907" w:h="16840"/>
          <w:pgMar w:top="1418" w:right="1500" w:bottom="1071" w:left="1500" w:header="0" w:footer="834" w:gutter="0"/>
          <w:cols w:space="720" w:num="1"/>
        </w:sectPr>
      </w:pPr>
    </w:p>
    <w:p w14:paraId="3E173DC0">
      <w:pPr>
        <w:pStyle w:val="2"/>
        <w:spacing w:line="403" w:lineRule="auto"/>
      </w:pPr>
    </w:p>
    <w:p w14:paraId="2EC25B68">
      <w:pPr>
        <w:spacing w:line="8700" w:lineRule="exact"/>
        <w:ind w:firstLine="358"/>
      </w:pPr>
      <w:r>
        <w:rPr>
          <w:position w:val="-174"/>
        </w:rPr>
        <w:drawing>
          <wp:inline distT="0" distB="0" distL="0" distR="0">
            <wp:extent cx="7014845" cy="55245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7014971" cy="5524500"/>
                    </a:xfrm>
                    <a:prstGeom prst="rect">
                      <a:avLst/>
                    </a:prstGeom>
                  </pic:spPr>
                </pic:pic>
              </a:graphicData>
            </a:graphic>
          </wp:inline>
        </w:drawing>
      </w:r>
    </w:p>
    <w:p w14:paraId="76CF9367">
      <w:pPr>
        <w:spacing w:before="66" w:line="219" w:lineRule="auto"/>
        <w:ind w:left="4630"/>
        <w:outlineLvl w:val="0"/>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35"/>
          <w:sz w:val="24"/>
          <w:szCs w:val="24"/>
        </w:rPr>
        <w:t xml:space="preserve"> </w:t>
      </w:r>
      <w:r>
        <w:rPr>
          <w:rFonts w:ascii="Times New Roman" w:hAnsi="Times New Roman" w:eastAsia="Times New Roman" w:cs="Times New Roman"/>
          <w:b/>
          <w:bCs/>
          <w:spacing w:val="-5"/>
          <w:sz w:val="24"/>
          <w:szCs w:val="24"/>
        </w:rPr>
        <w:t xml:space="preserve">1    </w:t>
      </w:r>
      <w:r>
        <w:rPr>
          <w:rFonts w:ascii="宋体" w:hAnsi="宋体" w:eastAsia="宋体" w:cs="宋体"/>
          <w:b/>
          <w:bCs/>
          <w:spacing w:val="-5"/>
          <w:sz w:val="24"/>
          <w:szCs w:val="24"/>
        </w:rPr>
        <w:t>项目地理位置图</w:t>
      </w:r>
    </w:p>
    <w:p w14:paraId="29A80EC0">
      <w:pPr>
        <w:spacing w:line="219" w:lineRule="auto"/>
        <w:rPr>
          <w:rFonts w:ascii="宋体" w:hAnsi="宋体" w:eastAsia="宋体" w:cs="宋体"/>
          <w:sz w:val="24"/>
          <w:szCs w:val="24"/>
        </w:rPr>
        <w:sectPr>
          <w:footerReference r:id="rId57" w:type="default"/>
          <w:pgSz w:w="16840" w:h="11907"/>
          <w:pgMar w:top="1012" w:right="2525" w:bottom="400" w:left="2525" w:header="0" w:footer="0" w:gutter="0"/>
          <w:cols w:space="720" w:num="1"/>
        </w:sectPr>
      </w:pPr>
    </w:p>
    <w:p w14:paraId="5F92389C">
      <w:pPr>
        <w:spacing w:before="123" w:line="9194" w:lineRule="exact"/>
        <w:ind w:firstLine="282"/>
      </w:pPr>
      <w:r>
        <w:rPr>
          <w:position w:val="-183"/>
        </w:rPr>
        <w:drawing>
          <wp:inline distT="0" distB="0" distL="0" distR="0">
            <wp:extent cx="7117080" cy="58381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7117080" cy="5838444"/>
                    </a:xfrm>
                    <a:prstGeom prst="rect">
                      <a:avLst/>
                    </a:prstGeom>
                  </pic:spPr>
                </pic:pic>
              </a:graphicData>
            </a:graphic>
          </wp:inline>
        </w:drawing>
      </w:r>
    </w:p>
    <w:p w14:paraId="6B62C897">
      <w:pPr>
        <w:spacing w:before="49" w:line="219" w:lineRule="auto"/>
        <w:ind w:left="4030"/>
        <w:outlineLvl w:val="0"/>
        <w:rPr>
          <w:rFonts w:ascii="宋体" w:hAnsi="宋体" w:eastAsia="宋体" w:cs="宋体"/>
          <w:sz w:val="24"/>
          <w:szCs w:val="24"/>
        </w:rPr>
      </w:pPr>
      <w:r>
        <w:rPr>
          <w:rFonts w:ascii="宋体" w:hAnsi="宋体" w:eastAsia="宋体" w:cs="宋体"/>
          <w:b/>
          <w:bCs/>
          <w:spacing w:val="-4"/>
          <w:sz w:val="24"/>
          <w:szCs w:val="24"/>
        </w:rPr>
        <w:t>附图</w:t>
      </w:r>
      <w:r>
        <w:rPr>
          <w:rFonts w:ascii="宋体" w:hAnsi="宋体" w:eastAsia="宋体" w:cs="宋体"/>
          <w:spacing w:val="-37"/>
          <w:sz w:val="24"/>
          <w:szCs w:val="24"/>
        </w:rPr>
        <w:t xml:space="preserve"> </w:t>
      </w:r>
      <w:r>
        <w:rPr>
          <w:rFonts w:ascii="Times New Roman" w:hAnsi="Times New Roman" w:eastAsia="Times New Roman" w:cs="Times New Roman"/>
          <w:b/>
          <w:bCs/>
          <w:spacing w:val="-4"/>
          <w:sz w:val="24"/>
          <w:szCs w:val="24"/>
        </w:rPr>
        <w:t xml:space="preserve">2    </w:t>
      </w:r>
      <w:r>
        <w:rPr>
          <w:rFonts w:ascii="宋体" w:hAnsi="宋体" w:eastAsia="宋体" w:cs="宋体"/>
          <w:b/>
          <w:bCs/>
          <w:spacing w:val="-4"/>
          <w:sz w:val="24"/>
          <w:szCs w:val="24"/>
        </w:rPr>
        <w:t>项目四至及周边环境示意图</w:t>
      </w:r>
    </w:p>
    <w:p w14:paraId="45722D11">
      <w:pPr>
        <w:spacing w:line="219" w:lineRule="auto"/>
        <w:rPr>
          <w:rFonts w:ascii="宋体" w:hAnsi="宋体" w:eastAsia="宋体" w:cs="宋体"/>
          <w:sz w:val="24"/>
          <w:szCs w:val="24"/>
        </w:rPr>
        <w:sectPr>
          <w:pgSz w:w="16840" w:h="11907"/>
          <w:pgMar w:top="1012" w:right="2525" w:bottom="400" w:left="2525" w:header="0" w:footer="0" w:gutter="0"/>
          <w:cols w:space="720" w:num="1"/>
        </w:sectPr>
      </w:pPr>
    </w:p>
    <w:p w14:paraId="0C06D199">
      <w:pPr>
        <w:pStyle w:val="2"/>
        <w:spacing w:line="453" w:lineRule="auto"/>
      </w:pPr>
    </w:p>
    <w:p w14:paraId="1956DD3B">
      <w:pPr>
        <w:spacing w:line="3680" w:lineRule="exact"/>
        <w:ind w:firstLine="447"/>
      </w:pPr>
      <w:r>
        <w:rPr>
          <w:position w:val="-73"/>
        </w:rPr>
        <w:drawing>
          <wp:inline distT="0" distB="0" distL="0" distR="0">
            <wp:extent cx="6898640" cy="23361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6899148" cy="2336291"/>
                    </a:xfrm>
                    <a:prstGeom prst="rect">
                      <a:avLst/>
                    </a:prstGeom>
                  </pic:spPr>
                </pic:pic>
              </a:graphicData>
            </a:graphic>
          </wp:inline>
        </w:drawing>
      </w:r>
    </w:p>
    <w:p w14:paraId="1B936BB6">
      <w:pPr>
        <w:spacing w:before="72" w:line="3792" w:lineRule="exact"/>
        <w:ind w:firstLine="447"/>
      </w:pPr>
      <w:r>
        <w:rPr>
          <w:position w:val="-75"/>
        </w:rPr>
        <w:drawing>
          <wp:inline distT="0" distB="0" distL="0" distR="0">
            <wp:extent cx="6897370" cy="24079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6897624" cy="2407920"/>
                    </a:xfrm>
                    <a:prstGeom prst="rect">
                      <a:avLst/>
                    </a:prstGeom>
                  </pic:spPr>
                </pic:pic>
              </a:graphicData>
            </a:graphic>
          </wp:inline>
        </w:drawing>
      </w:r>
    </w:p>
    <w:p w14:paraId="1598D758">
      <w:pPr>
        <w:pStyle w:val="2"/>
        <w:spacing w:line="415" w:lineRule="auto"/>
      </w:pPr>
    </w:p>
    <w:p w14:paraId="6BBF8CC7">
      <w:pPr>
        <w:spacing w:before="78" w:line="219" w:lineRule="auto"/>
        <w:ind w:left="4030"/>
        <w:rPr>
          <w:rFonts w:ascii="宋体" w:hAnsi="宋体" w:eastAsia="宋体" w:cs="宋体"/>
          <w:sz w:val="24"/>
          <w:szCs w:val="24"/>
        </w:rPr>
      </w:pPr>
      <w:r>
        <w:rPr>
          <w:rFonts w:ascii="宋体" w:hAnsi="宋体" w:eastAsia="宋体" w:cs="宋体"/>
          <w:b/>
          <w:bCs/>
          <w:spacing w:val="-4"/>
          <w:sz w:val="24"/>
          <w:szCs w:val="24"/>
        </w:rPr>
        <w:t>附图</w:t>
      </w:r>
      <w:r>
        <w:rPr>
          <w:rFonts w:ascii="宋体" w:hAnsi="宋体" w:eastAsia="宋体" w:cs="宋体"/>
          <w:spacing w:val="-37"/>
          <w:sz w:val="24"/>
          <w:szCs w:val="24"/>
        </w:rPr>
        <w:t xml:space="preserve"> </w:t>
      </w:r>
      <w:r>
        <w:rPr>
          <w:rFonts w:ascii="Times New Roman" w:hAnsi="Times New Roman" w:eastAsia="Times New Roman" w:cs="Times New Roman"/>
          <w:b/>
          <w:bCs/>
          <w:spacing w:val="-4"/>
          <w:sz w:val="24"/>
          <w:szCs w:val="24"/>
        </w:rPr>
        <w:t xml:space="preserve">3    </w:t>
      </w:r>
      <w:r>
        <w:rPr>
          <w:rFonts w:ascii="宋体" w:hAnsi="宋体" w:eastAsia="宋体" w:cs="宋体"/>
          <w:b/>
          <w:bCs/>
          <w:spacing w:val="-4"/>
          <w:sz w:val="24"/>
          <w:szCs w:val="24"/>
        </w:rPr>
        <w:t>项目所在地及周边环境照片</w:t>
      </w:r>
    </w:p>
    <w:p w14:paraId="4D66E5FE">
      <w:pPr>
        <w:spacing w:line="219" w:lineRule="auto"/>
        <w:rPr>
          <w:rFonts w:ascii="宋体" w:hAnsi="宋体" w:eastAsia="宋体" w:cs="宋体"/>
          <w:sz w:val="24"/>
          <w:szCs w:val="24"/>
        </w:rPr>
        <w:sectPr>
          <w:pgSz w:w="16840" w:h="11907"/>
          <w:pgMar w:top="1012" w:right="2525" w:bottom="400" w:left="2525" w:header="0" w:footer="0" w:gutter="0"/>
          <w:cols w:space="720" w:num="1"/>
        </w:sectPr>
      </w:pPr>
    </w:p>
    <w:p w14:paraId="4472BE27">
      <w:pPr>
        <w:spacing w:before="123" w:line="8512" w:lineRule="exact"/>
      </w:pPr>
      <w:r>
        <w:rPr>
          <w:position w:val="-170"/>
        </w:rPr>
        <w:drawing>
          <wp:inline distT="0" distB="0" distL="0" distR="0">
            <wp:extent cx="7776845" cy="54051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7776971" cy="5405627"/>
                    </a:xfrm>
                    <a:prstGeom prst="rect">
                      <a:avLst/>
                    </a:prstGeom>
                  </pic:spPr>
                </pic:pic>
              </a:graphicData>
            </a:graphic>
          </wp:inline>
        </w:drawing>
      </w:r>
    </w:p>
    <w:p w14:paraId="3D7C32D2">
      <w:pPr>
        <w:spacing w:before="42" w:line="219" w:lineRule="auto"/>
        <w:ind w:left="4751"/>
        <w:rPr>
          <w:rFonts w:ascii="宋体" w:hAnsi="宋体" w:eastAsia="宋体" w:cs="宋体"/>
          <w:sz w:val="24"/>
          <w:szCs w:val="24"/>
        </w:rPr>
      </w:pPr>
      <w:r>
        <w:rPr>
          <w:rFonts w:ascii="宋体" w:hAnsi="宋体" w:eastAsia="宋体" w:cs="宋体"/>
          <w:b/>
          <w:bCs/>
          <w:spacing w:val="-4"/>
          <w:sz w:val="24"/>
          <w:szCs w:val="24"/>
        </w:rPr>
        <w:t>附图</w:t>
      </w:r>
      <w:r>
        <w:rPr>
          <w:rFonts w:ascii="宋体" w:hAnsi="宋体" w:eastAsia="宋体" w:cs="宋体"/>
          <w:spacing w:val="-45"/>
          <w:sz w:val="24"/>
          <w:szCs w:val="24"/>
        </w:rPr>
        <w:t xml:space="preserve"> </w:t>
      </w:r>
      <w:r>
        <w:rPr>
          <w:rFonts w:ascii="Times New Roman" w:hAnsi="Times New Roman" w:eastAsia="Times New Roman" w:cs="Times New Roman"/>
          <w:b/>
          <w:bCs/>
          <w:spacing w:val="-4"/>
          <w:sz w:val="24"/>
          <w:szCs w:val="24"/>
        </w:rPr>
        <w:t xml:space="preserve">4    </w:t>
      </w:r>
      <w:r>
        <w:rPr>
          <w:rFonts w:ascii="宋体" w:hAnsi="宋体" w:eastAsia="宋体" w:cs="宋体"/>
          <w:b/>
          <w:bCs/>
          <w:spacing w:val="-4"/>
          <w:sz w:val="24"/>
          <w:szCs w:val="24"/>
        </w:rPr>
        <w:t>项目总平面布置图</w:t>
      </w:r>
    </w:p>
    <w:p w14:paraId="12A532C7">
      <w:pPr>
        <w:spacing w:line="219" w:lineRule="auto"/>
        <w:rPr>
          <w:rFonts w:ascii="宋体" w:hAnsi="宋体" w:eastAsia="宋体" w:cs="宋体"/>
          <w:sz w:val="24"/>
          <w:szCs w:val="24"/>
        </w:rPr>
        <w:sectPr>
          <w:pgSz w:w="16840" w:h="11907"/>
          <w:pgMar w:top="1012" w:right="2307" w:bottom="400" w:left="2284" w:header="0" w:footer="0" w:gutter="0"/>
          <w:cols w:space="720" w:num="1"/>
        </w:sectPr>
      </w:pPr>
    </w:p>
    <w:p w14:paraId="31C4D3F3">
      <w:pPr>
        <w:pStyle w:val="2"/>
      </w:pPr>
    </w:p>
    <w:sectPr>
      <w:headerReference r:id="rId58" w:type="default"/>
      <w:pgSz w:w="11905" w:h="16839"/>
      <w:pgMar w:top="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MS UI Gothic">
    <w:panose1 w:val="020B0600070205080204"/>
    <w:charset w:val="86"/>
    <w:family w:val="auto"/>
    <w:pitch w:val="default"/>
    <w:sig w:usb0="E00002FF" w:usb1="6AC7FDFB" w:usb2="08000012" w:usb3="00000000" w:csb0="4002009F" w:csb1="DFD7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8766">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422E6">
    <w:pPr>
      <w:spacing w:line="226" w:lineRule="exact"/>
      <w:ind w:left="4880"/>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E8C6A">
    <w:pPr>
      <w:spacing w:line="226" w:lineRule="exact"/>
      <w:ind w:left="4887"/>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A0F4">
    <w:pPr>
      <w:spacing w:line="226" w:lineRule="exact"/>
      <w:ind w:left="488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F6388">
    <w:pPr>
      <w:spacing w:line="226" w:lineRule="exact"/>
      <w:ind w:left="488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5B186">
    <w:pPr>
      <w:spacing w:line="226" w:lineRule="exact"/>
      <w:ind w:left="488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38943">
    <w:pPr>
      <w:spacing w:line="226" w:lineRule="exact"/>
      <w:ind w:left="488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03303">
    <w:pPr>
      <w:spacing w:line="226" w:lineRule="exact"/>
      <w:ind w:left="455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67018">
    <w:pPr>
      <w:spacing w:line="226" w:lineRule="exact"/>
      <w:ind w:left="488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E3610">
    <w:pPr>
      <w:spacing w:line="226" w:lineRule="exact"/>
      <w:ind w:left="454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6B663">
    <w:pPr>
      <w:spacing w:line="226" w:lineRule="exact"/>
      <w:ind w:left="490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7B43">
    <w:pPr>
      <w:spacing w:line="226" w:lineRule="exact"/>
      <w:ind w:left="48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20264">
    <w:pPr>
      <w:spacing w:line="226" w:lineRule="exact"/>
      <w:ind w:left="48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276D">
    <w:pPr>
      <w:spacing w:line="226" w:lineRule="exact"/>
      <w:ind w:left="48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077DB">
    <w:pPr>
      <w:spacing w:line="226" w:lineRule="exact"/>
      <w:ind w:left="48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B3E3">
    <w:pPr>
      <w:spacing w:line="226" w:lineRule="exact"/>
      <w:ind w:left="48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80E76">
    <w:pPr>
      <w:spacing w:line="226" w:lineRule="exact"/>
      <w:ind w:left="48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D90FB">
    <w:pPr>
      <w:spacing w:line="226" w:lineRule="exact"/>
      <w:ind w:left="452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367C2">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3219A">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235D">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5EE1">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C6DDD">
    <w:pPr>
      <w:spacing w:line="226" w:lineRule="exact"/>
      <w:ind w:left="48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281F">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86BE6">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0D0C">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4347D">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4B868">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C51AF">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92AA3">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A462D">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8922C">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6B676">
    <w:pPr>
      <w:spacing w:line="226" w:lineRule="exact"/>
      <w:ind w:left="481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3205">
    <w:pPr>
      <w:spacing w:line="226" w:lineRule="exact"/>
      <w:ind w:left="48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078FE">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0A541">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8C0E9">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21A9A">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4A42A">
    <w:pPr>
      <w:spacing w:line="226" w:lineRule="exact"/>
      <w:ind w:left="481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F148">
    <w:pPr>
      <w:spacing w:line="226" w:lineRule="exact"/>
      <w:ind w:left="48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D97C2">
    <w:pPr>
      <w:spacing w:line="226" w:lineRule="exact"/>
      <w:ind w:left="483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939B4">
    <w:pPr>
      <w:spacing w:line="226" w:lineRule="exact"/>
      <w:ind w:left="483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179FE">
    <w:pPr>
      <w:spacing w:line="226" w:lineRule="exact"/>
      <w:ind w:left="483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D9100">
    <w:pPr>
      <w:spacing w:line="226" w:lineRule="exact"/>
      <w:ind w:left="483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555A6">
    <w:pPr>
      <w:spacing w:line="173" w:lineRule="auto"/>
      <w:ind w:left="484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B8CC">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FF52">
    <w:pPr>
      <w:spacing w:line="226" w:lineRule="exact"/>
      <w:ind w:left="437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7764">
    <w:pPr>
      <w:spacing w:line="226" w:lineRule="exact"/>
      <w:ind w:left="437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B8CC">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116F0">
    <w:pPr>
      <w:spacing w:line="226" w:lineRule="exact"/>
      <w:ind w:left="48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BC781">
    <w:pPr>
      <w:spacing w:line="173" w:lineRule="auto"/>
      <w:ind w:left="484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727AD">
    <w:pPr>
      <w:spacing w:line="226" w:lineRule="exact"/>
      <w:ind w:left="484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21CAD">
    <w:pPr>
      <w:spacing w:line="226" w:lineRule="exact"/>
      <w:ind w:left="48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13A1A">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6432F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12.jpeg"/><Relationship Id="rId70" Type="http://schemas.openxmlformats.org/officeDocument/2006/relationships/image" Target="media/image11.png"/><Relationship Id="rId7" Type="http://schemas.openxmlformats.org/officeDocument/2006/relationships/footer" Target="footer3.xml"/><Relationship Id="rId69" Type="http://schemas.openxmlformats.org/officeDocument/2006/relationships/image" Target="media/image10.png"/><Relationship Id="rId68" Type="http://schemas.openxmlformats.org/officeDocument/2006/relationships/image" Target="media/image9.jpeg"/><Relationship Id="rId67" Type="http://schemas.openxmlformats.org/officeDocument/2006/relationships/image" Target="media/image8.jpe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jpe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footer" Target="footer2.xml"/><Relationship Id="rId59" Type="http://schemas.openxmlformats.org/officeDocument/2006/relationships/theme" Target="theme/theme1.xml"/><Relationship Id="rId58" Type="http://schemas.openxmlformats.org/officeDocument/2006/relationships/header" Target="header1.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8888</Words>
  <Characters>10305</Characters>
  <TotalTime>1</TotalTime>
  <ScaleCrop>false</ScaleCrop>
  <LinksUpToDate>false</LinksUpToDate>
  <CharactersWithSpaces>10977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2020-12-17T10:27:00Z</dcterms:created>
  <dc:creator>PC</dc:creator>
  <cp:lastModifiedBy>蔡城锦</cp:lastModifiedBy>
  <dcterms:modified xsi:type="dcterms:W3CDTF">2025-07-18T02:46:23Z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2025-07-17T14:46:47Z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7A19F4EDAEE94DFC93E50F73CF7D6DE2_12</vt:lpwstr>
  </property>
</Properties>
</file>