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DE8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海丰县西服、大衣产品质量监督抽查</w:t>
      </w:r>
    </w:p>
    <w:p w14:paraId="48C0EA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实施细则</w:t>
      </w:r>
    </w:p>
    <w:p w14:paraId="46A85B1A">
      <w:pPr>
        <w:bidi w:val="0"/>
        <w:adjustRightInd/>
        <w:snapToGrid/>
        <w:spacing w:line="560" w:lineRule="exact"/>
        <w:rPr>
          <w:rFonts w:hint="default" w:ascii="Times New Roman" w:hAnsi="Times New Roman" w:eastAsia="仿宋_GB2312" w:cs="Times New Roman"/>
          <w:sz w:val="32"/>
          <w:szCs w:val="32"/>
        </w:rPr>
      </w:pPr>
    </w:p>
    <w:p w14:paraId="0B2C5B11">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1 抽样方法</w:t>
      </w:r>
    </w:p>
    <w:p w14:paraId="093F0AFA">
      <w:pPr>
        <w:bidi w:val="0"/>
        <w:adjustRightInd/>
        <w:snapToGrid/>
        <w:spacing w:line="56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以随机抽样的方式在被抽样生产者、销售者的待销产品中抽</w:t>
      </w:r>
      <w:r>
        <w:rPr>
          <w:rFonts w:hint="default" w:ascii="Times New Roman" w:hAnsi="Times New Roman" w:eastAsia="仿宋_GB2312" w:cs="Times New Roman"/>
          <w:color w:val="000000"/>
          <w:sz w:val="32"/>
          <w:szCs w:val="32"/>
        </w:rPr>
        <w:t>取。</w:t>
      </w:r>
    </w:p>
    <w:p w14:paraId="7F90B6AB">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14:paraId="1F5E4E9D">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每批次抽样数量2件/套/条，其中1件/套/条作为检验样品，1件/套/条作为备用样品。</w:t>
      </w:r>
    </w:p>
    <w:p w14:paraId="09C5A5C1">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 检验依据</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14:paraId="160D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77" w:type="dxa"/>
            <w:vAlign w:val="top"/>
          </w:tcPr>
          <w:p w14:paraId="48A4FD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350" w:type="dxa"/>
            <w:vAlign w:val="top"/>
          </w:tcPr>
          <w:p w14:paraId="443CCD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检验项目</w:t>
            </w:r>
          </w:p>
        </w:tc>
        <w:tc>
          <w:tcPr>
            <w:tcW w:w="4218" w:type="dxa"/>
            <w:vAlign w:val="top"/>
          </w:tcPr>
          <w:p w14:paraId="450A8D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检验方法</w:t>
            </w:r>
          </w:p>
        </w:tc>
      </w:tr>
      <w:tr w14:paraId="779A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3CCA3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3350" w:type="dxa"/>
            <w:vAlign w:val="center"/>
          </w:tcPr>
          <w:p w14:paraId="5FCDD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纤维含量</w:t>
            </w:r>
          </w:p>
        </w:tc>
        <w:tc>
          <w:tcPr>
            <w:tcW w:w="4218" w:type="dxa"/>
            <w:vAlign w:val="center"/>
          </w:tcPr>
          <w:p w14:paraId="2F99A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01057</w:t>
            </w:r>
            <w:r>
              <w:rPr>
                <w:rFonts w:hint="eastAsia" w:eastAsia="宋体" w:cs="Times New Roman"/>
                <w:sz w:val="21"/>
                <w:szCs w:val="21"/>
                <w:lang w:eastAsia="zh-CN"/>
              </w:rPr>
              <w:t>、</w:t>
            </w:r>
            <w:r>
              <w:rPr>
                <w:rFonts w:hint="eastAsia" w:ascii="Times New Roman" w:hAnsi="Times New Roman" w:eastAsia="宋体" w:cs="Times New Roman"/>
                <w:sz w:val="21"/>
                <w:szCs w:val="21"/>
              </w:rPr>
              <w:t>GB/T 2910</w:t>
            </w:r>
            <w:r>
              <w:rPr>
                <w:rFonts w:hint="eastAsia" w:eastAsia="宋体" w:cs="Times New Roman"/>
                <w:sz w:val="21"/>
                <w:szCs w:val="21"/>
                <w:lang w:eastAsia="zh-CN"/>
              </w:rPr>
              <w:t>、</w:t>
            </w:r>
            <w:r>
              <w:rPr>
                <w:rFonts w:hint="eastAsia" w:ascii="Times New Roman" w:hAnsi="Times New Roman" w:eastAsia="宋体" w:cs="Times New Roman"/>
                <w:sz w:val="21"/>
                <w:szCs w:val="21"/>
              </w:rPr>
              <w:t>GB/T 38015等</w:t>
            </w:r>
          </w:p>
        </w:tc>
      </w:tr>
      <w:tr w14:paraId="0FF9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75399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3350" w:type="dxa"/>
            <w:vAlign w:val="center"/>
          </w:tcPr>
          <w:p w14:paraId="07E00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甲醛含量</w:t>
            </w:r>
          </w:p>
        </w:tc>
        <w:tc>
          <w:tcPr>
            <w:tcW w:w="4218" w:type="dxa"/>
            <w:vAlign w:val="center"/>
          </w:tcPr>
          <w:p w14:paraId="49AED9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2912.1</w:t>
            </w:r>
          </w:p>
        </w:tc>
      </w:tr>
      <w:tr w14:paraId="454E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77" w:type="dxa"/>
            <w:vAlign w:val="center"/>
          </w:tcPr>
          <w:p w14:paraId="2FEA9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3350" w:type="dxa"/>
            <w:vAlign w:val="center"/>
          </w:tcPr>
          <w:p w14:paraId="36951F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4218" w:type="dxa"/>
            <w:vAlign w:val="center"/>
          </w:tcPr>
          <w:p w14:paraId="3E7CE6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7573</w:t>
            </w:r>
          </w:p>
        </w:tc>
      </w:tr>
      <w:tr w14:paraId="2CCF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70A023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3350" w:type="dxa"/>
            <w:vAlign w:val="center"/>
          </w:tcPr>
          <w:p w14:paraId="435397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可分解致癌芳香胺染料</w:t>
            </w:r>
          </w:p>
        </w:tc>
        <w:tc>
          <w:tcPr>
            <w:tcW w:w="4218" w:type="dxa"/>
            <w:vAlign w:val="center"/>
          </w:tcPr>
          <w:p w14:paraId="10901B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17592</w:t>
            </w:r>
            <w:r>
              <w:rPr>
                <w:rFonts w:hint="eastAsia" w:eastAsia="宋体" w:cs="Times New Roman"/>
                <w:sz w:val="21"/>
                <w:szCs w:val="21"/>
                <w:lang w:eastAsia="zh-CN"/>
              </w:rPr>
              <w:t>、</w:t>
            </w:r>
            <w:r>
              <w:rPr>
                <w:rFonts w:hint="eastAsia" w:ascii="Times New Roman" w:hAnsi="Times New Roman" w:eastAsia="宋体" w:cs="Times New Roman"/>
                <w:sz w:val="21"/>
                <w:szCs w:val="21"/>
              </w:rPr>
              <w:t>GB/T 23344</w:t>
            </w:r>
          </w:p>
        </w:tc>
      </w:tr>
      <w:tr w14:paraId="7574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77" w:type="dxa"/>
            <w:vAlign w:val="center"/>
          </w:tcPr>
          <w:p w14:paraId="1319F1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3350" w:type="dxa"/>
            <w:vAlign w:val="center"/>
          </w:tcPr>
          <w:p w14:paraId="536A6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eastAsia="宋体" w:cs="Times New Roman"/>
                <w:sz w:val="21"/>
                <w:szCs w:val="21"/>
                <w:lang w:val="en-US" w:eastAsia="zh-CN"/>
              </w:rPr>
              <w:t>异味</w:t>
            </w:r>
          </w:p>
        </w:tc>
        <w:tc>
          <w:tcPr>
            <w:tcW w:w="4218" w:type="dxa"/>
            <w:vAlign w:val="center"/>
          </w:tcPr>
          <w:p w14:paraId="378F9E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eastAsia="宋体" w:cs="Times New Roman"/>
                <w:sz w:val="21"/>
                <w:szCs w:val="21"/>
                <w:lang w:val="en-US" w:eastAsia="zh-CN"/>
              </w:rPr>
              <w:t>GB 18401</w:t>
            </w:r>
          </w:p>
        </w:tc>
      </w:tr>
      <w:tr w14:paraId="3238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77" w:type="dxa"/>
            <w:vAlign w:val="center"/>
          </w:tcPr>
          <w:p w14:paraId="39FC1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3350" w:type="dxa"/>
            <w:shd w:val="clear" w:color="auto" w:fill="auto"/>
            <w:vAlign w:val="center"/>
          </w:tcPr>
          <w:p w14:paraId="2D6188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耐（皂）洗色牢度</w:t>
            </w:r>
          </w:p>
        </w:tc>
        <w:tc>
          <w:tcPr>
            <w:tcW w:w="4218" w:type="dxa"/>
            <w:shd w:val="clear" w:color="auto" w:fill="auto"/>
            <w:vAlign w:val="center"/>
          </w:tcPr>
          <w:p w14:paraId="4C2184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3921</w:t>
            </w:r>
            <w:r>
              <w:rPr>
                <w:rFonts w:hint="eastAsia" w:eastAsia="宋体" w:cs="Times New Roman"/>
                <w:sz w:val="21"/>
                <w:szCs w:val="21"/>
                <w:lang w:eastAsia="zh-CN"/>
              </w:rPr>
              <w:t>、</w:t>
            </w:r>
            <w:r>
              <w:rPr>
                <w:rFonts w:hint="eastAsia" w:ascii="Times New Roman" w:hAnsi="Times New Roman" w:eastAsia="宋体" w:cs="Times New Roman"/>
                <w:sz w:val="21"/>
                <w:szCs w:val="21"/>
              </w:rPr>
              <w:t>GB/T 12490</w:t>
            </w:r>
          </w:p>
        </w:tc>
      </w:tr>
      <w:tr w14:paraId="1ABB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49940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3350" w:type="dxa"/>
            <w:shd w:val="clear" w:color="auto" w:fill="auto"/>
            <w:vAlign w:val="center"/>
          </w:tcPr>
          <w:p w14:paraId="008427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耐水色牢度</w:t>
            </w:r>
          </w:p>
        </w:tc>
        <w:tc>
          <w:tcPr>
            <w:tcW w:w="4218" w:type="dxa"/>
            <w:shd w:val="clear" w:color="auto" w:fill="auto"/>
            <w:vAlign w:val="center"/>
          </w:tcPr>
          <w:p w14:paraId="74A8F7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5713</w:t>
            </w:r>
          </w:p>
        </w:tc>
      </w:tr>
      <w:tr w14:paraId="79C6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0A1125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3350" w:type="dxa"/>
            <w:shd w:val="clear" w:color="auto" w:fill="auto"/>
            <w:vAlign w:val="center"/>
          </w:tcPr>
          <w:p w14:paraId="2A049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耐汗渍色牢度</w:t>
            </w:r>
          </w:p>
        </w:tc>
        <w:tc>
          <w:tcPr>
            <w:tcW w:w="4218" w:type="dxa"/>
            <w:shd w:val="clear" w:color="auto" w:fill="auto"/>
            <w:vAlign w:val="center"/>
          </w:tcPr>
          <w:p w14:paraId="45919F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3922</w:t>
            </w:r>
          </w:p>
        </w:tc>
      </w:tr>
      <w:tr w14:paraId="105E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vAlign w:val="center"/>
          </w:tcPr>
          <w:p w14:paraId="4C1F6B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3350" w:type="dxa"/>
            <w:shd w:val="clear" w:color="auto" w:fill="auto"/>
            <w:vAlign w:val="center"/>
          </w:tcPr>
          <w:p w14:paraId="30993C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耐摩擦色牢度</w:t>
            </w:r>
          </w:p>
        </w:tc>
        <w:tc>
          <w:tcPr>
            <w:tcW w:w="4218" w:type="dxa"/>
            <w:shd w:val="clear" w:color="auto" w:fill="auto"/>
            <w:vAlign w:val="center"/>
          </w:tcPr>
          <w:p w14:paraId="1DB97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3920</w:t>
            </w:r>
          </w:p>
        </w:tc>
      </w:tr>
      <w:tr w14:paraId="7597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7" w:type="dxa"/>
            <w:vAlign w:val="center"/>
          </w:tcPr>
          <w:p w14:paraId="3C3A64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3350" w:type="dxa"/>
            <w:shd w:val="clear" w:color="auto" w:fill="auto"/>
            <w:vAlign w:val="center"/>
          </w:tcPr>
          <w:p w14:paraId="67005494">
            <w:pPr>
              <w:widowControl/>
              <w:spacing w:before="100" w:beforeAutospacing="1" w:after="100" w:afterAutospacing="1"/>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lang w:val="en-US" w:eastAsia="zh-CN"/>
              </w:rPr>
              <w:t>面料起毛</w:t>
            </w:r>
            <w:r>
              <w:rPr>
                <w:rFonts w:hint="eastAsia" w:asciiTheme="majorEastAsia" w:hAnsiTheme="majorEastAsia" w:eastAsiaTheme="majorEastAsia" w:cstheme="majorEastAsia"/>
                <w:kern w:val="0"/>
                <w:sz w:val="21"/>
                <w:szCs w:val="21"/>
              </w:rPr>
              <w:t>起球（级）</w:t>
            </w:r>
          </w:p>
        </w:tc>
        <w:tc>
          <w:tcPr>
            <w:tcW w:w="4218" w:type="dxa"/>
            <w:shd w:val="clear" w:color="auto" w:fill="auto"/>
            <w:vAlign w:val="center"/>
          </w:tcPr>
          <w:p w14:paraId="3A0AB6C2">
            <w:pPr>
              <w:widowControl/>
              <w:spacing w:before="100" w:beforeAutospacing="1" w:after="100" w:afterAutospacing="1"/>
              <w:jc w:val="center"/>
              <w:rPr>
                <w:rFonts w:hint="eastAsia" w:asciiTheme="majorEastAsia" w:hAnsiTheme="majorEastAsia" w:eastAsiaTheme="majorEastAsia" w:cstheme="majorEastAsia"/>
                <w:kern w:val="2"/>
                <w:sz w:val="21"/>
                <w:szCs w:val="21"/>
                <w:lang w:val="en-US" w:eastAsia="zh-CN" w:bidi="ar-SA"/>
              </w:rPr>
            </w:pPr>
            <w:r>
              <w:rPr>
                <w:rFonts w:hint="eastAsia" w:ascii="Times New Roman" w:hAnsi="Times New Roman" w:eastAsia="宋体" w:cs="Times New Roman"/>
                <w:sz w:val="21"/>
                <w:szCs w:val="21"/>
              </w:rPr>
              <w:t>GB/T 4802.1</w:t>
            </w:r>
          </w:p>
        </w:tc>
      </w:tr>
      <w:tr w14:paraId="198F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45" w:type="dxa"/>
            <w:gridSpan w:val="3"/>
            <w:vAlign w:val="center"/>
          </w:tcPr>
          <w:p w14:paraId="40C0E1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备注：</w:t>
            </w:r>
          </w:p>
          <w:p w14:paraId="274CAC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1.产品使用说明标注的纤维含量不一致时，应以耐久标签标注的纤维含量进行考核。如果未标注产品主要原材料的纤维成分和含量，则纤维含量项目不判定</w:t>
            </w:r>
            <w:r>
              <w:rPr>
                <w:rFonts w:hint="eastAsia" w:eastAsia="宋体" w:cs="Times New Roman"/>
                <w:sz w:val="21"/>
                <w:szCs w:val="21"/>
                <w:lang w:eastAsia="zh-CN"/>
              </w:rPr>
              <w:t>；</w:t>
            </w:r>
          </w:p>
          <w:p w14:paraId="76F15B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eastAsia="宋体" w:cs="Times New Roman"/>
                <w:sz w:val="21"/>
                <w:szCs w:val="21"/>
                <w:lang w:eastAsia="zh-CN"/>
              </w:rPr>
              <w:t>；</w:t>
            </w:r>
          </w:p>
          <w:p w14:paraId="3D110C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3.本色及漂白产品不考核色牢度、可分解致癌芳香胺染料</w:t>
            </w:r>
            <w:r>
              <w:rPr>
                <w:rFonts w:hint="eastAsia" w:eastAsia="宋体" w:cs="Times New Roman"/>
                <w:sz w:val="21"/>
                <w:szCs w:val="21"/>
                <w:lang w:eastAsia="zh-CN"/>
              </w:rPr>
              <w:t>；</w:t>
            </w:r>
          </w:p>
          <w:p w14:paraId="6178CA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4.色牢度试验采用单纤维贴衬，产品标准另有规定的，按产品标准执行</w:t>
            </w:r>
            <w:r>
              <w:rPr>
                <w:rFonts w:hint="eastAsia" w:eastAsia="宋体" w:cs="Times New Roman"/>
                <w:sz w:val="21"/>
                <w:szCs w:val="21"/>
                <w:lang w:eastAsia="zh-CN"/>
              </w:rPr>
              <w:t>；</w:t>
            </w:r>
          </w:p>
          <w:p w14:paraId="0D73F1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5.针织产品耐摩擦色牢度只考核直向</w:t>
            </w:r>
            <w:r>
              <w:rPr>
                <w:rFonts w:hint="eastAsia" w:eastAsia="宋体" w:cs="Times New Roman"/>
                <w:sz w:val="21"/>
                <w:szCs w:val="21"/>
                <w:lang w:eastAsia="zh-CN"/>
              </w:rPr>
              <w:t>；</w:t>
            </w:r>
          </w:p>
          <w:p w14:paraId="38CB10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 xml:space="preserve">6.产品未标注产品标准，标注产品标准不正确，或者无法获得明示的有效企业标准时，检测纤维含量以及GB </w:t>
            </w:r>
            <w:r>
              <w:rPr>
                <w:rFonts w:hint="eastAsia" w:eastAsia="宋体" w:cs="Times New Roman"/>
                <w:sz w:val="21"/>
                <w:szCs w:val="21"/>
                <w:lang w:val="en-US" w:eastAsia="zh-CN"/>
              </w:rPr>
              <w:t>31701</w:t>
            </w:r>
            <w:r>
              <w:rPr>
                <w:rFonts w:hint="eastAsia" w:ascii="Times New Roman" w:hAnsi="Times New Roman" w:eastAsia="宋体" w:cs="Times New Roman"/>
                <w:sz w:val="21"/>
                <w:szCs w:val="21"/>
              </w:rPr>
              <w:t>相关项目</w:t>
            </w:r>
            <w:r>
              <w:rPr>
                <w:rFonts w:hint="eastAsia" w:eastAsia="宋体" w:cs="Times New Roman"/>
                <w:sz w:val="21"/>
                <w:szCs w:val="21"/>
                <w:lang w:eastAsia="zh-CN"/>
              </w:rPr>
              <w:t>；</w:t>
            </w:r>
          </w:p>
          <w:p w14:paraId="0B105D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7.只检测产品相应标准中有考核要求的项目，执行企业标准、团体标准、地方标准的产品，检验项目参照上述内容执行</w:t>
            </w:r>
            <w:r>
              <w:rPr>
                <w:rFonts w:hint="eastAsia" w:eastAsia="宋体" w:cs="Times New Roman"/>
                <w:sz w:val="21"/>
                <w:szCs w:val="21"/>
                <w:lang w:eastAsia="zh-CN"/>
              </w:rPr>
              <w:t>；</w:t>
            </w:r>
          </w:p>
          <w:p w14:paraId="7F5908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8.pH值的测定用0.1mol/L氯化钾液作为萃取介质</w:t>
            </w:r>
            <w:r>
              <w:rPr>
                <w:rFonts w:hint="eastAsia" w:eastAsia="宋体" w:cs="Times New Roman"/>
                <w:sz w:val="21"/>
                <w:szCs w:val="21"/>
                <w:lang w:eastAsia="zh-CN"/>
              </w:rPr>
              <w:t>；</w:t>
            </w:r>
          </w:p>
          <w:p w14:paraId="467B0523">
            <w:pPr>
              <w:pStyle w:val="2"/>
              <w:rPr>
                <w:rFonts w:hint="eastAsia"/>
              </w:rPr>
            </w:pPr>
            <w:r>
              <w:rPr>
                <w:rFonts w:hint="eastAsia" w:ascii="Times New Roman" w:hAnsi="Times New Roman" w:eastAsia="宋体" w:cs="Times New Roman"/>
                <w:kern w:val="2"/>
                <w:sz w:val="21"/>
                <w:szCs w:val="21"/>
                <w:lang w:val="en-US" w:eastAsia="zh-CN" w:bidi="ar-SA"/>
              </w:rPr>
              <w:t>9.检验方法</w:t>
            </w:r>
            <w:r>
              <w:rPr>
                <w:rFonts w:hint="eastAsia" w:ascii="Times New Roman" w:hAnsi="Times New Roman" w:cs="Times New Roman"/>
                <w:kern w:val="2"/>
                <w:sz w:val="21"/>
                <w:szCs w:val="21"/>
                <w:lang w:val="en-US" w:eastAsia="zh-CN" w:bidi="ar-SA"/>
              </w:rPr>
              <w:t>以产品标准引用年号为准，若引用标准失效，即按最新现行有效方法检验</w:t>
            </w:r>
            <w:r>
              <w:rPr>
                <w:rFonts w:hint="eastAsia" w:ascii="Times New Roman" w:hAnsi="Times New Roman" w:eastAsia="宋体" w:cs="Times New Roman"/>
                <w:kern w:val="2"/>
                <w:sz w:val="21"/>
                <w:szCs w:val="21"/>
                <w:lang w:val="en-US" w:eastAsia="zh-CN" w:bidi="ar-SA"/>
              </w:rPr>
              <w:t>。</w:t>
            </w:r>
          </w:p>
        </w:tc>
      </w:tr>
    </w:tbl>
    <w:p w14:paraId="1509DB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14:paraId="19F850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14:paraId="13C9CAB0">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3 判定规则</w:t>
      </w:r>
    </w:p>
    <w:p w14:paraId="53CAC1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14:paraId="0A27A4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18401-2010    国家纺织产品基本安全技术规范</w:t>
      </w:r>
    </w:p>
    <w:p w14:paraId="09AC02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 纤维含量的标识</w:t>
      </w:r>
    </w:p>
    <w:p w14:paraId="7D800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2664-2017   男西服、大衣</w:t>
      </w:r>
    </w:p>
    <w:p w14:paraId="19B1B7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2665-2017   女西服、大衣</w:t>
      </w:r>
    </w:p>
    <w:p w14:paraId="63665D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2666-2017   西裤</w:t>
      </w:r>
    </w:p>
    <w:p w14:paraId="07C6B2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73056-2016  针织西服</w:t>
      </w:r>
    </w:p>
    <w:p w14:paraId="65B4A4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73058-2017  针织大衣</w:t>
      </w:r>
    </w:p>
    <w:p w14:paraId="0F8016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73064-2019  针织西裤</w:t>
      </w:r>
    </w:p>
    <w:p w14:paraId="5587A1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81017-2022  全毛衬西服</w:t>
      </w:r>
    </w:p>
    <w:p w14:paraId="08661D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81017-2012  非粘合衬西服</w:t>
      </w:r>
    </w:p>
    <w:p w14:paraId="32569D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14:paraId="7E181B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14:paraId="015C99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14:paraId="5B399FA8">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5EB8CBD0">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61BB66B0">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4388A97C">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443500FA">
      <w:pPr>
        <w:ind w:firstLine="640" w:firstLineChars="200"/>
      </w:pPr>
      <w:bookmarkStart w:id="0" w:name="_GoBack"/>
      <w:bookmarkEnd w:id="0"/>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31634"/>
    <w:rsid w:val="1FF81FA6"/>
    <w:rsid w:val="43A13601"/>
    <w:rsid w:val="4C942727"/>
    <w:rsid w:val="548912DE"/>
    <w:rsid w:val="669D3FF4"/>
    <w:rsid w:val="6E80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customStyle="1" w:styleId="5">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1145</Words>
  <Characters>1384</Characters>
  <Lines>0</Lines>
  <Paragraphs>0</Paragraphs>
  <TotalTime>0</TotalTime>
  <ScaleCrop>false</ScaleCrop>
  <LinksUpToDate>false</LinksUpToDate>
  <CharactersWithSpaces>1438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2026-05-14T07:07:00Z</dcterms:created>
  <dc:creator>Administrator</dc:creator>
  <cp:lastModifiedBy>张洪静</cp:lastModifiedBy>
  <dcterms:modified xsi:type="dcterms:W3CDTF">2026-05-14T08:15:26Z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16418235435A4F67B0B181A2EB9F01AA_12</vt:lpwstr>
  </property>
</Properties>
</file>