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1"/>
        </w:rPr>
        <w:id w:val="381979057"/>
        <w15:color w:val="DBDBDB"/>
        <w:docPartObj>
          <w:docPartGallery w:val="Table of Contents"/>
          <w:docPartUnique/>
        </w:docPartObj>
      </w:sdtPr>
      <w:sdtEndPr>
        <w:rPr>
          <w:rFonts w:ascii="黑体" w:hAnsi="宋体" w:eastAsia="黑体" w:cs="黑体"/>
          <w:sz w:val="32"/>
          <w:lang w:bidi="ar"/>
        </w:rPr>
      </w:sdtEndPr>
      <w:sdtContent>
        <w:p w14:paraId="222103D6">
          <w:pPr>
            <w:spacing w:after="0" w:afterLines="0" w:line="240" w:lineRule="auto"/>
            <w:ind w:firstLine="0" w:firstLineChars="0"/>
            <w:rPr>
              <w:rFonts w:ascii="宋体" w:hAnsi="宋体" w:eastAsia="宋体" w:cs="Times New Roman"/>
              <w:sz w:val="22"/>
              <w:szCs w:val="24"/>
              <w:lang w:val="zh-CN"/>
            </w:rPr>
          </w:pPr>
          <w:bookmarkStart w:id="0" w:name="_Toc16768"/>
        </w:p>
        <w:p w14:paraId="753B2ECA">
          <w:pPr>
            <w:spacing w:after="0" w:afterLines="0" w:line="240" w:lineRule="auto"/>
            <w:ind w:firstLine="0" w:firstLineChars="0"/>
            <w:rPr>
              <w:rFonts w:ascii="宋体" w:hAnsi="宋体" w:eastAsia="宋体" w:cs="Times New Roman"/>
              <w:sz w:val="22"/>
              <w:szCs w:val="24"/>
              <w:lang w:val="zh-CN"/>
            </w:rPr>
          </w:pPr>
        </w:p>
        <w:p w14:paraId="3FDB8309">
          <w:pPr>
            <w:spacing w:after="0" w:afterLines="0" w:line="240" w:lineRule="auto"/>
            <w:ind w:firstLine="0" w:firstLineChars="0"/>
            <w:rPr>
              <w:rFonts w:ascii="宋体" w:hAnsi="宋体" w:eastAsia="宋体" w:cs="Times New Roman"/>
              <w:sz w:val="22"/>
              <w:szCs w:val="24"/>
              <w:lang w:val="zh-CN"/>
            </w:rPr>
          </w:pPr>
        </w:p>
        <w:p w14:paraId="021A802C">
          <w:pPr>
            <w:spacing w:after="0" w:afterLines="0" w:line="240" w:lineRule="auto"/>
            <w:ind w:firstLine="0" w:firstLineChars="0"/>
            <w:rPr>
              <w:rFonts w:ascii="宋体" w:hAnsi="宋体" w:eastAsia="宋体" w:cs="Times New Roman"/>
              <w:sz w:val="22"/>
              <w:szCs w:val="24"/>
              <w:lang w:val="zh-CN"/>
            </w:rPr>
          </w:pPr>
        </w:p>
        <w:p w14:paraId="08DEA39B">
          <w:pPr>
            <w:spacing w:after="0" w:afterLines="0" w:line="240" w:lineRule="auto"/>
            <w:ind w:firstLine="0" w:firstLineChars="0"/>
            <w:rPr>
              <w:rFonts w:ascii="宋体" w:hAnsi="宋体" w:eastAsia="宋体" w:cs="Times New Roman"/>
              <w:sz w:val="22"/>
              <w:szCs w:val="24"/>
              <w:lang w:val="zh-CN"/>
            </w:rPr>
          </w:pPr>
        </w:p>
        <w:p w14:paraId="42DAD55A">
          <w:pPr>
            <w:spacing w:after="0" w:afterLines="0" w:line="700" w:lineRule="exact"/>
            <w:ind w:left="198" w:firstLine="0" w:firstLineChars="0"/>
            <w:jc w:val="center"/>
            <w:rPr>
              <w:rFonts w:hint="eastAsia" w:ascii="黑体" w:hAnsi="黑体" w:eastAsia="黑体" w:cs="黑体"/>
              <w:bCs/>
              <w:sz w:val="56"/>
              <w:szCs w:val="56"/>
              <w:lang w:val="zh-CN"/>
            </w:rPr>
          </w:pPr>
          <w:r>
            <w:rPr>
              <w:rFonts w:hint="eastAsia" w:ascii="黑体" w:hAnsi="黑体" w:eastAsia="黑体" w:cs="黑体"/>
              <w:bCs/>
              <w:sz w:val="56"/>
              <w:szCs w:val="56"/>
            </w:rPr>
            <w:t>海丰县</w:t>
          </w:r>
          <w:r>
            <w:rPr>
              <w:rFonts w:hint="eastAsia" w:ascii="黑体" w:hAnsi="黑体" w:eastAsia="黑体" w:cs="黑体"/>
              <w:bCs/>
              <w:sz w:val="56"/>
              <w:szCs w:val="56"/>
              <w:lang w:val="zh-CN"/>
            </w:rPr>
            <w:t>民政事业发展</w:t>
          </w:r>
        </w:p>
        <w:p w14:paraId="64A931D1">
          <w:pPr>
            <w:spacing w:after="0" w:afterLines="0" w:line="700" w:lineRule="exact"/>
            <w:ind w:left="198" w:firstLine="0" w:firstLineChars="0"/>
            <w:jc w:val="center"/>
            <w:rPr>
              <w:rFonts w:hint="eastAsia" w:ascii="黑体" w:hAnsi="黑体" w:eastAsia="黑体" w:cs="黑体"/>
              <w:bCs/>
              <w:sz w:val="56"/>
              <w:szCs w:val="56"/>
              <w:lang w:val="zh-CN"/>
            </w:rPr>
          </w:pPr>
          <w:r>
            <w:rPr>
              <w:rFonts w:hint="eastAsia" w:ascii="黑体" w:hAnsi="黑体" w:eastAsia="黑体" w:cs="黑体"/>
              <w:bCs/>
              <w:sz w:val="56"/>
              <w:szCs w:val="56"/>
              <w:lang w:val="zh-CN"/>
            </w:rPr>
            <w:t>“十四五”规划</w:t>
          </w:r>
        </w:p>
        <w:p w14:paraId="49FBD1A0">
          <w:pPr>
            <w:spacing w:after="0" w:afterLines="0" w:line="700" w:lineRule="exact"/>
            <w:ind w:left="198" w:firstLine="0" w:firstLineChars="0"/>
            <w:jc w:val="center"/>
            <w:rPr>
              <w:rFonts w:hint="eastAsia" w:ascii="黑体" w:hAnsi="黑体" w:eastAsia="黑体" w:cs="黑体"/>
              <w:bCs/>
              <w:sz w:val="44"/>
              <w:szCs w:val="52"/>
              <w:lang w:val="zh-CN"/>
            </w:rPr>
          </w:pPr>
          <w:r>
            <w:rPr>
              <w:rFonts w:hint="eastAsia" w:ascii="黑体" w:hAnsi="黑体" w:eastAsia="黑体" w:cs="黑体"/>
              <w:bCs/>
              <w:sz w:val="40"/>
              <w:szCs w:val="48"/>
              <w:lang w:val="zh-CN"/>
            </w:rPr>
            <w:t>（2021—2025年）</w:t>
          </w:r>
        </w:p>
        <w:p w14:paraId="0A2FC722">
          <w:pPr>
            <w:spacing w:after="0" w:afterLines="0" w:line="700" w:lineRule="exact"/>
            <w:ind w:left="198" w:firstLine="0" w:firstLineChars="0"/>
            <w:jc w:val="center"/>
            <w:rPr>
              <w:rFonts w:ascii="仿宋" w:hAnsi="仿宋" w:eastAsia="黑体" w:cs="Times New Roman"/>
              <w:b/>
              <w:sz w:val="44"/>
              <w:szCs w:val="52"/>
              <w:lang w:val="zh-CN"/>
            </w:rPr>
          </w:pPr>
          <w:r>
            <w:rPr>
              <w:rFonts w:hint="eastAsia" w:ascii="楷体_GB2312" w:hAnsi="楷体_GB2312" w:eastAsia="楷体_GB2312" w:cs="楷体_GB2312"/>
              <w:b/>
              <w:sz w:val="36"/>
              <w:szCs w:val="44"/>
              <w:lang w:val="zh-CN"/>
            </w:rPr>
            <w:t>（</w:t>
          </w:r>
          <w:r>
            <w:rPr>
              <w:rFonts w:hint="eastAsia" w:ascii="楷体_GB2312" w:hAnsi="楷体_GB2312" w:eastAsia="楷体_GB2312" w:cs="楷体_GB2312"/>
              <w:b/>
              <w:sz w:val="36"/>
              <w:szCs w:val="44"/>
              <w:lang w:val="en-US" w:eastAsia="zh-CN"/>
            </w:rPr>
            <w:t>征求意见</w:t>
          </w:r>
          <w:r>
            <w:rPr>
              <w:rFonts w:hint="eastAsia" w:ascii="楷体_GB2312" w:hAnsi="楷体_GB2312" w:eastAsia="楷体_GB2312" w:cs="楷体_GB2312"/>
              <w:b/>
              <w:sz w:val="36"/>
              <w:szCs w:val="44"/>
            </w:rPr>
            <w:t>稿</w:t>
          </w:r>
          <w:r>
            <w:rPr>
              <w:rFonts w:hint="eastAsia" w:ascii="楷体_GB2312" w:hAnsi="楷体_GB2312" w:eastAsia="楷体_GB2312" w:cs="楷体_GB2312"/>
              <w:b/>
              <w:sz w:val="36"/>
              <w:szCs w:val="44"/>
              <w:lang w:val="zh-CN"/>
            </w:rPr>
            <w:t>）</w:t>
          </w:r>
        </w:p>
        <w:p w14:paraId="0402F8F2">
          <w:pPr>
            <w:spacing w:after="0" w:afterLines="0"/>
            <w:ind w:left="200" w:firstLine="0" w:firstLineChars="0"/>
            <w:jc w:val="center"/>
            <w:rPr>
              <w:rFonts w:ascii="仿宋" w:hAnsi="仿宋" w:eastAsia="黑体" w:cs="Times New Roman"/>
              <w:b/>
              <w:sz w:val="44"/>
              <w:szCs w:val="52"/>
              <w:lang w:val="zh-CN"/>
            </w:rPr>
          </w:pPr>
        </w:p>
        <w:p w14:paraId="21AC5623">
          <w:pPr>
            <w:spacing w:after="0" w:afterLines="0"/>
            <w:ind w:left="200" w:firstLine="0" w:firstLineChars="0"/>
            <w:jc w:val="center"/>
            <w:rPr>
              <w:rFonts w:ascii="仿宋" w:hAnsi="仿宋" w:eastAsia="黑体" w:cs="Times New Roman"/>
              <w:b/>
              <w:sz w:val="44"/>
              <w:szCs w:val="52"/>
              <w:lang w:val="zh-CN"/>
            </w:rPr>
          </w:pPr>
        </w:p>
        <w:p w14:paraId="61509933">
          <w:pPr>
            <w:spacing w:after="0" w:afterLines="0"/>
            <w:ind w:left="200" w:firstLine="0" w:firstLineChars="0"/>
            <w:jc w:val="center"/>
            <w:rPr>
              <w:rFonts w:ascii="仿宋" w:hAnsi="仿宋" w:eastAsia="黑体" w:cs="Times New Roman"/>
              <w:b/>
              <w:sz w:val="44"/>
              <w:szCs w:val="52"/>
              <w:lang w:val="zh-CN"/>
            </w:rPr>
          </w:pPr>
        </w:p>
        <w:p w14:paraId="5D27EF38">
          <w:pPr>
            <w:spacing w:after="0" w:afterLines="0"/>
            <w:ind w:left="200" w:firstLine="0" w:firstLineChars="0"/>
            <w:jc w:val="center"/>
            <w:rPr>
              <w:rFonts w:ascii="仿宋" w:hAnsi="仿宋" w:eastAsia="黑体" w:cs="Times New Roman"/>
              <w:b/>
              <w:sz w:val="44"/>
              <w:szCs w:val="52"/>
              <w:lang w:val="zh-CN"/>
            </w:rPr>
          </w:pPr>
        </w:p>
        <w:p w14:paraId="5D970085">
          <w:pPr>
            <w:spacing w:after="0" w:afterLines="0"/>
            <w:ind w:left="200" w:firstLine="0" w:firstLineChars="0"/>
            <w:jc w:val="center"/>
            <w:rPr>
              <w:rFonts w:ascii="仿宋" w:hAnsi="仿宋" w:eastAsia="黑体" w:cs="Times New Roman"/>
              <w:b/>
              <w:sz w:val="44"/>
              <w:szCs w:val="52"/>
              <w:lang w:val="zh-CN"/>
            </w:rPr>
          </w:pPr>
        </w:p>
        <w:p w14:paraId="625FA077">
          <w:pPr>
            <w:spacing w:after="0" w:afterLines="0"/>
            <w:ind w:left="200" w:firstLine="0" w:firstLineChars="0"/>
            <w:jc w:val="center"/>
            <w:rPr>
              <w:rFonts w:ascii="仿宋" w:hAnsi="仿宋" w:eastAsia="黑体" w:cs="Times New Roman"/>
              <w:b/>
              <w:sz w:val="44"/>
              <w:szCs w:val="52"/>
              <w:lang w:val="zh-CN"/>
            </w:rPr>
          </w:pPr>
        </w:p>
        <w:p w14:paraId="63CFA3C7">
          <w:pPr>
            <w:spacing w:after="0" w:afterLines="0"/>
            <w:ind w:left="200" w:firstLine="0" w:firstLineChars="0"/>
            <w:jc w:val="center"/>
            <w:rPr>
              <w:rFonts w:ascii="仿宋" w:hAnsi="仿宋" w:eastAsia="黑体" w:cs="Times New Roman"/>
              <w:b/>
              <w:sz w:val="44"/>
              <w:szCs w:val="52"/>
              <w:lang w:val="zh-CN"/>
            </w:rPr>
          </w:pPr>
        </w:p>
        <w:p w14:paraId="3D1DCA89">
          <w:pPr>
            <w:spacing w:after="0" w:afterLines="0"/>
            <w:ind w:left="200" w:firstLine="0" w:firstLineChars="0"/>
            <w:jc w:val="center"/>
            <w:rPr>
              <w:rFonts w:ascii="仿宋" w:hAnsi="仿宋" w:eastAsia="黑体" w:cs="Times New Roman"/>
              <w:b/>
              <w:sz w:val="44"/>
              <w:szCs w:val="52"/>
              <w:lang w:val="zh-CN"/>
            </w:rPr>
          </w:pPr>
        </w:p>
        <w:p w14:paraId="4926A44C">
          <w:pPr>
            <w:spacing w:after="0" w:afterLines="0"/>
            <w:ind w:left="200" w:firstLine="0" w:firstLineChars="0"/>
            <w:jc w:val="center"/>
            <w:rPr>
              <w:rFonts w:ascii="仿宋" w:hAnsi="仿宋" w:eastAsia="黑体" w:cs="Times New Roman"/>
              <w:b/>
              <w:sz w:val="44"/>
              <w:szCs w:val="52"/>
              <w:lang w:val="zh-CN"/>
            </w:rPr>
          </w:pPr>
        </w:p>
        <w:p w14:paraId="34DCE11F">
          <w:pPr>
            <w:spacing w:after="0" w:afterLines="0"/>
            <w:ind w:left="200" w:firstLine="0" w:firstLineChars="0"/>
            <w:jc w:val="center"/>
            <w:rPr>
              <w:rFonts w:ascii="仿宋" w:hAnsi="仿宋" w:eastAsia="黑体" w:cs="Times New Roman"/>
              <w:b/>
              <w:sz w:val="44"/>
              <w:szCs w:val="52"/>
              <w:lang w:val="zh-CN"/>
            </w:rPr>
          </w:pPr>
        </w:p>
        <w:p w14:paraId="218B32BB">
          <w:pPr>
            <w:spacing w:after="0" w:afterLines="0"/>
            <w:ind w:left="200" w:firstLine="0" w:firstLineChars="0"/>
            <w:jc w:val="center"/>
            <w:rPr>
              <w:rFonts w:ascii="仿宋" w:hAnsi="仿宋" w:eastAsia="黑体" w:cs="Times New Roman"/>
              <w:b/>
              <w:sz w:val="44"/>
              <w:szCs w:val="52"/>
              <w:lang w:val="zh-CN"/>
            </w:rPr>
          </w:pPr>
        </w:p>
        <w:p w14:paraId="2B1B1E3B">
          <w:pPr>
            <w:spacing w:after="0" w:afterLines="0"/>
            <w:ind w:left="200" w:firstLine="0" w:firstLineChars="0"/>
            <w:jc w:val="center"/>
            <w:rPr>
              <w:rFonts w:ascii="楷体_GB2312" w:hAnsi="楷体_GB2312" w:eastAsia="楷体_GB2312" w:cs="楷体_GB2312"/>
              <w:b/>
              <w:bCs/>
              <w:szCs w:val="52"/>
              <w:lang w:val="zh-CN"/>
            </w:rPr>
          </w:pPr>
          <w:r>
            <w:rPr>
              <w:rFonts w:hint="eastAsia" w:ascii="楷体_GB2312" w:hAnsi="楷体_GB2312" w:eastAsia="楷体_GB2312" w:cs="楷体_GB2312"/>
              <w:b/>
              <w:bCs/>
              <w:szCs w:val="52"/>
            </w:rPr>
            <w:t>海丰县</w:t>
          </w:r>
          <w:r>
            <w:rPr>
              <w:rFonts w:hint="eastAsia" w:ascii="楷体_GB2312" w:hAnsi="楷体_GB2312" w:eastAsia="楷体_GB2312" w:cs="楷体_GB2312"/>
              <w:b/>
              <w:bCs/>
              <w:szCs w:val="52"/>
              <w:lang w:val="zh-CN"/>
            </w:rPr>
            <w:t>民政局</w:t>
          </w:r>
        </w:p>
        <w:p w14:paraId="07E9B139">
          <w:pPr>
            <w:spacing w:after="0" w:afterLines="0"/>
            <w:ind w:left="200" w:firstLine="0" w:firstLineChars="0"/>
            <w:jc w:val="center"/>
            <w:rPr>
              <w:rFonts w:ascii="仿宋" w:hAnsi="仿宋" w:cs="Times New Roman"/>
              <w:lang w:val="zh-CN"/>
            </w:rPr>
          </w:pPr>
          <w:r>
            <w:rPr>
              <w:rFonts w:hint="eastAsia" w:ascii="楷体_GB2312" w:hAnsi="楷体_GB2312" w:eastAsia="楷体_GB2312" w:cs="楷体_GB2312"/>
              <w:b/>
              <w:bCs/>
              <w:szCs w:val="52"/>
              <w:lang w:val="zh-CN"/>
            </w:rPr>
            <w:t>202</w:t>
          </w:r>
          <w:r>
            <w:rPr>
              <w:rFonts w:hint="eastAsia" w:ascii="楷体_GB2312" w:hAnsi="楷体_GB2312" w:eastAsia="楷体_GB2312" w:cs="楷体_GB2312"/>
              <w:b/>
              <w:bCs/>
              <w:szCs w:val="52"/>
            </w:rPr>
            <w:t>2</w:t>
          </w:r>
          <w:r>
            <w:rPr>
              <w:rFonts w:hint="eastAsia" w:ascii="楷体_GB2312" w:hAnsi="楷体_GB2312" w:eastAsia="楷体_GB2312" w:cs="楷体_GB2312"/>
              <w:b/>
              <w:bCs/>
              <w:szCs w:val="52"/>
              <w:lang w:val="zh-CN"/>
            </w:rPr>
            <w:t>年</w:t>
          </w:r>
          <w:r>
            <w:rPr>
              <w:rFonts w:hint="eastAsia" w:ascii="楷体_GB2312" w:hAnsi="楷体_GB2312" w:eastAsia="楷体_GB2312" w:cs="楷体_GB2312"/>
              <w:b/>
              <w:bCs/>
              <w:szCs w:val="52"/>
              <w:lang w:val="en-US" w:eastAsia="zh-CN"/>
            </w:rPr>
            <w:t>9</w:t>
          </w:r>
          <w:r>
            <w:rPr>
              <w:rFonts w:hint="eastAsia" w:ascii="楷体_GB2312" w:hAnsi="楷体_GB2312" w:eastAsia="楷体_GB2312" w:cs="楷体_GB2312"/>
              <w:b/>
              <w:bCs/>
              <w:szCs w:val="52"/>
              <w:lang w:val="zh-CN"/>
            </w:rPr>
            <w:t>月</w:t>
          </w:r>
        </w:p>
        <w:p w14:paraId="241A5FAB">
          <w:pPr>
            <w:pStyle w:val="8"/>
            <w:spacing w:before="0" w:afterLines="0"/>
            <w:ind w:left="200" w:firstLine="520"/>
            <w:jc w:val="both"/>
            <w:rPr>
              <w:rFonts w:ascii="仿宋" w:hAnsi="仿宋"/>
              <w:sz w:val="24"/>
              <w:szCs w:val="24"/>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type="linesAndChars" w:linePitch="603" w:charSpace="4135"/>
            </w:sectPr>
          </w:pPr>
        </w:p>
        <w:p w14:paraId="1717AB3D">
          <w:pPr>
            <w:spacing w:after="0" w:afterLines="0" w:line="240" w:lineRule="auto"/>
            <w:ind w:firstLine="0" w:firstLineChars="0"/>
            <w:jc w:val="center"/>
            <w:rPr>
              <w:rFonts w:hint="eastAsia" w:ascii="黑体" w:hAnsi="黑体" w:eastAsia="黑体" w:cs="黑体"/>
              <w:b/>
              <w:bCs/>
              <w:caps/>
              <w:kern w:val="2"/>
              <w:sz w:val="32"/>
              <w:szCs w:val="32"/>
              <w:lang w:val="en-US" w:eastAsia="zh-CN" w:bidi="ar"/>
            </w:rPr>
          </w:pPr>
          <w:r>
            <w:rPr>
              <w:rFonts w:hint="eastAsia" w:ascii="黑体" w:hAnsi="黑体" w:eastAsia="黑体" w:cs="黑体"/>
              <w:b/>
              <w:bCs/>
              <w:caps/>
              <w:kern w:val="2"/>
              <w:sz w:val="32"/>
              <w:szCs w:val="32"/>
              <w:lang w:val="en-US" w:eastAsia="zh-CN" w:bidi="ar"/>
            </w:rPr>
            <w:t>目录</w:t>
          </w:r>
        </w:p>
        <w:p w14:paraId="7CC3232B">
          <w:pPr>
            <w:pStyle w:val="8"/>
            <w:tabs>
              <w:tab w:val="right" w:leader="dot" w:pos="8306"/>
            </w:tabs>
            <w:rPr>
              <w:rFonts w:hint="eastAsia" w:ascii="黑体" w:hAnsi="黑体" w:eastAsia="黑体" w:cs="黑体"/>
              <w:sz w:val="32"/>
              <w:szCs w:val="32"/>
              <w:lang w:bidi="ar"/>
            </w:rPr>
          </w:pPr>
          <w:r>
            <w:rPr>
              <w:rFonts w:ascii="黑体" w:hAnsi="宋体" w:eastAsia="黑体" w:cs="黑体"/>
              <w:b w:val="0"/>
              <w:bCs w:val="0"/>
              <w:lang w:bidi="ar"/>
            </w:rPr>
            <w:fldChar w:fldCharType="begin"/>
          </w:r>
          <w:r>
            <w:rPr>
              <w:rFonts w:ascii="黑体" w:hAnsi="宋体" w:eastAsia="黑体" w:cs="黑体"/>
              <w:b w:val="0"/>
              <w:bCs w:val="0"/>
              <w:lang w:bidi="ar"/>
            </w:rPr>
            <w:instrText xml:space="preserve">TOC \o "1-3" \h \u </w:instrText>
          </w:r>
          <w:r>
            <w:rPr>
              <w:rFonts w:ascii="黑体" w:hAnsi="宋体" w:eastAsia="黑体" w:cs="黑体"/>
              <w:b w:val="0"/>
              <w:bCs w:val="0"/>
              <w:lang w:bidi="ar"/>
            </w:rPr>
            <w:fldChar w:fldCharType="separate"/>
          </w: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HYPERLINK \l _Toc15722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一、“十三五”时期发展回顾</w:t>
          </w:r>
          <w:r>
            <w:rPr>
              <w:rFonts w:hint="eastAsia" w:ascii="黑体" w:hAnsi="黑体" w:eastAsia="黑体" w:cs="黑体"/>
              <w:sz w:val="32"/>
              <w:szCs w:val="32"/>
              <w:lang w:bidi="ar"/>
            </w:rPr>
            <w:tab/>
          </w: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PAGEREF _Toc15722 \h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1</w:t>
          </w:r>
          <w:r>
            <w:rPr>
              <w:rFonts w:hint="eastAsia" w:ascii="黑体" w:hAnsi="黑体" w:eastAsia="黑体" w:cs="黑体"/>
              <w:sz w:val="32"/>
              <w:szCs w:val="32"/>
              <w:lang w:bidi="ar"/>
            </w:rPr>
            <w:fldChar w:fldCharType="end"/>
          </w:r>
          <w:r>
            <w:rPr>
              <w:rFonts w:hint="eastAsia" w:ascii="黑体" w:hAnsi="黑体" w:eastAsia="黑体" w:cs="黑体"/>
              <w:sz w:val="32"/>
              <w:szCs w:val="32"/>
              <w:lang w:bidi="ar"/>
            </w:rPr>
            <w:fldChar w:fldCharType="end"/>
          </w:r>
        </w:p>
        <w:p w14:paraId="78D5984C">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_Toc31994 </w:instrText>
          </w:r>
          <w:r>
            <w:rPr>
              <w:rFonts w:ascii="黑体" w:hAnsi="宋体" w:eastAsia="黑体" w:cs="黑体"/>
              <w:lang w:bidi="ar"/>
            </w:rPr>
            <w:fldChar w:fldCharType="separate"/>
          </w:r>
          <w:r>
            <w:rPr>
              <w:rFonts w:ascii="楷体_GB2312" w:eastAsia="楷体_GB2312" w:cs="楷体_GB2312"/>
              <w:lang w:bidi="ar"/>
            </w:rPr>
            <w:t>（一）社会救助工作稳妥实施</w:t>
          </w:r>
          <w:r>
            <w:tab/>
          </w:r>
          <w:r>
            <w:fldChar w:fldCharType="begin"/>
          </w:r>
          <w:r>
            <w:instrText xml:space="preserve"> PAGEREF _Toc31994 \h </w:instrText>
          </w:r>
          <w:r>
            <w:fldChar w:fldCharType="separate"/>
          </w:r>
          <w:r>
            <w:t>1</w:t>
          </w:r>
          <w:r>
            <w:fldChar w:fldCharType="end"/>
          </w:r>
          <w:r>
            <w:rPr>
              <w:rFonts w:ascii="黑体" w:hAnsi="宋体" w:eastAsia="黑体" w:cs="黑体"/>
              <w:lang w:bidi="ar"/>
            </w:rPr>
            <w:fldChar w:fldCharType="end"/>
          </w:r>
        </w:p>
        <w:p w14:paraId="090E5E47">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_Toc6563 </w:instrText>
          </w:r>
          <w:r>
            <w:rPr>
              <w:rFonts w:ascii="黑体" w:hAnsi="宋体" w:eastAsia="黑体" w:cs="黑体"/>
              <w:lang w:bidi="ar"/>
            </w:rPr>
            <w:fldChar w:fldCharType="separate"/>
          </w:r>
          <w:r>
            <w:rPr>
              <w:rFonts w:ascii="楷体_GB2312" w:eastAsia="楷体_GB2312" w:cs="楷体_GB2312"/>
              <w:lang w:bidi="ar"/>
            </w:rPr>
            <w:t>（二）养老服务体系持续完善</w:t>
          </w:r>
          <w:r>
            <w:tab/>
          </w:r>
          <w:r>
            <w:fldChar w:fldCharType="begin"/>
          </w:r>
          <w:r>
            <w:instrText xml:space="preserve"> PAGEREF _Toc6563 \h </w:instrText>
          </w:r>
          <w:r>
            <w:fldChar w:fldCharType="separate"/>
          </w:r>
          <w:r>
            <w:t>2</w:t>
          </w:r>
          <w:r>
            <w:fldChar w:fldCharType="end"/>
          </w:r>
          <w:r>
            <w:rPr>
              <w:rFonts w:ascii="黑体" w:hAnsi="宋体" w:eastAsia="黑体" w:cs="黑体"/>
              <w:lang w:bidi="ar"/>
            </w:rPr>
            <w:fldChar w:fldCharType="end"/>
          </w:r>
        </w:p>
        <w:p w14:paraId="5526C2BB">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_Toc5896 </w:instrText>
          </w:r>
          <w:r>
            <w:rPr>
              <w:rFonts w:ascii="黑体" w:hAnsi="宋体" w:eastAsia="黑体" w:cs="黑体"/>
              <w:lang w:bidi="ar"/>
            </w:rPr>
            <w:fldChar w:fldCharType="separate"/>
          </w:r>
          <w:r>
            <w:rPr>
              <w:rFonts w:hint="eastAsia" w:ascii="楷体_GB2312" w:eastAsia="楷体_GB2312" w:cs="楷体_GB2312"/>
              <w:lang w:bidi="ar"/>
            </w:rPr>
            <w:t>（三）儿童保障水平不断提高</w:t>
          </w:r>
          <w:r>
            <w:tab/>
          </w:r>
          <w:r>
            <w:fldChar w:fldCharType="begin"/>
          </w:r>
          <w:r>
            <w:instrText xml:space="preserve"> PAGEREF _Toc5896 \h </w:instrText>
          </w:r>
          <w:r>
            <w:fldChar w:fldCharType="separate"/>
          </w:r>
          <w:r>
            <w:t>3</w:t>
          </w:r>
          <w:r>
            <w:fldChar w:fldCharType="end"/>
          </w:r>
          <w:r>
            <w:rPr>
              <w:rFonts w:ascii="黑体" w:hAnsi="宋体" w:eastAsia="黑体" w:cs="黑体"/>
              <w:lang w:bidi="ar"/>
            </w:rPr>
            <w:fldChar w:fldCharType="end"/>
          </w:r>
        </w:p>
        <w:p w14:paraId="52B3F95C">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_Toc13417 </w:instrText>
          </w:r>
          <w:r>
            <w:rPr>
              <w:rFonts w:ascii="黑体" w:hAnsi="宋体" w:eastAsia="黑体" w:cs="黑体"/>
              <w:lang w:bidi="ar"/>
            </w:rPr>
            <w:fldChar w:fldCharType="separate"/>
          </w:r>
          <w:r>
            <w:rPr>
              <w:rFonts w:hint="eastAsia" w:ascii="楷体_GB2312" w:eastAsia="楷体_GB2312" w:cs="楷体_GB2312"/>
              <w:lang w:bidi="ar"/>
            </w:rPr>
            <w:t>（四）公益慈善事业持续发展</w:t>
          </w:r>
          <w:r>
            <w:tab/>
          </w:r>
          <w:r>
            <w:fldChar w:fldCharType="begin"/>
          </w:r>
          <w:r>
            <w:instrText xml:space="preserve"> PAGEREF _Toc13417 \h </w:instrText>
          </w:r>
          <w:r>
            <w:fldChar w:fldCharType="separate"/>
          </w:r>
          <w:r>
            <w:t>4</w:t>
          </w:r>
          <w:r>
            <w:fldChar w:fldCharType="end"/>
          </w:r>
          <w:r>
            <w:rPr>
              <w:rFonts w:ascii="黑体" w:hAnsi="宋体" w:eastAsia="黑体" w:cs="黑体"/>
              <w:lang w:bidi="ar"/>
            </w:rPr>
            <w:fldChar w:fldCharType="end"/>
          </w:r>
        </w:p>
        <w:p w14:paraId="41B94D3D">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_Toc11399 </w:instrText>
          </w:r>
          <w:r>
            <w:rPr>
              <w:rFonts w:ascii="黑体" w:hAnsi="宋体" w:eastAsia="黑体" w:cs="黑体"/>
              <w:lang w:bidi="ar"/>
            </w:rPr>
            <w:fldChar w:fldCharType="separate"/>
          </w:r>
          <w:r>
            <w:rPr>
              <w:rFonts w:hint="eastAsia" w:ascii="楷体_GB2312" w:eastAsia="楷体_GB2312" w:cs="楷体_GB2312"/>
              <w:lang w:bidi="ar"/>
            </w:rPr>
            <w:t>（五）基层政权建设全面提升</w:t>
          </w:r>
          <w:r>
            <w:tab/>
          </w:r>
          <w:r>
            <w:fldChar w:fldCharType="begin"/>
          </w:r>
          <w:r>
            <w:instrText xml:space="preserve"> PAGEREF _Toc11399 \h </w:instrText>
          </w:r>
          <w:r>
            <w:fldChar w:fldCharType="separate"/>
          </w:r>
          <w:r>
            <w:t>4</w:t>
          </w:r>
          <w:r>
            <w:fldChar w:fldCharType="end"/>
          </w:r>
          <w:r>
            <w:rPr>
              <w:rFonts w:ascii="黑体" w:hAnsi="宋体" w:eastAsia="黑体" w:cs="黑体"/>
              <w:lang w:bidi="ar"/>
            </w:rPr>
            <w:fldChar w:fldCharType="end"/>
          </w:r>
        </w:p>
        <w:p w14:paraId="437A4A78">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_Toc24729 </w:instrText>
          </w:r>
          <w:r>
            <w:rPr>
              <w:rFonts w:ascii="黑体" w:hAnsi="宋体" w:eastAsia="黑体" w:cs="黑体"/>
              <w:lang w:bidi="ar"/>
            </w:rPr>
            <w:fldChar w:fldCharType="separate"/>
          </w:r>
          <w:r>
            <w:rPr>
              <w:rFonts w:hint="eastAsia" w:ascii="楷体_GB2312" w:eastAsia="楷体_GB2312" w:cs="楷体_GB2312"/>
              <w:lang w:bidi="ar"/>
            </w:rPr>
            <w:t>（六）专项民政事务提质增效</w:t>
          </w:r>
          <w:r>
            <w:tab/>
          </w:r>
          <w:r>
            <w:fldChar w:fldCharType="begin"/>
          </w:r>
          <w:r>
            <w:instrText xml:space="preserve"> PAGEREF _Toc24729 \h </w:instrText>
          </w:r>
          <w:r>
            <w:fldChar w:fldCharType="separate"/>
          </w:r>
          <w:r>
            <w:t>5</w:t>
          </w:r>
          <w:r>
            <w:fldChar w:fldCharType="end"/>
          </w:r>
          <w:r>
            <w:rPr>
              <w:rFonts w:ascii="黑体" w:hAnsi="宋体" w:eastAsia="黑体" w:cs="黑体"/>
              <w:lang w:bidi="ar"/>
            </w:rPr>
            <w:fldChar w:fldCharType="end"/>
          </w:r>
        </w:p>
        <w:p w14:paraId="46FA1E15">
          <w:pPr>
            <w:pStyle w:val="8"/>
            <w:tabs>
              <w:tab w:val="right" w:leader="dot" w:pos="8306"/>
            </w:tabs>
            <w:rPr>
              <w:rFonts w:hint="eastAsia" w:ascii="黑体" w:hAnsi="黑体" w:eastAsia="黑体" w:cs="黑体"/>
              <w:sz w:val="32"/>
              <w:szCs w:val="32"/>
              <w:lang w:bidi="ar"/>
            </w:rPr>
          </w:pP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HYPERLINK \l _Toc1939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二、“十四五”时期发展形势</w:t>
          </w:r>
          <w:r>
            <w:rPr>
              <w:rFonts w:hint="eastAsia" w:ascii="黑体" w:hAnsi="黑体" w:eastAsia="黑体" w:cs="黑体"/>
              <w:sz w:val="32"/>
              <w:szCs w:val="32"/>
              <w:lang w:bidi="ar"/>
            </w:rPr>
            <w:tab/>
          </w: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PAGEREF _Toc1939 \h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6</w:t>
          </w:r>
          <w:r>
            <w:rPr>
              <w:rFonts w:hint="eastAsia" w:ascii="黑体" w:hAnsi="黑体" w:eastAsia="黑体" w:cs="黑体"/>
              <w:sz w:val="32"/>
              <w:szCs w:val="32"/>
              <w:lang w:bidi="ar"/>
            </w:rPr>
            <w:fldChar w:fldCharType="end"/>
          </w:r>
          <w:r>
            <w:rPr>
              <w:rFonts w:hint="eastAsia" w:ascii="黑体" w:hAnsi="黑体" w:eastAsia="黑体" w:cs="黑体"/>
              <w:sz w:val="32"/>
              <w:szCs w:val="32"/>
              <w:lang w:bidi="ar"/>
            </w:rPr>
            <w:fldChar w:fldCharType="end"/>
          </w:r>
        </w:p>
        <w:p w14:paraId="04DDDB02">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_Toc16330 </w:instrText>
          </w:r>
          <w:r>
            <w:rPr>
              <w:rFonts w:ascii="黑体" w:hAnsi="宋体" w:eastAsia="黑体" w:cs="黑体"/>
              <w:lang w:bidi="ar"/>
            </w:rPr>
            <w:fldChar w:fldCharType="separate"/>
          </w:r>
          <w:r>
            <w:rPr>
              <w:rFonts w:hint="eastAsia" w:ascii="楷体_GB2312" w:eastAsia="楷体_GB2312" w:cs="楷体_GB2312"/>
              <w:lang w:bidi="ar"/>
            </w:rPr>
            <w:t>（一）发展机遇</w:t>
          </w:r>
          <w:r>
            <w:tab/>
          </w:r>
          <w:r>
            <w:fldChar w:fldCharType="begin"/>
          </w:r>
          <w:r>
            <w:instrText xml:space="preserve"> PAGEREF _Toc16330 \h </w:instrText>
          </w:r>
          <w:r>
            <w:fldChar w:fldCharType="separate"/>
          </w:r>
          <w:r>
            <w:t>7</w:t>
          </w:r>
          <w:r>
            <w:fldChar w:fldCharType="end"/>
          </w:r>
          <w:r>
            <w:rPr>
              <w:rFonts w:ascii="黑体" w:hAnsi="宋体" w:eastAsia="黑体" w:cs="黑体"/>
              <w:lang w:bidi="ar"/>
            </w:rPr>
            <w:fldChar w:fldCharType="end"/>
          </w:r>
        </w:p>
        <w:p w14:paraId="2DBC9B32">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_Toc27553 </w:instrText>
          </w:r>
          <w:r>
            <w:rPr>
              <w:rFonts w:ascii="黑体" w:hAnsi="宋体" w:eastAsia="黑体" w:cs="黑体"/>
              <w:lang w:bidi="ar"/>
            </w:rPr>
            <w:fldChar w:fldCharType="separate"/>
          </w:r>
          <w:r>
            <w:rPr>
              <w:rFonts w:hint="eastAsia" w:ascii="楷体_GB2312" w:eastAsia="楷体_GB2312" w:cs="楷体_GB2312"/>
              <w:lang w:bidi="ar"/>
            </w:rPr>
            <w:t>（二）面临挑战</w:t>
          </w:r>
          <w:r>
            <w:tab/>
          </w:r>
          <w:r>
            <w:fldChar w:fldCharType="begin"/>
          </w:r>
          <w:r>
            <w:instrText xml:space="preserve"> PAGEREF _Toc27553 \h </w:instrText>
          </w:r>
          <w:r>
            <w:fldChar w:fldCharType="separate"/>
          </w:r>
          <w:r>
            <w:t>8</w:t>
          </w:r>
          <w:r>
            <w:fldChar w:fldCharType="end"/>
          </w:r>
          <w:r>
            <w:rPr>
              <w:rFonts w:ascii="黑体" w:hAnsi="宋体" w:eastAsia="黑体" w:cs="黑体"/>
              <w:lang w:bidi="ar"/>
            </w:rPr>
            <w:fldChar w:fldCharType="end"/>
          </w:r>
        </w:p>
        <w:p w14:paraId="23256F79">
          <w:pPr>
            <w:pStyle w:val="8"/>
            <w:tabs>
              <w:tab w:val="right" w:leader="dot" w:pos="8306"/>
            </w:tabs>
            <w:rPr>
              <w:rFonts w:hint="eastAsia" w:ascii="黑体" w:hAnsi="黑体" w:eastAsia="黑体" w:cs="黑体"/>
              <w:sz w:val="32"/>
              <w:szCs w:val="32"/>
              <w:lang w:bidi="ar"/>
            </w:rPr>
          </w:pP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HYPERLINK \l _Toc5845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三、总体要求</w:t>
          </w:r>
          <w:r>
            <w:rPr>
              <w:rFonts w:hint="eastAsia" w:ascii="黑体" w:hAnsi="黑体" w:eastAsia="黑体" w:cs="黑体"/>
              <w:sz w:val="32"/>
              <w:szCs w:val="32"/>
              <w:lang w:bidi="ar"/>
            </w:rPr>
            <w:tab/>
          </w: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PAGEREF _Toc5845 \h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9</w:t>
          </w:r>
          <w:r>
            <w:rPr>
              <w:rFonts w:hint="eastAsia" w:ascii="黑体" w:hAnsi="黑体" w:eastAsia="黑体" w:cs="黑体"/>
              <w:sz w:val="32"/>
              <w:szCs w:val="32"/>
              <w:lang w:bidi="ar"/>
            </w:rPr>
            <w:fldChar w:fldCharType="end"/>
          </w:r>
          <w:r>
            <w:rPr>
              <w:rFonts w:hint="eastAsia" w:ascii="黑体" w:hAnsi="黑体" w:eastAsia="黑体" w:cs="黑体"/>
              <w:sz w:val="32"/>
              <w:szCs w:val="32"/>
              <w:lang w:bidi="ar"/>
            </w:rPr>
            <w:fldChar w:fldCharType="end"/>
          </w:r>
        </w:p>
        <w:p w14:paraId="3E794EBE">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_Toc17537 </w:instrText>
          </w:r>
          <w:r>
            <w:rPr>
              <w:rFonts w:ascii="黑体" w:hAnsi="宋体" w:eastAsia="黑体" w:cs="黑体"/>
              <w:lang w:bidi="ar"/>
            </w:rPr>
            <w:fldChar w:fldCharType="separate"/>
          </w:r>
          <w:r>
            <w:rPr>
              <w:rFonts w:hint="eastAsia" w:ascii="楷体_GB2312" w:eastAsia="楷体_GB2312" w:cs="楷体_GB2312"/>
              <w:lang w:bidi="ar"/>
            </w:rPr>
            <w:t>（一）指导思想</w:t>
          </w:r>
          <w:r>
            <w:tab/>
          </w:r>
          <w:r>
            <w:fldChar w:fldCharType="begin"/>
          </w:r>
          <w:r>
            <w:instrText xml:space="preserve"> PAGEREF _Toc17537 \h </w:instrText>
          </w:r>
          <w:r>
            <w:fldChar w:fldCharType="separate"/>
          </w:r>
          <w:r>
            <w:t>9</w:t>
          </w:r>
          <w:r>
            <w:fldChar w:fldCharType="end"/>
          </w:r>
          <w:r>
            <w:rPr>
              <w:rFonts w:ascii="黑体" w:hAnsi="宋体" w:eastAsia="黑体" w:cs="黑体"/>
              <w:lang w:bidi="ar"/>
            </w:rPr>
            <w:fldChar w:fldCharType="end"/>
          </w:r>
        </w:p>
        <w:p w14:paraId="54C8082D">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_Toc15190 </w:instrText>
          </w:r>
          <w:r>
            <w:rPr>
              <w:rFonts w:ascii="黑体" w:hAnsi="宋体" w:eastAsia="黑体" w:cs="黑体"/>
              <w:lang w:bidi="ar"/>
            </w:rPr>
            <w:fldChar w:fldCharType="separate"/>
          </w:r>
          <w:r>
            <w:rPr>
              <w:rFonts w:hint="eastAsia" w:ascii="楷体_GB2312" w:eastAsia="楷体_GB2312" w:cs="楷体_GB2312"/>
              <w:lang w:bidi="ar"/>
            </w:rPr>
            <w:t>（二）基本原则</w:t>
          </w:r>
          <w:r>
            <w:tab/>
          </w:r>
          <w:r>
            <w:fldChar w:fldCharType="begin"/>
          </w:r>
          <w:r>
            <w:instrText xml:space="preserve"> PAGEREF _Toc15190 \h </w:instrText>
          </w:r>
          <w:r>
            <w:fldChar w:fldCharType="separate"/>
          </w:r>
          <w:r>
            <w:t>10</w:t>
          </w:r>
          <w:r>
            <w:fldChar w:fldCharType="end"/>
          </w:r>
          <w:r>
            <w:rPr>
              <w:rFonts w:ascii="黑体" w:hAnsi="宋体" w:eastAsia="黑体" w:cs="黑体"/>
              <w:lang w:bidi="ar"/>
            </w:rPr>
            <w:fldChar w:fldCharType="end"/>
          </w:r>
        </w:p>
        <w:p w14:paraId="58263E02">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_Toc28219 </w:instrText>
          </w:r>
          <w:r>
            <w:rPr>
              <w:rFonts w:ascii="黑体" w:hAnsi="宋体" w:eastAsia="黑体" w:cs="黑体"/>
              <w:lang w:bidi="ar"/>
            </w:rPr>
            <w:fldChar w:fldCharType="separate"/>
          </w:r>
          <w:r>
            <w:rPr>
              <w:rFonts w:hint="eastAsia" w:ascii="楷体_GB2312" w:eastAsia="楷体_GB2312" w:cs="楷体_GB2312"/>
              <w:lang w:bidi="ar"/>
            </w:rPr>
            <w:t>（三）发展目标</w:t>
          </w:r>
          <w:r>
            <w:tab/>
          </w:r>
          <w:r>
            <w:fldChar w:fldCharType="begin"/>
          </w:r>
          <w:r>
            <w:instrText xml:space="preserve"> PAGEREF _Toc28219 \h </w:instrText>
          </w:r>
          <w:r>
            <w:fldChar w:fldCharType="separate"/>
          </w:r>
          <w:r>
            <w:t>11</w:t>
          </w:r>
          <w:r>
            <w:fldChar w:fldCharType="end"/>
          </w:r>
          <w:r>
            <w:rPr>
              <w:rFonts w:ascii="黑体" w:hAnsi="宋体" w:eastAsia="黑体" w:cs="黑体"/>
              <w:lang w:bidi="ar"/>
            </w:rPr>
            <w:fldChar w:fldCharType="end"/>
          </w:r>
        </w:p>
        <w:p w14:paraId="2BC4BF74">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_Toc2703 </w:instrText>
          </w:r>
          <w:r>
            <w:rPr>
              <w:rFonts w:ascii="黑体" w:hAnsi="宋体" w:eastAsia="黑体" w:cs="黑体"/>
              <w:lang w:bidi="ar"/>
            </w:rPr>
            <w:fldChar w:fldCharType="separate"/>
          </w:r>
          <w:r>
            <w:rPr>
              <w:rFonts w:hint="eastAsia" w:ascii="楷体_GB2312" w:eastAsia="楷体_GB2312" w:cs="楷体_GB2312"/>
              <w:lang w:bidi="ar"/>
            </w:rPr>
            <w:t>（四）关键指标</w:t>
          </w:r>
          <w:r>
            <w:tab/>
          </w:r>
          <w:r>
            <w:fldChar w:fldCharType="begin"/>
          </w:r>
          <w:r>
            <w:instrText xml:space="preserve"> PAGEREF _Toc2703 \h </w:instrText>
          </w:r>
          <w:r>
            <w:fldChar w:fldCharType="separate"/>
          </w:r>
          <w:r>
            <w:t>14</w:t>
          </w:r>
          <w:r>
            <w:fldChar w:fldCharType="end"/>
          </w:r>
          <w:r>
            <w:rPr>
              <w:rFonts w:ascii="黑体" w:hAnsi="宋体" w:eastAsia="黑体" w:cs="黑体"/>
              <w:lang w:bidi="ar"/>
            </w:rPr>
            <w:fldChar w:fldCharType="end"/>
          </w:r>
        </w:p>
        <w:p w14:paraId="02E7E127">
          <w:pPr>
            <w:pStyle w:val="8"/>
            <w:tabs>
              <w:tab w:val="right" w:leader="dot" w:pos="8306"/>
            </w:tabs>
            <w:rPr>
              <w:rFonts w:hint="eastAsia" w:ascii="黑体" w:hAnsi="黑体" w:eastAsia="黑体" w:cs="黑体"/>
              <w:sz w:val="32"/>
              <w:szCs w:val="32"/>
              <w:lang w:bidi="ar"/>
            </w:rPr>
          </w:pP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HYPERLINK \l _Toc25855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四、主要任务</w:t>
          </w:r>
          <w:r>
            <w:rPr>
              <w:rFonts w:hint="eastAsia" w:ascii="黑体" w:hAnsi="黑体" w:eastAsia="黑体" w:cs="黑体"/>
              <w:sz w:val="32"/>
              <w:szCs w:val="32"/>
              <w:lang w:bidi="ar"/>
            </w:rPr>
            <w:tab/>
          </w: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PAGEREF _Toc25855 \h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lang w:bidi="ar"/>
            </w:rPr>
            <w:t>17</w:t>
          </w:r>
          <w:r>
            <w:rPr>
              <w:rFonts w:hint="eastAsia" w:ascii="黑体" w:hAnsi="黑体" w:eastAsia="黑体" w:cs="黑体"/>
              <w:sz w:val="32"/>
              <w:szCs w:val="32"/>
              <w:lang w:bidi="ar"/>
            </w:rPr>
            <w:fldChar w:fldCharType="end"/>
          </w:r>
          <w:r>
            <w:rPr>
              <w:rFonts w:hint="eastAsia" w:ascii="黑体" w:hAnsi="黑体" w:eastAsia="黑体" w:cs="黑体"/>
              <w:sz w:val="32"/>
              <w:szCs w:val="32"/>
              <w:lang w:bidi="ar"/>
            </w:rPr>
            <w:fldChar w:fldCharType="end"/>
          </w:r>
        </w:p>
        <w:p w14:paraId="19A92033">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_Toc7189 </w:instrText>
          </w:r>
          <w:r>
            <w:rPr>
              <w:rFonts w:ascii="黑体" w:hAnsi="宋体" w:eastAsia="黑体" w:cs="黑体"/>
              <w:lang w:bidi="ar"/>
            </w:rPr>
            <w:fldChar w:fldCharType="separate"/>
          </w:r>
          <w:r>
            <w:rPr>
              <w:rFonts w:hint="eastAsia" w:ascii="楷体_GB2312" w:eastAsia="楷体_GB2312" w:cs="楷体_GB2312"/>
              <w:lang w:bidi="ar"/>
            </w:rPr>
            <w:t>（一）完善分层分类</w:t>
          </w:r>
          <w:r>
            <w:rPr>
              <w:rFonts w:hint="eastAsia" w:ascii="楷体_GB2312" w:eastAsia="楷体_GB2312" w:cs="楷体_GB2312"/>
              <w:lang w:eastAsia="zh-Hans" w:bidi="ar"/>
            </w:rPr>
            <w:t>的</w:t>
          </w:r>
          <w:r>
            <w:rPr>
              <w:rFonts w:hint="eastAsia" w:ascii="楷体_GB2312" w:eastAsia="楷体_GB2312" w:cs="楷体_GB2312"/>
              <w:lang w:bidi="ar"/>
            </w:rPr>
            <w:t>大救助体系</w:t>
          </w:r>
          <w:r>
            <w:tab/>
          </w:r>
          <w:r>
            <w:fldChar w:fldCharType="begin"/>
          </w:r>
          <w:r>
            <w:instrText xml:space="preserve"> PAGEREF _Toc7189 \h </w:instrText>
          </w:r>
          <w:r>
            <w:fldChar w:fldCharType="separate"/>
          </w:r>
          <w:r>
            <w:t>17</w:t>
          </w:r>
          <w:r>
            <w:fldChar w:fldCharType="end"/>
          </w:r>
          <w:r>
            <w:rPr>
              <w:rFonts w:ascii="黑体" w:hAnsi="宋体" w:eastAsia="黑体" w:cs="黑体"/>
              <w:lang w:bidi="ar"/>
            </w:rPr>
            <w:fldChar w:fldCharType="end"/>
          </w:r>
        </w:p>
        <w:p w14:paraId="26213168">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_Toc25996 </w:instrText>
          </w:r>
          <w:r>
            <w:rPr>
              <w:rFonts w:ascii="黑体" w:hAnsi="宋体" w:eastAsia="黑体" w:cs="黑体"/>
              <w:lang w:bidi="ar"/>
            </w:rPr>
            <w:fldChar w:fldCharType="separate"/>
          </w:r>
          <w:r>
            <w:rPr>
              <w:rFonts w:ascii="仿宋" w:hAnsi="仿宋"/>
            </w:rPr>
            <w:t>1.构建分层分类的社会救助新格局</w:t>
          </w:r>
          <w:r>
            <w:tab/>
          </w:r>
          <w:r>
            <w:fldChar w:fldCharType="begin"/>
          </w:r>
          <w:r>
            <w:instrText xml:space="preserve"> PAGEREF _Toc25996 \h </w:instrText>
          </w:r>
          <w:r>
            <w:fldChar w:fldCharType="separate"/>
          </w:r>
          <w:r>
            <w:t>17</w:t>
          </w:r>
          <w:r>
            <w:fldChar w:fldCharType="end"/>
          </w:r>
          <w:r>
            <w:rPr>
              <w:rFonts w:ascii="黑体" w:hAnsi="宋体" w:eastAsia="黑体" w:cs="黑体"/>
              <w:lang w:bidi="ar"/>
            </w:rPr>
            <w:fldChar w:fldCharType="end"/>
          </w:r>
        </w:p>
        <w:p w14:paraId="5F95014A">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_Toc14125 </w:instrText>
          </w:r>
          <w:r>
            <w:rPr>
              <w:rFonts w:ascii="黑体" w:hAnsi="宋体" w:eastAsia="黑体" w:cs="黑体"/>
              <w:lang w:bidi="ar"/>
            </w:rPr>
            <w:fldChar w:fldCharType="separate"/>
          </w:r>
          <w:r>
            <w:rPr>
              <w:rFonts w:ascii="仿宋" w:hAnsi="仿宋"/>
            </w:rPr>
            <w:t>2.提高民生兜底保障水平</w:t>
          </w:r>
          <w:r>
            <w:tab/>
          </w:r>
          <w:r>
            <w:fldChar w:fldCharType="begin"/>
          </w:r>
          <w:r>
            <w:instrText xml:space="preserve"> PAGEREF _Toc14125 \h </w:instrText>
          </w:r>
          <w:r>
            <w:fldChar w:fldCharType="separate"/>
          </w:r>
          <w:r>
            <w:t>19</w:t>
          </w:r>
          <w:r>
            <w:fldChar w:fldCharType="end"/>
          </w:r>
          <w:r>
            <w:rPr>
              <w:rFonts w:ascii="黑体" w:hAnsi="宋体" w:eastAsia="黑体" w:cs="黑体"/>
              <w:lang w:bidi="ar"/>
            </w:rPr>
            <w:fldChar w:fldCharType="end"/>
          </w:r>
        </w:p>
        <w:p w14:paraId="712C9E78">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_Toc2475 </w:instrText>
          </w:r>
          <w:r>
            <w:rPr>
              <w:rFonts w:ascii="黑体" w:hAnsi="宋体" w:eastAsia="黑体" w:cs="黑体"/>
              <w:lang w:bidi="ar"/>
            </w:rPr>
            <w:fldChar w:fldCharType="separate"/>
          </w:r>
          <w:r>
            <w:rPr>
              <w:rFonts w:ascii="仿宋" w:hAnsi="仿宋"/>
            </w:rPr>
            <w:t>3.加强救助管理与服务能力建设</w:t>
          </w:r>
          <w:r>
            <w:tab/>
          </w:r>
          <w:r>
            <w:fldChar w:fldCharType="begin"/>
          </w:r>
          <w:r>
            <w:instrText xml:space="preserve"> PAGEREF _Toc2475 \h </w:instrText>
          </w:r>
          <w:r>
            <w:fldChar w:fldCharType="separate"/>
          </w:r>
          <w:r>
            <w:t>20</w:t>
          </w:r>
          <w:r>
            <w:fldChar w:fldCharType="end"/>
          </w:r>
          <w:r>
            <w:rPr>
              <w:rFonts w:ascii="黑体" w:hAnsi="宋体" w:eastAsia="黑体" w:cs="黑体"/>
              <w:lang w:bidi="ar"/>
            </w:rPr>
            <w:fldChar w:fldCharType="end"/>
          </w:r>
        </w:p>
        <w:p w14:paraId="2190AFC5">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_Toc1985 </w:instrText>
          </w:r>
          <w:r>
            <w:rPr>
              <w:rFonts w:ascii="黑体" w:hAnsi="宋体" w:eastAsia="黑体" w:cs="黑体"/>
              <w:lang w:bidi="ar"/>
            </w:rPr>
            <w:fldChar w:fldCharType="separate"/>
          </w:r>
          <w:r>
            <w:rPr>
              <w:rFonts w:hint="eastAsia" w:ascii="楷体_GB2312" w:eastAsia="楷体_GB2312" w:cs="楷体_GB2312"/>
              <w:lang w:bidi="ar"/>
            </w:rPr>
            <w:t>（二）构建层次多元的大养老服务体系</w:t>
          </w:r>
          <w:r>
            <w:tab/>
          </w:r>
          <w:r>
            <w:fldChar w:fldCharType="begin"/>
          </w:r>
          <w:r>
            <w:instrText xml:space="preserve"> PAGEREF _Toc1985 \h </w:instrText>
          </w:r>
          <w:r>
            <w:fldChar w:fldCharType="separate"/>
          </w:r>
          <w:r>
            <w:t>23</w:t>
          </w:r>
          <w:r>
            <w:fldChar w:fldCharType="end"/>
          </w:r>
          <w:r>
            <w:rPr>
              <w:rFonts w:ascii="黑体" w:hAnsi="宋体" w:eastAsia="黑体" w:cs="黑体"/>
              <w:lang w:bidi="ar"/>
            </w:rPr>
            <w:fldChar w:fldCharType="end"/>
          </w:r>
        </w:p>
        <w:p w14:paraId="3CED0BA2">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_Toc2489 </w:instrText>
          </w:r>
          <w:r>
            <w:rPr>
              <w:rFonts w:ascii="黑体" w:hAnsi="宋体" w:eastAsia="黑体" w:cs="黑体"/>
              <w:lang w:bidi="ar"/>
            </w:rPr>
            <w:fldChar w:fldCharType="separate"/>
          </w:r>
          <w:r>
            <w:rPr>
              <w:rFonts w:ascii="仿宋" w:hAnsi="仿宋"/>
              <w:lang w:val="zh-CN"/>
            </w:rPr>
            <w:t>1.持续完善多层次养老服务体系建设</w:t>
          </w:r>
          <w:r>
            <w:tab/>
          </w:r>
          <w:r>
            <w:fldChar w:fldCharType="begin"/>
          </w:r>
          <w:r>
            <w:instrText xml:space="preserve"> PAGEREF _Toc2489 \h </w:instrText>
          </w:r>
          <w:r>
            <w:fldChar w:fldCharType="separate"/>
          </w:r>
          <w:r>
            <w:t>23</w:t>
          </w:r>
          <w:r>
            <w:fldChar w:fldCharType="end"/>
          </w:r>
          <w:r>
            <w:rPr>
              <w:rFonts w:ascii="黑体" w:hAnsi="宋体" w:eastAsia="黑体" w:cs="黑体"/>
              <w:lang w:bidi="ar"/>
            </w:rPr>
            <w:fldChar w:fldCharType="end"/>
          </w:r>
        </w:p>
        <w:p w14:paraId="782B3B9C">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_Toc14425 </w:instrText>
          </w:r>
          <w:r>
            <w:rPr>
              <w:rFonts w:ascii="黑体" w:hAnsi="宋体" w:eastAsia="黑体" w:cs="黑体"/>
              <w:lang w:bidi="ar"/>
            </w:rPr>
            <w:fldChar w:fldCharType="separate"/>
          </w:r>
          <w:r>
            <w:rPr>
              <w:rFonts w:ascii="仿宋" w:hAnsi="仿宋"/>
              <w:lang w:val="zh-CN"/>
            </w:rPr>
            <w:t>2.打造养老服务明星名牌</w:t>
          </w:r>
          <w:r>
            <w:tab/>
          </w:r>
          <w:r>
            <w:fldChar w:fldCharType="begin"/>
          </w:r>
          <w:r>
            <w:instrText xml:space="preserve"> PAGEREF _Toc14425 \h </w:instrText>
          </w:r>
          <w:r>
            <w:fldChar w:fldCharType="separate"/>
          </w:r>
          <w:r>
            <w:t>28</w:t>
          </w:r>
          <w:r>
            <w:fldChar w:fldCharType="end"/>
          </w:r>
          <w:r>
            <w:rPr>
              <w:rFonts w:ascii="黑体" w:hAnsi="宋体" w:eastAsia="黑体" w:cs="黑体"/>
              <w:lang w:bidi="ar"/>
            </w:rPr>
            <w:fldChar w:fldCharType="end"/>
          </w:r>
        </w:p>
        <w:p w14:paraId="082F170B">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_Toc21333 </w:instrText>
          </w:r>
          <w:r>
            <w:rPr>
              <w:rFonts w:ascii="黑体" w:hAnsi="宋体" w:eastAsia="黑体" w:cs="黑体"/>
              <w:lang w:bidi="ar"/>
            </w:rPr>
            <w:fldChar w:fldCharType="separate"/>
          </w:r>
          <w:r>
            <w:rPr>
              <w:rFonts w:ascii="仿宋" w:hAnsi="仿宋"/>
              <w:lang w:val="zh-CN"/>
            </w:rPr>
            <w:t>3.构建养老服务支撑体系</w:t>
          </w:r>
          <w:r>
            <w:tab/>
          </w:r>
          <w:r>
            <w:fldChar w:fldCharType="begin"/>
          </w:r>
          <w:r>
            <w:instrText xml:space="preserve"> PAGEREF _Toc21333 \h </w:instrText>
          </w:r>
          <w:r>
            <w:fldChar w:fldCharType="separate"/>
          </w:r>
          <w:r>
            <w:t>29</w:t>
          </w:r>
          <w:r>
            <w:fldChar w:fldCharType="end"/>
          </w:r>
          <w:r>
            <w:rPr>
              <w:rFonts w:ascii="黑体" w:hAnsi="宋体" w:eastAsia="黑体" w:cs="黑体"/>
              <w:lang w:bidi="ar"/>
            </w:rPr>
            <w:fldChar w:fldCharType="end"/>
          </w:r>
        </w:p>
        <w:p w14:paraId="69AA4BB0">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_Toc122 </w:instrText>
          </w:r>
          <w:r>
            <w:rPr>
              <w:rFonts w:ascii="黑体" w:hAnsi="宋体" w:eastAsia="黑体" w:cs="黑体"/>
              <w:lang w:bidi="ar"/>
            </w:rPr>
            <w:fldChar w:fldCharType="separate"/>
          </w:r>
          <w:r>
            <w:rPr>
              <w:rFonts w:ascii="仿宋" w:hAnsi="仿宋"/>
              <w:lang w:val="zh-CN"/>
            </w:rPr>
            <w:t>4.健全老年关爱服务体系</w:t>
          </w:r>
          <w:r>
            <w:tab/>
          </w:r>
          <w:r>
            <w:fldChar w:fldCharType="begin"/>
          </w:r>
          <w:r>
            <w:instrText xml:space="preserve"> PAGEREF _Toc122 \h </w:instrText>
          </w:r>
          <w:r>
            <w:fldChar w:fldCharType="separate"/>
          </w:r>
          <w:r>
            <w:t>31</w:t>
          </w:r>
          <w:r>
            <w:fldChar w:fldCharType="end"/>
          </w:r>
          <w:r>
            <w:rPr>
              <w:rFonts w:ascii="黑体" w:hAnsi="宋体" w:eastAsia="黑体" w:cs="黑体"/>
              <w:lang w:bidi="ar"/>
            </w:rPr>
            <w:fldChar w:fldCharType="end"/>
          </w:r>
        </w:p>
        <w:p w14:paraId="24CFAA2F">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_Toc26286 </w:instrText>
          </w:r>
          <w:r>
            <w:rPr>
              <w:rFonts w:ascii="黑体" w:hAnsi="宋体" w:eastAsia="黑体" w:cs="黑体"/>
              <w:lang w:bidi="ar"/>
            </w:rPr>
            <w:fldChar w:fldCharType="separate"/>
          </w:r>
          <w:r>
            <w:rPr>
              <w:rFonts w:hint="eastAsia" w:ascii="楷体_GB2312" w:eastAsia="楷体_GB2312" w:cs="楷体_GB2312"/>
              <w:lang w:bidi="ar"/>
            </w:rPr>
            <w:t>（三）构建幼有康教的大儿童保障体系</w:t>
          </w:r>
          <w:r>
            <w:tab/>
          </w:r>
          <w:r>
            <w:fldChar w:fldCharType="begin"/>
          </w:r>
          <w:r>
            <w:instrText xml:space="preserve"> PAGEREF _Toc26286 \h </w:instrText>
          </w:r>
          <w:r>
            <w:fldChar w:fldCharType="separate"/>
          </w:r>
          <w:r>
            <w:t>32</w:t>
          </w:r>
          <w:r>
            <w:fldChar w:fldCharType="end"/>
          </w:r>
          <w:r>
            <w:rPr>
              <w:rFonts w:ascii="黑体" w:hAnsi="宋体" w:eastAsia="黑体" w:cs="黑体"/>
              <w:lang w:bidi="ar"/>
            </w:rPr>
            <w:fldChar w:fldCharType="end"/>
          </w:r>
        </w:p>
        <w:p w14:paraId="39B64612">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_Toc29527 </w:instrText>
          </w:r>
          <w:r>
            <w:rPr>
              <w:rFonts w:ascii="黑体" w:hAnsi="宋体" w:eastAsia="黑体" w:cs="黑体"/>
              <w:lang w:bidi="ar"/>
            </w:rPr>
            <w:fldChar w:fldCharType="separate"/>
          </w:r>
          <w:r>
            <w:rPr>
              <w:rFonts w:hint="eastAsia" w:ascii="仿宋" w:hAnsi="仿宋"/>
              <w:lang w:val="zh-CN"/>
            </w:rPr>
            <w:t>1.健全儿童救助帮扶机制</w:t>
          </w:r>
          <w:r>
            <w:tab/>
          </w:r>
          <w:r>
            <w:fldChar w:fldCharType="begin"/>
          </w:r>
          <w:r>
            <w:instrText xml:space="preserve"> PAGEREF _Toc29527 \h </w:instrText>
          </w:r>
          <w:r>
            <w:fldChar w:fldCharType="separate"/>
          </w:r>
          <w:r>
            <w:t>32</w:t>
          </w:r>
          <w:r>
            <w:fldChar w:fldCharType="end"/>
          </w:r>
          <w:r>
            <w:rPr>
              <w:rFonts w:ascii="黑体" w:hAnsi="宋体" w:eastAsia="黑体" w:cs="黑体"/>
              <w:lang w:bidi="ar"/>
            </w:rPr>
            <w:fldChar w:fldCharType="end"/>
          </w:r>
        </w:p>
        <w:p w14:paraId="33AA470B">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_Toc14082 </w:instrText>
          </w:r>
          <w:r>
            <w:rPr>
              <w:rFonts w:ascii="黑体" w:hAnsi="宋体" w:eastAsia="黑体" w:cs="黑体"/>
              <w:lang w:bidi="ar"/>
            </w:rPr>
            <w:fldChar w:fldCharType="separate"/>
          </w:r>
          <w:r>
            <w:rPr>
              <w:rFonts w:hint="eastAsia" w:ascii="仿宋" w:hAnsi="仿宋"/>
              <w:lang w:val="zh-CN"/>
            </w:rPr>
            <w:t>2.推进机构能力提升和转型发展</w:t>
          </w:r>
          <w:r>
            <w:tab/>
          </w:r>
          <w:r>
            <w:fldChar w:fldCharType="begin"/>
          </w:r>
          <w:r>
            <w:instrText xml:space="preserve"> PAGEREF _Toc14082 \h </w:instrText>
          </w:r>
          <w:r>
            <w:fldChar w:fldCharType="separate"/>
          </w:r>
          <w:r>
            <w:t>34</w:t>
          </w:r>
          <w:r>
            <w:fldChar w:fldCharType="end"/>
          </w:r>
          <w:r>
            <w:rPr>
              <w:rFonts w:ascii="黑体" w:hAnsi="宋体" w:eastAsia="黑体" w:cs="黑体"/>
              <w:lang w:bidi="ar"/>
            </w:rPr>
            <w:fldChar w:fldCharType="end"/>
          </w:r>
        </w:p>
        <w:p w14:paraId="5D692419">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_Toc30907 </w:instrText>
          </w:r>
          <w:r>
            <w:rPr>
              <w:rFonts w:ascii="黑体" w:hAnsi="宋体" w:eastAsia="黑体" w:cs="黑体"/>
              <w:lang w:bidi="ar"/>
            </w:rPr>
            <w:fldChar w:fldCharType="separate"/>
          </w:r>
          <w:r>
            <w:rPr>
              <w:rFonts w:hint="eastAsia" w:ascii="仿宋" w:hAnsi="仿宋"/>
              <w:lang w:val="zh-CN"/>
            </w:rPr>
            <w:t>3.加强儿童监护能力建设</w:t>
          </w:r>
          <w:r>
            <w:tab/>
          </w:r>
          <w:r>
            <w:fldChar w:fldCharType="begin"/>
          </w:r>
          <w:r>
            <w:instrText xml:space="preserve"> PAGEREF _Toc30907 \h </w:instrText>
          </w:r>
          <w:r>
            <w:fldChar w:fldCharType="separate"/>
          </w:r>
          <w:r>
            <w:t>36</w:t>
          </w:r>
          <w:r>
            <w:fldChar w:fldCharType="end"/>
          </w:r>
          <w:r>
            <w:rPr>
              <w:rFonts w:ascii="黑体" w:hAnsi="宋体" w:eastAsia="黑体" w:cs="黑体"/>
              <w:lang w:bidi="ar"/>
            </w:rPr>
            <w:fldChar w:fldCharType="end"/>
          </w:r>
        </w:p>
        <w:p w14:paraId="51D23ABF">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_Toc28748 </w:instrText>
          </w:r>
          <w:r>
            <w:rPr>
              <w:rFonts w:ascii="黑体" w:hAnsi="宋体" w:eastAsia="黑体" w:cs="黑体"/>
              <w:lang w:bidi="ar"/>
            </w:rPr>
            <w:fldChar w:fldCharType="separate"/>
          </w:r>
          <w:r>
            <w:rPr>
              <w:rFonts w:hint="eastAsia" w:ascii="仿宋" w:hAnsi="仿宋"/>
              <w:lang w:val="zh-CN"/>
            </w:rPr>
            <w:t>4.推进农村留守妇女、儿童和困境儿童关爱保护服务</w:t>
          </w:r>
          <w:r>
            <w:tab/>
          </w:r>
          <w:r>
            <w:fldChar w:fldCharType="begin"/>
          </w:r>
          <w:r>
            <w:instrText xml:space="preserve"> PAGEREF _Toc28748 \h </w:instrText>
          </w:r>
          <w:r>
            <w:fldChar w:fldCharType="separate"/>
          </w:r>
          <w:r>
            <w:t>36</w:t>
          </w:r>
          <w:r>
            <w:fldChar w:fldCharType="end"/>
          </w:r>
          <w:r>
            <w:rPr>
              <w:rFonts w:ascii="黑体" w:hAnsi="宋体" w:eastAsia="黑体" w:cs="黑体"/>
              <w:lang w:bidi="ar"/>
            </w:rPr>
            <w:fldChar w:fldCharType="end"/>
          </w:r>
        </w:p>
        <w:p w14:paraId="64626FA2">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_Toc27285 </w:instrText>
          </w:r>
          <w:r>
            <w:rPr>
              <w:rFonts w:ascii="黑体" w:hAnsi="宋体" w:eastAsia="黑体" w:cs="黑体"/>
              <w:lang w:bidi="ar"/>
            </w:rPr>
            <w:fldChar w:fldCharType="separate"/>
          </w:r>
          <w:r>
            <w:rPr>
              <w:rFonts w:hint="eastAsia" w:ascii="楷体_GB2312" w:eastAsia="楷体_GB2312" w:cs="楷体_GB2312"/>
              <w:lang w:bidi="ar"/>
            </w:rPr>
            <w:t>（四）构建广开善路的大慈善体系</w:t>
          </w:r>
          <w:r>
            <w:tab/>
          </w:r>
          <w:r>
            <w:fldChar w:fldCharType="begin"/>
          </w:r>
          <w:r>
            <w:instrText xml:space="preserve"> PAGEREF _Toc27285 \h </w:instrText>
          </w:r>
          <w:r>
            <w:fldChar w:fldCharType="separate"/>
          </w:r>
          <w:r>
            <w:t>37</w:t>
          </w:r>
          <w:r>
            <w:fldChar w:fldCharType="end"/>
          </w:r>
          <w:r>
            <w:rPr>
              <w:rFonts w:ascii="黑体" w:hAnsi="宋体" w:eastAsia="黑体" w:cs="黑体"/>
              <w:lang w:bidi="ar"/>
            </w:rPr>
            <w:fldChar w:fldCharType="end"/>
          </w:r>
        </w:p>
        <w:p w14:paraId="05EBF83D">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_Toc21303 </w:instrText>
          </w:r>
          <w:r>
            <w:rPr>
              <w:rFonts w:ascii="黑体" w:hAnsi="宋体" w:eastAsia="黑体" w:cs="黑体"/>
              <w:lang w:bidi="ar"/>
            </w:rPr>
            <w:fldChar w:fldCharType="separate"/>
          </w:r>
          <w:r>
            <w:rPr>
              <w:rFonts w:hint="eastAsia" w:ascii="仿宋" w:hAnsi="仿宋"/>
              <w:lang w:val="zh-CN"/>
            </w:rPr>
            <w:t>1.推进慈善事业高质量发展</w:t>
          </w:r>
          <w:r>
            <w:tab/>
          </w:r>
          <w:r>
            <w:fldChar w:fldCharType="begin"/>
          </w:r>
          <w:r>
            <w:instrText xml:space="preserve"> PAGEREF _Toc21303 \h </w:instrText>
          </w:r>
          <w:r>
            <w:fldChar w:fldCharType="separate"/>
          </w:r>
          <w:r>
            <w:t>38</w:t>
          </w:r>
          <w:r>
            <w:fldChar w:fldCharType="end"/>
          </w:r>
          <w:r>
            <w:rPr>
              <w:rFonts w:ascii="黑体" w:hAnsi="宋体" w:eastAsia="黑体" w:cs="黑体"/>
              <w:lang w:bidi="ar"/>
            </w:rPr>
            <w:fldChar w:fldCharType="end"/>
          </w:r>
        </w:p>
        <w:p w14:paraId="7298EB3B">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_Toc25485 </w:instrText>
          </w:r>
          <w:r>
            <w:rPr>
              <w:rFonts w:ascii="黑体" w:hAnsi="宋体" w:eastAsia="黑体" w:cs="黑体"/>
              <w:lang w:bidi="ar"/>
            </w:rPr>
            <w:fldChar w:fldCharType="separate"/>
          </w:r>
          <w:r>
            <w:rPr>
              <w:rFonts w:hint="eastAsia" w:ascii="仿宋" w:hAnsi="仿宋"/>
              <w:lang w:val="zh-CN"/>
            </w:rPr>
            <w:t>2.推进志愿服务事业发展</w:t>
          </w:r>
          <w:r>
            <w:tab/>
          </w:r>
          <w:r>
            <w:fldChar w:fldCharType="begin"/>
          </w:r>
          <w:r>
            <w:instrText xml:space="preserve"> PAGEREF _Toc25485 \h </w:instrText>
          </w:r>
          <w:r>
            <w:fldChar w:fldCharType="separate"/>
          </w:r>
          <w:r>
            <w:t>39</w:t>
          </w:r>
          <w:r>
            <w:fldChar w:fldCharType="end"/>
          </w:r>
          <w:r>
            <w:rPr>
              <w:rFonts w:ascii="黑体" w:hAnsi="宋体" w:eastAsia="黑体" w:cs="黑体"/>
              <w:lang w:bidi="ar"/>
            </w:rPr>
            <w:fldChar w:fldCharType="end"/>
          </w:r>
        </w:p>
        <w:p w14:paraId="4335AD57">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_Toc8650 </w:instrText>
          </w:r>
          <w:r>
            <w:rPr>
              <w:rFonts w:ascii="黑体" w:hAnsi="宋体" w:eastAsia="黑体" w:cs="黑体"/>
              <w:lang w:bidi="ar"/>
            </w:rPr>
            <w:fldChar w:fldCharType="separate"/>
          </w:r>
          <w:r>
            <w:rPr>
              <w:rFonts w:hint="eastAsia" w:ascii="仿宋" w:hAnsi="仿宋"/>
              <w:lang w:val="zh-CN"/>
            </w:rPr>
            <w:t>3.推动福利彩票事业健康有序发展</w:t>
          </w:r>
          <w:r>
            <w:tab/>
          </w:r>
          <w:r>
            <w:fldChar w:fldCharType="begin"/>
          </w:r>
          <w:r>
            <w:instrText xml:space="preserve"> PAGEREF _Toc8650 \h </w:instrText>
          </w:r>
          <w:r>
            <w:fldChar w:fldCharType="separate"/>
          </w:r>
          <w:r>
            <w:t>40</w:t>
          </w:r>
          <w:r>
            <w:fldChar w:fldCharType="end"/>
          </w:r>
          <w:r>
            <w:rPr>
              <w:rFonts w:ascii="黑体" w:hAnsi="宋体" w:eastAsia="黑体" w:cs="黑体"/>
              <w:lang w:bidi="ar"/>
            </w:rPr>
            <w:fldChar w:fldCharType="end"/>
          </w:r>
        </w:p>
        <w:p w14:paraId="0E1A335B">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_Toc28548 </w:instrText>
          </w:r>
          <w:r>
            <w:rPr>
              <w:rFonts w:ascii="黑体" w:hAnsi="宋体" w:eastAsia="黑体" w:cs="黑体"/>
              <w:lang w:bidi="ar"/>
            </w:rPr>
            <w:fldChar w:fldCharType="separate"/>
          </w:r>
          <w:r>
            <w:rPr>
              <w:rFonts w:ascii="楷体_GB2312" w:eastAsia="楷体_GB2312" w:cs="楷体_GB2312"/>
              <w:lang w:bidi="ar"/>
            </w:rPr>
            <w:t>（五）完善“五治一体”</w:t>
          </w:r>
          <w:r>
            <w:rPr>
              <w:rFonts w:hint="eastAsia" w:ascii="楷体_GB2312" w:eastAsia="楷体_GB2312" w:cs="楷体_GB2312"/>
              <w:lang w:bidi="ar"/>
            </w:rPr>
            <w:t>的</w:t>
          </w:r>
          <w:r>
            <w:rPr>
              <w:rFonts w:ascii="楷体_GB2312" w:eastAsia="楷体_GB2312" w:cs="楷体_GB2312"/>
              <w:lang w:bidi="ar"/>
            </w:rPr>
            <w:t>大社会治理</w:t>
          </w:r>
          <w:r>
            <w:rPr>
              <w:rFonts w:hint="eastAsia" w:ascii="楷体_GB2312" w:eastAsia="楷体_GB2312" w:cs="楷体_GB2312"/>
              <w:lang w:eastAsia="zh-Hans" w:bidi="ar"/>
            </w:rPr>
            <w:t>体系</w:t>
          </w:r>
          <w:r>
            <w:tab/>
          </w:r>
          <w:r>
            <w:fldChar w:fldCharType="begin"/>
          </w:r>
          <w:r>
            <w:instrText xml:space="preserve"> PAGEREF _Toc28548 \h </w:instrText>
          </w:r>
          <w:r>
            <w:fldChar w:fldCharType="separate"/>
          </w:r>
          <w:r>
            <w:t>41</w:t>
          </w:r>
          <w:r>
            <w:fldChar w:fldCharType="end"/>
          </w:r>
          <w:r>
            <w:rPr>
              <w:rFonts w:ascii="黑体" w:hAnsi="宋体" w:eastAsia="黑体" w:cs="黑体"/>
              <w:lang w:bidi="ar"/>
            </w:rPr>
            <w:fldChar w:fldCharType="end"/>
          </w:r>
        </w:p>
        <w:p w14:paraId="38DD7236">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_Toc10868 </w:instrText>
          </w:r>
          <w:r>
            <w:rPr>
              <w:rFonts w:ascii="黑体" w:hAnsi="宋体" w:eastAsia="黑体" w:cs="黑体"/>
              <w:lang w:bidi="ar"/>
            </w:rPr>
            <w:fldChar w:fldCharType="separate"/>
          </w:r>
          <w:r>
            <w:rPr>
              <w:rFonts w:hint="eastAsia" w:ascii="仿宋" w:hAnsi="仿宋"/>
              <w:lang w:val="zh-CN"/>
            </w:rPr>
            <w:t>1.持续深化基层治理体制机制建设</w:t>
          </w:r>
          <w:r>
            <w:tab/>
          </w:r>
          <w:r>
            <w:fldChar w:fldCharType="begin"/>
          </w:r>
          <w:r>
            <w:instrText xml:space="preserve"> PAGEREF _Toc10868 \h </w:instrText>
          </w:r>
          <w:r>
            <w:fldChar w:fldCharType="separate"/>
          </w:r>
          <w:r>
            <w:t>41</w:t>
          </w:r>
          <w:r>
            <w:fldChar w:fldCharType="end"/>
          </w:r>
          <w:r>
            <w:rPr>
              <w:rFonts w:ascii="黑体" w:hAnsi="宋体" w:eastAsia="黑体" w:cs="黑体"/>
              <w:lang w:bidi="ar"/>
            </w:rPr>
            <w:fldChar w:fldCharType="end"/>
          </w:r>
        </w:p>
        <w:p w14:paraId="72E13C6C">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_Toc5371 </w:instrText>
          </w:r>
          <w:r>
            <w:rPr>
              <w:rFonts w:ascii="黑体" w:hAnsi="宋体" w:eastAsia="黑体" w:cs="黑体"/>
              <w:lang w:bidi="ar"/>
            </w:rPr>
            <w:fldChar w:fldCharType="separate"/>
          </w:r>
          <w:r>
            <w:rPr>
              <w:rFonts w:ascii="仿宋" w:hAnsi="仿宋" w:cs="仿宋"/>
            </w:rPr>
            <w:t>2.建立健全社会组织治理结构</w:t>
          </w:r>
          <w:r>
            <w:tab/>
          </w:r>
          <w:r>
            <w:fldChar w:fldCharType="begin"/>
          </w:r>
          <w:r>
            <w:instrText xml:space="preserve"> PAGEREF _Toc5371 \h </w:instrText>
          </w:r>
          <w:r>
            <w:fldChar w:fldCharType="separate"/>
          </w:r>
          <w:r>
            <w:t>43</w:t>
          </w:r>
          <w:r>
            <w:fldChar w:fldCharType="end"/>
          </w:r>
          <w:r>
            <w:rPr>
              <w:rFonts w:ascii="黑体" w:hAnsi="宋体" w:eastAsia="黑体" w:cs="黑体"/>
              <w:lang w:bidi="ar"/>
            </w:rPr>
            <w:fldChar w:fldCharType="end"/>
          </w:r>
        </w:p>
        <w:p w14:paraId="33ED786B">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_Toc11349 </w:instrText>
          </w:r>
          <w:r>
            <w:rPr>
              <w:rFonts w:ascii="黑体" w:hAnsi="宋体" w:eastAsia="黑体" w:cs="黑体"/>
              <w:lang w:bidi="ar"/>
            </w:rPr>
            <w:fldChar w:fldCharType="separate"/>
          </w:r>
          <w:r>
            <w:rPr>
              <w:rFonts w:ascii="仿宋" w:hAnsi="仿宋" w:cs="仿宋"/>
            </w:rPr>
            <w:t>3.大力推动社会工作高质量发展</w:t>
          </w:r>
          <w:r>
            <w:tab/>
          </w:r>
          <w:r>
            <w:fldChar w:fldCharType="begin"/>
          </w:r>
          <w:r>
            <w:instrText xml:space="preserve"> PAGEREF _Toc11349 \h </w:instrText>
          </w:r>
          <w:r>
            <w:fldChar w:fldCharType="separate"/>
          </w:r>
          <w:r>
            <w:t>45</w:t>
          </w:r>
          <w:r>
            <w:fldChar w:fldCharType="end"/>
          </w:r>
          <w:r>
            <w:rPr>
              <w:rFonts w:ascii="黑体" w:hAnsi="宋体" w:eastAsia="黑体" w:cs="黑体"/>
              <w:lang w:bidi="ar"/>
            </w:rPr>
            <w:fldChar w:fldCharType="end"/>
          </w:r>
        </w:p>
        <w:p w14:paraId="0D41EE66">
          <w:pPr>
            <w:pStyle w:val="4"/>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_Toc9895 </w:instrText>
          </w:r>
          <w:r>
            <w:rPr>
              <w:rFonts w:ascii="黑体" w:hAnsi="宋体" w:eastAsia="黑体" w:cs="黑体"/>
              <w:lang w:bidi="ar"/>
            </w:rPr>
            <w:fldChar w:fldCharType="separate"/>
          </w:r>
          <w:r>
            <w:rPr>
              <w:rFonts w:ascii="仿宋" w:hAnsi="仿宋" w:cs="仿宋"/>
            </w:rPr>
            <w:t>4.提升基层社会事务管理及服务能力</w:t>
          </w:r>
          <w:r>
            <w:tab/>
          </w:r>
          <w:r>
            <w:fldChar w:fldCharType="begin"/>
          </w:r>
          <w:r>
            <w:instrText xml:space="preserve"> PAGEREF _Toc9895 \h </w:instrText>
          </w:r>
          <w:r>
            <w:fldChar w:fldCharType="separate"/>
          </w:r>
          <w:r>
            <w:t>47</w:t>
          </w:r>
          <w:r>
            <w:fldChar w:fldCharType="end"/>
          </w:r>
          <w:r>
            <w:rPr>
              <w:rFonts w:ascii="黑体" w:hAnsi="宋体" w:eastAsia="黑体" w:cs="黑体"/>
              <w:lang w:bidi="ar"/>
            </w:rPr>
            <w:fldChar w:fldCharType="end"/>
          </w:r>
        </w:p>
        <w:p w14:paraId="358C4938">
          <w:pPr>
            <w:pStyle w:val="8"/>
            <w:tabs>
              <w:tab w:val="right" w:leader="dot" w:pos="8306"/>
            </w:tabs>
            <w:rPr>
              <w:rFonts w:hint="eastAsia" w:ascii="黑体" w:hAnsi="黑体" w:eastAsia="黑体" w:cs="黑体"/>
              <w:sz w:val="32"/>
              <w:szCs w:val="32"/>
            </w:rPr>
          </w:pPr>
          <w:r>
            <w:rPr>
              <w:rFonts w:hint="eastAsia" w:ascii="黑体" w:hAnsi="黑体" w:eastAsia="黑体" w:cs="黑体"/>
              <w:sz w:val="32"/>
              <w:szCs w:val="32"/>
              <w:lang w:bidi="ar"/>
            </w:rPr>
            <w:fldChar w:fldCharType="begin"/>
          </w:r>
          <w:r>
            <w:rPr>
              <w:rFonts w:hint="eastAsia" w:ascii="黑体" w:hAnsi="黑体" w:eastAsia="黑体" w:cs="黑体"/>
              <w:sz w:val="32"/>
              <w:szCs w:val="32"/>
              <w:lang w:bidi="ar"/>
            </w:rPr>
            <w:instrText xml:space="preserve"> HYPERLINK \l _Toc26366 </w:instrText>
          </w:r>
          <w:r>
            <w:rPr>
              <w:rFonts w:hint="eastAsia" w:ascii="黑体" w:hAnsi="黑体" w:eastAsia="黑体" w:cs="黑体"/>
              <w:sz w:val="32"/>
              <w:szCs w:val="32"/>
              <w:lang w:bidi="ar"/>
            </w:rPr>
            <w:fldChar w:fldCharType="separate"/>
          </w:r>
          <w:r>
            <w:rPr>
              <w:rFonts w:hint="eastAsia" w:ascii="黑体" w:hAnsi="黑体" w:eastAsia="黑体" w:cs="黑体"/>
              <w:sz w:val="32"/>
              <w:szCs w:val="32"/>
            </w:rPr>
            <w:t>五、保障措施</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_Toc26366 \h </w:instrText>
          </w:r>
          <w:r>
            <w:rPr>
              <w:rFonts w:hint="eastAsia" w:ascii="黑体" w:hAnsi="黑体" w:eastAsia="黑体" w:cs="黑体"/>
              <w:sz w:val="32"/>
              <w:szCs w:val="32"/>
            </w:rPr>
            <w:fldChar w:fldCharType="separate"/>
          </w:r>
          <w:r>
            <w:rPr>
              <w:rFonts w:hint="eastAsia" w:ascii="黑体" w:hAnsi="黑体" w:eastAsia="黑体" w:cs="黑体"/>
              <w:sz w:val="32"/>
              <w:szCs w:val="32"/>
            </w:rPr>
            <w:t>49</w:t>
          </w:r>
          <w:r>
            <w:rPr>
              <w:rFonts w:hint="eastAsia" w:ascii="黑体" w:hAnsi="黑体" w:eastAsia="黑体" w:cs="黑体"/>
              <w:sz w:val="32"/>
              <w:szCs w:val="32"/>
            </w:rPr>
            <w:fldChar w:fldCharType="end"/>
          </w:r>
          <w:r>
            <w:rPr>
              <w:rFonts w:hint="eastAsia" w:ascii="黑体" w:hAnsi="黑体" w:eastAsia="黑体" w:cs="黑体"/>
              <w:sz w:val="32"/>
              <w:szCs w:val="32"/>
              <w:lang w:bidi="ar"/>
            </w:rPr>
            <w:fldChar w:fldCharType="end"/>
          </w:r>
        </w:p>
        <w:p w14:paraId="5571F7C0">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_Toc1733 </w:instrText>
          </w:r>
          <w:r>
            <w:rPr>
              <w:rFonts w:ascii="黑体" w:hAnsi="宋体" w:eastAsia="黑体" w:cs="黑体"/>
              <w:lang w:bidi="ar"/>
            </w:rPr>
            <w:fldChar w:fldCharType="separate"/>
          </w:r>
          <w:r>
            <w:rPr>
              <w:rFonts w:hint="eastAsia" w:ascii="楷体_GB2312" w:eastAsia="楷体_GB2312" w:cs="楷体_GB2312"/>
              <w:lang w:bidi="ar"/>
            </w:rPr>
            <w:t>（一）加强党组织的全面领导</w:t>
          </w:r>
          <w:r>
            <w:tab/>
          </w:r>
          <w:r>
            <w:fldChar w:fldCharType="begin"/>
          </w:r>
          <w:r>
            <w:instrText xml:space="preserve"> PAGEREF _Toc1733 \h </w:instrText>
          </w:r>
          <w:r>
            <w:fldChar w:fldCharType="separate"/>
          </w:r>
          <w:r>
            <w:t>49</w:t>
          </w:r>
          <w:r>
            <w:fldChar w:fldCharType="end"/>
          </w:r>
          <w:r>
            <w:rPr>
              <w:rFonts w:ascii="黑体" w:hAnsi="宋体" w:eastAsia="黑体" w:cs="黑体"/>
              <w:lang w:bidi="ar"/>
            </w:rPr>
            <w:fldChar w:fldCharType="end"/>
          </w:r>
        </w:p>
        <w:p w14:paraId="4BCE476E">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_Toc30970 </w:instrText>
          </w:r>
          <w:r>
            <w:rPr>
              <w:rFonts w:ascii="黑体" w:hAnsi="宋体" w:eastAsia="黑体" w:cs="黑体"/>
              <w:lang w:bidi="ar"/>
            </w:rPr>
            <w:fldChar w:fldCharType="separate"/>
          </w:r>
          <w:r>
            <w:rPr>
              <w:rFonts w:hint="eastAsia" w:ascii="楷体_GB2312" w:eastAsia="楷体_GB2312" w:cs="楷体_GB2312"/>
              <w:lang w:val="zh-CN" w:bidi="ar"/>
            </w:rPr>
            <w:t>（二）着力加强人才队伍建设</w:t>
          </w:r>
          <w:r>
            <w:tab/>
          </w:r>
          <w:r>
            <w:fldChar w:fldCharType="begin"/>
          </w:r>
          <w:r>
            <w:instrText xml:space="preserve"> PAGEREF _Toc30970 \h </w:instrText>
          </w:r>
          <w:r>
            <w:fldChar w:fldCharType="separate"/>
          </w:r>
          <w:r>
            <w:t>49</w:t>
          </w:r>
          <w:r>
            <w:fldChar w:fldCharType="end"/>
          </w:r>
          <w:r>
            <w:rPr>
              <w:rFonts w:ascii="黑体" w:hAnsi="宋体" w:eastAsia="黑体" w:cs="黑体"/>
              <w:lang w:bidi="ar"/>
            </w:rPr>
            <w:fldChar w:fldCharType="end"/>
          </w:r>
        </w:p>
        <w:p w14:paraId="6A853C88">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_Toc4586 </w:instrText>
          </w:r>
          <w:r>
            <w:rPr>
              <w:rFonts w:ascii="黑体" w:hAnsi="宋体" w:eastAsia="黑体" w:cs="黑体"/>
              <w:lang w:bidi="ar"/>
            </w:rPr>
            <w:fldChar w:fldCharType="separate"/>
          </w:r>
          <w:r>
            <w:rPr>
              <w:rFonts w:hint="eastAsia" w:ascii="楷体_GB2312" w:eastAsia="楷体_GB2312" w:cs="楷体_GB2312"/>
              <w:lang w:val="zh-CN" w:bidi="ar"/>
            </w:rPr>
            <w:t>（三）加大民政资金保障力度</w:t>
          </w:r>
          <w:r>
            <w:tab/>
          </w:r>
          <w:r>
            <w:fldChar w:fldCharType="begin"/>
          </w:r>
          <w:r>
            <w:instrText xml:space="preserve"> PAGEREF _Toc4586 \h </w:instrText>
          </w:r>
          <w:r>
            <w:fldChar w:fldCharType="separate"/>
          </w:r>
          <w:r>
            <w:t>50</w:t>
          </w:r>
          <w:r>
            <w:fldChar w:fldCharType="end"/>
          </w:r>
          <w:r>
            <w:rPr>
              <w:rFonts w:ascii="黑体" w:hAnsi="宋体" w:eastAsia="黑体" w:cs="黑体"/>
              <w:lang w:bidi="ar"/>
            </w:rPr>
            <w:fldChar w:fldCharType="end"/>
          </w:r>
        </w:p>
        <w:p w14:paraId="7C5ADEDF">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_Toc3041 </w:instrText>
          </w:r>
          <w:r>
            <w:rPr>
              <w:rFonts w:ascii="黑体" w:hAnsi="宋体" w:eastAsia="黑体" w:cs="黑体"/>
              <w:lang w:bidi="ar"/>
            </w:rPr>
            <w:fldChar w:fldCharType="separate"/>
          </w:r>
          <w:r>
            <w:rPr>
              <w:rFonts w:hint="eastAsia" w:ascii="楷体_GB2312" w:eastAsia="楷体_GB2312" w:cs="楷体_GB2312"/>
              <w:lang w:val="zh-CN" w:bidi="ar"/>
            </w:rPr>
            <w:t>（四）扎实做好民政宣传工作</w:t>
          </w:r>
          <w:r>
            <w:tab/>
          </w:r>
          <w:r>
            <w:fldChar w:fldCharType="begin"/>
          </w:r>
          <w:r>
            <w:instrText xml:space="preserve"> PAGEREF _Toc3041 \h </w:instrText>
          </w:r>
          <w:r>
            <w:fldChar w:fldCharType="separate"/>
          </w:r>
          <w:r>
            <w:t>50</w:t>
          </w:r>
          <w:r>
            <w:fldChar w:fldCharType="end"/>
          </w:r>
          <w:r>
            <w:rPr>
              <w:rFonts w:ascii="黑体" w:hAnsi="宋体" w:eastAsia="黑体" w:cs="黑体"/>
              <w:lang w:bidi="ar"/>
            </w:rPr>
            <w:fldChar w:fldCharType="end"/>
          </w:r>
        </w:p>
        <w:p w14:paraId="4503142A">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_Toc21849 </w:instrText>
          </w:r>
          <w:r>
            <w:rPr>
              <w:rFonts w:ascii="黑体" w:hAnsi="宋体" w:eastAsia="黑体" w:cs="黑体"/>
              <w:lang w:bidi="ar"/>
            </w:rPr>
            <w:fldChar w:fldCharType="separate"/>
          </w:r>
          <w:r>
            <w:rPr>
              <w:rFonts w:hint="eastAsia" w:ascii="楷体_GB2312" w:eastAsia="楷体_GB2312" w:cs="楷体_GB2312"/>
              <w:lang w:val="zh-CN" w:bidi="ar"/>
            </w:rPr>
            <w:t>（五）落实重大风险防控工作</w:t>
          </w:r>
          <w:r>
            <w:tab/>
          </w:r>
          <w:r>
            <w:fldChar w:fldCharType="begin"/>
          </w:r>
          <w:r>
            <w:instrText xml:space="preserve"> PAGEREF _Toc21849 \h </w:instrText>
          </w:r>
          <w:r>
            <w:fldChar w:fldCharType="separate"/>
          </w:r>
          <w:r>
            <w:t>51</w:t>
          </w:r>
          <w:r>
            <w:fldChar w:fldCharType="end"/>
          </w:r>
          <w:r>
            <w:rPr>
              <w:rFonts w:ascii="黑体" w:hAnsi="宋体" w:eastAsia="黑体" w:cs="黑体"/>
              <w:lang w:bidi="ar"/>
            </w:rPr>
            <w:fldChar w:fldCharType="end"/>
          </w:r>
        </w:p>
        <w:p w14:paraId="2BADEC23">
          <w:pPr>
            <w:pStyle w:val="10"/>
            <w:tabs>
              <w:tab w:val="right" w:leader="dot" w:pos="8306"/>
            </w:tabs>
          </w:pPr>
          <w:r>
            <w:rPr>
              <w:rFonts w:ascii="黑体" w:hAnsi="宋体" w:eastAsia="黑体" w:cs="黑体"/>
              <w:lang w:bidi="ar"/>
            </w:rPr>
            <w:fldChar w:fldCharType="begin"/>
          </w:r>
          <w:r>
            <w:rPr>
              <w:rFonts w:ascii="黑体" w:hAnsi="宋体" w:eastAsia="黑体" w:cs="黑体"/>
              <w:lang w:bidi="ar"/>
            </w:rPr>
            <w:instrText xml:space="preserve"> HYPERLINK \l _Toc454 </w:instrText>
          </w:r>
          <w:r>
            <w:rPr>
              <w:rFonts w:ascii="黑体" w:hAnsi="宋体" w:eastAsia="黑体" w:cs="黑体"/>
              <w:lang w:bidi="ar"/>
            </w:rPr>
            <w:fldChar w:fldCharType="separate"/>
          </w:r>
          <w:r>
            <w:rPr>
              <w:rFonts w:hint="eastAsia" w:ascii="楷体_GB2312" w:eastAsia="楷体_GB2312" w:cs="楷体_GB2312"/>
              <w:lang w:val="zh-CN" w:bidi="ar"/>
            </w:rPr>
            <w:t>（六）强化实施情况监测评估</w:t>
          </w:r>
          <w:r>
            <w:tab/>
          </w:r>
          <w:r>
            <w:fldChar w:fldCharType="begin"/>
          </w:r>
          <w:r>
            <w:instrText xml:space="preserve"> PAGEREF _Toc454 \h </w:instrText>
          </w:r>
          <w:r>
            <w:fldChar w:fldCharType="separate"/>
          </w:r>
          <w:r>
            <w:t>51</w:t>
          </w:r>
          <w:r>
            <w:fldChar w:fldCharType="end"/>
          </w:r>
          <w:r>
            <w:rPr>
              <w:rFonts w:ascii="黑体" w:hAnsi="宋体" w:eastAsia="黑体" w:cs="黑体"/>
              <w:lang w:bidi="ar"/>
            </w:rPr>
            <w:fldChar w:fldCharType="end"/>
          </w:r>
        </w:p>
        <w:p w14:paraId="0958CD0B">
          <w:pPr>
            <w:spacing w:after="0" w:afterLines="0" w:line="600" w:lineRule="exact"/>
            <w:rPr>
              <w:rFonts w:ascii="黑体" w:hAnsi="宋体" w:eastAsia="黑体" w:cs="黑体"/>
              <w:lang w:bidi="ar"/>
            </w:rPr>
            <w:sectPr>
              <w:headerReference r:id="rId11" w:type="default"/>
              <w:footerReference r:id="rId12" w:type="default"/>
              <w:pgSz w:w="11906" w:h="16838"/>
              <w:pgMar w:top="1440" w:right="1800" w:bottom="1440" w:left="1800" w:header="851" w:footer="992" w:gutter="0"/>
              <w:pgNumType w:start="1"/>
              <w:cols w:space="720" w:num="1"/>
              <w:docGrid w:type="linesAndChars" w:linePitch="312" w:charSpace="0"/>
            </w:sectPr>
          </w:pPr>
          <w:r>
            <w:rPr>
              <w:rFonts w:ascii="黑体" w:hAnsi="宋体" w:eastAsia="黑体" w:cs="黑体"/>
              <w:lang w:bidi="ar"/>
            </w:rPr>
            <w:fldChar w:fldCharType="end"/>
          </w:r>
        </w:p>
      </w:sdtContent>
    </w:sdt>
    <w:p w14:paraId="5594EFC0">
      <w:pPr>
        <w:spacing w:after="0" w:afterLines="0" w:line="600" w:lineRule="exact"/>
        <w:outlineLvl w:val="0"/>
        <w:rPr>
          <w:rFonts w:ascii="黑体" w:hAnsi="宋体" w:eastAsia="黑体"/>
        </w:rPr>
      </w:pPr>
      <w:bookmarkStart w:id="1" w:name="_Toc15722"/>
      <w:r>
        <w:rPr>
          <w:rFonts w:ascii="黑体" w:hAnsi="宋体" w:eastAsia="黑体" w:cs="黑体"/>
          <w:lang w:bidi="ar"/>
        </w:rPr>
        <w:t>一、</w:t>
      </w:r>
      <w:r>
        <w:rPr>
          <w:rFonts w:hint="eastAsia" w:ascii="宋体" w:hAnsi="宋体" w:eastAsia="宋体" w:cs="宋体"/>
          <w:lang w:bidi="ar"/>
        </w:rPr>
        <w:t>“</w:t>
      </w:r>
      <w:r>
        <w:rPr>
          <w:rFonts w:ascii="黑体" w:hAnsi="宋体" w:eastAsia="黑体" w:cs="黑体"/>
          <w:lang w:bidi="ar"/>
        </w:rPr>
        <w:t>十三五</w:t>
      </w:r>
      <w:r>
        <w:rPr>
          <w:rFonts w:hint="eastAsia" w:ascii="宋体" w:hAnsi="宋体" w:eastAsia="宋体" w:cs="宋体"/>
          <w:lang w:bidi="ar"/>
        </w:rPr>
        <w:t>”</w:t>
      </w:r>
      <w:r>
        <w:rPr>
          <w:rFonts w:ascii="黑体" w:hAnsi="宋体" w:eastAsia="黑体" w:cs="黑体"/>
          <w:lang w:bidi="ar"/>
        </w:rPr>
        <w:t>时期发展回顾</w:t>
      </w:r>
      <w:bookmarkEnd w:id="0"/>
      <w:bookmarkEnd w:id="1"/>
    </w:p>
    <w:p w14:paraId="043E40B3">
      <w:pPr>
        <w:spacing w:after="0" w:afterLines="0"/>
        <w:ind w:firstLine="643"/>
        <w:outlineLvl w:val="1"/>
        <w:rPr>
          <w:rFonts w:ascii="楷体_GB2312" w:hAnsi="Calibri" w:eastAsia="楷体_GB2312" w:cs="楷体_GB2312"/>
          <w:b/>
        </w:rPr>
      </w:pPr>
      <w:bookmarkStart w:id="2" w:name="_Toc31994"/>
      <w:bookmarkStart w:id="3" w:name="_Toc11956"/>
      <w:r>
        <w:rPr>
          <w:rFonts w:ascii="楷体_GB2312" w:eastAsia="楷体_GB2312" w:cs="楷体_GB2312"/>
          <w:b/>
          <w:lang w:bidi="ar"/>
        </w:rPr>
        <w:t>（一）社会救助工作稳妥实施</w:t>
      </w:r>
      <w:bookmarkEnd w:id="2"/>
      <w:bookmarkEnd w:id="3"/>
    </w:p>
    <w:p w14:paraId="25751766">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社会救助标准逐年提高。</w:t>
      </w:r>
      <w:r>
        <w:rPr>
          <w:rFonts w:hint="eastAsia" w:ascii="仿宋_GB2312" w:hAnsi="仿宋_GB2312" w:eastAsia="仿宋_GB2312" w:cs="仿宋_GB2312"/>
          <w:lang w:val="zh-CN"/>
        </w:rPr>
        <w:t>深入贯彻共享发展理念，健全完善社会救助体系，织密织牢困难</w:t>
      </w:r>
      <w:r>
        <w:rPr>
          <w:rFonts w:hint="eastAsia" w:ascii="仿宋_GB2312" w:hAnsi="仿宋_GB2312" w:eastAsia="仿宋_GB2312" w:cs="仿宋_GB2312"/>
          <w:lang w:val="en-US" w:eastAsia="zh-Hans"/>
        </w:rPr>
        <w:t>群众</w:t>
      </w:r>
      <w:r>
        <w:rPr>
          <w:rFonts w:hint="eastAsia" w:ascii="仿宋_GB2312" w:hAnsi="仿宋_GB2312" w:eastAsia="仿宋_GB2312" w:cs="仿宋_GB2312"/>
          <w:lang w:val="zh-CN"/>
        </w:rPr>
        <w:t>兜底保障安全网。“十三五”期间，海丰县社会救助标准不断随经济发展而增长，截至2020年12月，城乡低保标准分别提高至772元/人月、532元/人月，较2015年分别增长88%、105%；城乡低保补差水平分别提高到620元/人月、345元/人月，较2015年分别增长65%、97%。其中，农村人均补差水平比2019年提高21%，比省提高10%的要求高出一倍，在四类地区中排名靠前。全县共有特困人员2388户2439人，基本生活供养标准分别为年人均14832元、10224元，达到城乡低保标准的1.6倍。残疾人两项补贴扩面提标，困难残疾人生活补贴提高到175元/人月，重度残疾人护理补贴提高到235元/人月，将非重度智力、精神残疾人纳入重度残疾人护理补贴范围。</w:t>
      </w:r>
    </w:p>
    <w:p w14:paraId="456A8F79">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临时救助及时有效实施。</w:t>
      </w:r>
      <w:r>
        <w:rPr>
          <w:rFonts w:hint="eastAsia" w:ascii="仿宋_GB2312" w:hAnsi="仿宋_GB2312" w:eastAsia="仿宋_GB2312" w:cs="仿宋_GB2312"/>
          <w:lang w:val="zh-CN"/>
        </w:rPr>
        <w:t>对遭遇突发事件、意外伤害、重大疾病或者其他特殊原因导致基本生活陷入困境的家庭或者个人，及时实施临时救助。自2016年以来，累计实施临时救助5200多人次（户次），解决了群众的临时生活困难。全面建立临时救助备用金制度，充分发挥临时救急</w:t>
      </w:r>
      <w:r>
        <w:rPr>
          <w:rFonts w:hint="eastAsia" w:ascii="仿宋_GB2312" w:hAnsi="仿宋_GB2312" w:eastAsia="仿宋_GB2312" w:cs="仿宋_GB2312"/>
          <w:lang w:val="en-US" w:eastAsia="zh-Hans"/>
        </w:rPr>
        <w:t>救</w:t>
      </w:r>
      <w:r>
        <w:rPr>
          <w:rFonts w:hint="eastAsia" w:ascii="仿宋_GB2312" w:hAnsi="仿宋_GB2312" w:eastAsia="仿宋_GB2312" w:cs="仿宋_GB2312"/>
          <w:lang w:val="zh-CN"/>
        </w:rPr>
        <w:t>难作用。及时发放自然灾害救助资金，协助转移受灾受困群众。</w:t>
      </w:r>
    </w:p>
    <w:p w14:paraId="1FFB2C5F">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流浪乞讨救助积极实施。</w:t>
      </w:r>
      <w:r>
        <w:rPr>
          <w:rFonts w:hint="eastAsia" w:ascii="仿宋_GB2312" w:hAnsi="仿宋_GB2312" w:eastAsia="仿宋_GB2312" w:cs="仿宋_GB2312"/>
          <w:lang w:val="zh-CN"/>
        </w:rPr>
        <w:t>加大对流浪乞讨人员分类施救，妥善安排乞讨人员食宿、自主返乡、联系家属等专项救助工作，2016年至</w:t>
      </w:r>
      <w:r>
        <w:rPr>
          <w:rFonts w:hint="default" w:ascii="仿宋_GB2312" w:hAnsi="仿宋_GB2312" w:eastAsia="仿宋_GB2312" w:cs="仿宋_GB2312"/>
        </w:rPr>
        <w:t>2020</w:t>
      </w:r>
      <w:r>
        <w:rPr>
          <w:rFonts w:hint="eastAsia" w:ascii="仿宋_GB2312" w:hAnsi="仿宋_GB2312" w:eastAsia="仿宋_GB2312" w:cs="仿宋_GB2312"/>
          <w:lang w:val="en-US" w:eastAsia="zh-Hans"/>
        </w:rPr>
        <w:t>年</w:t>
      </w:r>
      <w:r>
        <w:rPr>
          <w:rFonts w:hint="default" w:ascii="仿宋_GB2312" w:hAnsi="仿宋_GB2312" w:eastAsia="仿宋_GB2312" w:cs="仿宋_GB2312"/>
          <w:lang w:eastAsia="zh-Hans"/>
        </w:rPr>
        <w:t>12</w:t>
      </w:r>
      <w:r>
        <w:rPr>
          <w:rFonts w:hint="eastAsia" w:ascii="仿宋_GB2312" w:hAnsi="仿宋_GB2312" w:eastAsia="仿宋_GB2312" w:cs="仿宋_GB2312"/>
          <w:lang w:val="en-US" w:eastAsia="zh-Hans"/>
        </w:rPr>
        <w:t>月</w:t>
      </w:r>
      <w:r>
        <w:rPr>
          <w:rFonts w:hint="eastAsia" w:ascii="仿宋_GB2312" w:hAnsi="仿宋_GB2312" w:eastAsia="仿宋_GB2312" w:cs="仿宋_GB2312"/>
          <w:lang w:val="zh-CN"/>
        </w:rPr>
        <w:t>，累计实施流浪乞讨救助约</w:t>
      </w:r>
      <w:r>
        <w:rPr>
          <w:rFonts w:ascii="仿宋_GB2312" w:hAnsi="仿宋_GB2312" w:eastAsia="仿宋_GB2312" w:cs="仿宋_GB2312"/>
          <w:lang w:val="zh-CN"/>
        </w:rPr>
        <w:t>5607</w:t>
      </w:r>
      <w:r>
        <w:rPr>
          <w:rFonts w:hint="eastAsia" w:ascii="仿宋_GB2312" w:hAnsi="仿宋_GB2312" w:eastAsia="仿宋_GB2312" w:cs="仿宋_GB2312"/>
          <w:lang w:val="zh-CN"/>
        </w:rPr>
        <w:t>人次。持续开展寻亲返乡行动，通过人脸识别、DNA样本比对等手段，累计</w:t>
      </w:r>
      <w:r>
        <w:rPr>
          <w:rFonts w:ascii="仿宋_GB2312" w:hAnsi="仿宋_GB2312" w:eastAsia="仿宋_GB2312" w:cs="仿宋_GB2312"/>
          <w:lang w:val="zh-CN"/>
        </w:rPr>
        <w:t>88</w:t>
      </w:r>
      <w:r>
        <w:rPr>
          <w:rFonts w:hint="eastAsia" w:ascii="仿宋_GB2312" w:hAnsi="仿宋_GB2312" w:eastAsia="仿宋_GB2312" w:cs="仿宋_GB2312"/>
          <w:lang w:val="zh-CN"/>
        </w:rPr>
        <w:t>名流浪乞讨人员寻亲成功。严格落实流浪精神病人落户安置政策，将45名滞留超过3个月以上的流浪精神病人安置落户，并纳入特困人员保障范围。</w:t>
      </w:r>
    </w:p>
    <w:p w14:paraId="2AB69D0D">
      <w:pPr>
        <w:spacing w:after="0" w:afterLines="0"/>
        <w:ind w:firstLine="643"/>
        <w:outlineLvl w:val="1"/>
        <w:rPr>
          <w:rFonts w:ascii="楷体_GB2312" w:eastAsia="楷体_GB2312" w:cs="楷体_GB2312"/>
          <w:b/>
          <w:lang w:bidi="ar"/>
        </w:rPr>
      </w:pPr>
      <w:bookmarkStart w:id="4" w:name="_Toc6563"/>
      <w:bookmarkStart w:id="5" w:name="_Toc27694"/>
      <w:r>
        <w:rPr>
          <w:rFonts w:ascii="楷体_GB2312" w:eastAsia="楷体_GB2312" w:cs="楷体_GB2312"/>
          <w:b/>
          <w:lang w:bidi="ar"/>
        </w:rPr>
        <w:t>（二）养老服务体系持续完善</w:t>
      </w:r>
      <w:bookmarkEnd w:id="4"/>
      <w:bookmarkEnd w:id="5"/>
    </w:p>
    <w:p w14:paraId="6F8F403A">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养老服务设施加快建设。</w:t>
      </w:r>
      <w:r>
        <w:rPr>
          <w:rFonts w:hint="eastAsia" w:ascii="仿宋_GB2312" w:hAnsi="仿宋_GB2312" w:eastAsia="仿宋_GB2312" w:cs="仿宋_GB2312"/>
          <w:lang w:val="zh-CN"/>
        </w:rPr>
        <w:t>新建海丰县中心敬老院，设置床位220张。加快县中心敬老院设施配套，积极推行“公建民营”社会化改革。实施镇敬老院</w:t>
      </w:r>
      <w:r>
        <w:rPr>
          <w:rFonts w:hint="eastAsia" w:ascii="仿宋_GB2312" w:hAnsi="仿宋_GB2312" w:eastAsia="仿宋_GB2312" w:cs="仿宋_GB2312"/>
          <w:lang w:val="en-US" w:eastAsia="zh-Hans"/>
        </w:rPr>
        <w:t>提升改造</w:t>
      </w:r>
      <w:r>
        <w:rPr>
          <w:rFonts w:hint="eastAsia" w:ascii="仿宋_GB2312" w:hAnsi="仿宋_GB2312" w:eastAsia="仿宋_GB2312" w:cs="仿宋_GB2312"/>
          <w:lang w:val="zh-CN"/>
        </w:rPr>
        <w:t>工程，新建黄羌镇敬老院并启用，全面升级改造梅陇、海城、陶河等镇敬老院的消防和生活设施建设，不断提升服务保障水平。深入推进城乡社区居家养老设施建设，黄羌镇东陇村委、可塘镇联金村委、海城镇城西社区、附城镇云岭山庄社区等20多个村（社区）建成居家养老服务站。大力实施爱心食堂暖心工程，建成并启用20个村（社区）爱心食堂，有效保障老人就餐需求。</w:t>
      </w:r>
    </w:p>
    <w:p w14:paraId="70D5460F">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养老服务供给不断优化。</w:t>
      </w:r>
      <w:r>
        <w:rPr>
          <w:rFonts w:hint="eastAsia" w:ascii="仿宋_GB2312" w:hAnsi="仿宋_GB2312" w:eastAsia="仿宋_GB2312" w:cs="仿宋_GB2312"/>
          <w:lang w:val="zh-CN"/>
        </w:rPr>
        <w:t>“十三五”期间，全县敬老院有养老床位数278张，工作人员28人，服务对象59人。全面实施特困老年人员照料护理制度，落实100%签订特困人员照料护理协议。鹅埠镇敬老院及陶河镇敬老院先后荣获全国“敬老文明号”称号。2020年，平东镇敬老院院长许秋变同志被国家卫生健康委员会和全国老龄办授予全国“敬老爱老助老模范人物”荣誉称号。严格科学评估特困人员自理能力，按全自理28.2元/人∙月、半自理423元/人∙月、全护理846元/人∙月三类标准发放照料护理补贴，累计发放高龄津贴97611人次，发放资金459.339万元。免费为全县60周岁以上办理老年人优待证37000多张。扎实开展“银龄安康”行动，政府统保支出资金约181万元。积极开展特色走访慰问送温暖活动，推动全社会形成尊老爱老敬老氛围。</w:t>
      </w:r>
    </w:p>
    <w:p w14:paraId="585330FB">
      <w:pPr>
        <w:spacing w:after="0" w:afterLines="0"/>
        <w:ind w:firstLine="643"/>
        <w:outlineLvl w:val="1"/>
        <w:rPr>
          <w:rFonts w:ascii="楷体_GB2312" w:eastAsia="楷体_GB2312" w:cs="楷体_GB2312"/>
          <w:b/>
          <w:lang w:bidi="ar"/>
        </w:rPr>
      </w:pPr>
      <w:bookmarkStart w:id="6" w:name="_Toc29681"/>
      <w:bookmarkStart w:id="7" w:name="_Toc5896"/>
      <w:r>
        <w:rPr>
          <w:rFonts w:hint="eastAsia" w:ascii="楷体_GB2312" w:eastAsia="楷体_GB2312" w:cs="楷体_GB2312"/>
          <w:b/>
          <w:lang w:bidi="ar"/>
        </w:rPr>
        <w:t>（三）儿童保障水平不断提</w:t>
      </w:r>
      <w:bookmarkEnd w:id="6"/>
      <w:r>
        <w:rPr>
          <w:rFonts w:hint="eastAsia" w:ascii="楷体_GB2312" w:eastAsia="楷体_GB2312" w:cs="楷体_GB2312"/>
          <w:b/>
          <w:lang w:bidi="ar"/>
        </w:rPr>
        <w:t>高</w:t>
      </w:r>
      <w:bookmarkEnd w:id="7"/>
    </w:p>
    <w:p w14:paraId="02F0F08F">
      <w:pPr>
        <w:spacing w:after="0" w:afterLines="0" w:line="240" w:lineRule="auto"/>
        <w:ind w:firstLine="643"/>
        <w:rPr>
          <w:rFonts w:ascii="仿宋" w:hAnsi="仿宋" w:cs="Times New Roman"/>
        </w:rPr>
      </w:pPr>
      <w:r>
        <w:rPr>
          <w:rFonts w:hint="eastAsia" w:ascii="仿宋" w:hAnsi="仿宋" w:cs="Times New Roman"/>
          <w:b/>
          <w:bCs/>
        </w:rPr>
        <w:t>服务网络规模不断扩大。</w:t>
      </w:r>
      <w:r>
        <w:rPr>
          <w:rFonts w:hint="eastAsia" w:ascii="仿宋" w:hAnsi="仿宋" w:cs="Times New Roman"/>
        </w:rPr>
        <w:t>“十三五”时期，根据省、市民政部门的工作部署，在海丰县民政局和县未成年人救助保护中心的推进下，全县1</w:t>
      </w:r>
      <w:r>
        <w:rPr>
          <w:rFonts w:ascii="仿宋" w:hAnsi="仿宋" w:cs="Times New Roman"/>
        </w:rPr>
        <w:t>4</w:t>
      </w:r>
      <w:r>
        <w:rPr>
          <w:rFonts w:hint="eastAsia" w:ascii="仿宋" w:hAnsi="仿宋" w:cs="Times New Roman"/>
        </w:rPr>
        <w:t>个镇（场）</w:t>
      </w:r>
      <w:r>
        <w:rPr>
          <w:rFonts w:hint="eastAsia" w:ascii="仿宋" w:hAnsi="仿宋" w:cs="Times New Roman"/>
          <w:lang w:eastAsia="zh-CN"/>
        </w:rPr>
        <w:t>未成年人保护</w:t>
      </w:r>
      <w:r>
        <w:rPr>
          <w:rFonts w:hint="eastAsia" w:ascii="仿宋" w:hAnsi="仿宋" w:cs="Times New Roman"/>
        </w:rPr>
        <w:t>工作站（点）在全县率先实现全覆盖挂牌成立。未成年人保护工作站（点）承接未成年人保护工作的枢纽作用，以未成年人需求为导向，积极整合各类资源，对未成年人提供入户探访、个案跟踪、亲情陪伴、救助帮扶、心理疏导等专业化和多样化的服务，形成家庭、学校、政府、社会各方参与、协同推进的良好格局。</w:t>
      </w:r>
    </w:p>
    <w:p w14:paraId="303DC227">
      <w:pPr>
        <w:spacing w:after="0" w:afterLines="0" w:line="240" w:lineRule="auto"/>
        <w:ind w:firstLine="643"/>
        <w:rPr>
          <w:rFonts w:ascii="仿宋" w:hAnsi="仿宋" w:cs="Times New Roman"/>
        </w:rPr>
      </w:pPr>
      <w:r>
        <w:rPr>
          <w:rFonts w:hint="eastAsia" w:ascii="仿宋" w:hAnsi="仿宋" w:cs="Times New Roman"/>
          <w:b/>
          <w:bCs/>
        </w:rPr>
        <w:t>保障标准大幅提升。</w:t>
      </w:r>
      <w:r>
        <w:rPr>
          <w:rFonts w:hint="eastAsia" w:ascii="仿宋" w:hAnsi="仿宋" w:cs="Times New Roman"/>
        </w:rPr>
        <w:t>针对困境儿童生存发展面临的突出困难和问题，推动困境儿童兜底保障与各类社会救助制度全面衔接，保障标准逐年提升。“十三五”时期，集中供养和分散供养孤儿最低养育标准由2</w:t>
      </w:r>
      <w:r>
        <w:rPr>
          <w:rFonts w:ascii="仿宋" w:hAnsi="仿宋" w:cs="Times New Roman"/>
        </w:rPr>
        <w:t>016年每月</w:t>
      </w:r>
      <w:r>
        <w:rPr>
          <w:rFonts w:hint="eastAsia" w:ascii="仿宋" w:hAnsi="仿宋" w:cs="Times New Roman"/>
        </w:rPr>
        <w:t>1</w:t>
      </w:r>
      <w:r>
        <w:rPr>
          <w:rFonts w:ascii="仿宋" w:hAnsi="仿宋" w:cs="Times New Roman"/>
        </w:rPr>
        <w:t>340元和</w:t>
      </w:r>
      <w:r>
        <w:rPr>
          <w:rFonts w:hint="eastAsia" w:ascii="仿宋" w:hAnsi="仿宋" w:cs="Times New Roman"/>
        </w:rPr>
        <w:t>8</w:t>
      </w:r>
      <w:r>
        <w:rPr>
          <w:rFonts w:ascii="仿宋" w:hAnsi="仿宋" w:cs="Times New Roman"/>
        </w:rPr>
        <w:t>20元分别提高到</w:t>
      </w:r>
      <w:r>
        <w:rPr>
          <w:rFonts w:hint="eastAsia" w:ascii="仿宋" w:hAnsi="仿宋" w:cs="Times New Roman"/>
        </w:rPr>
        <w:t>2</w:t>
      </w:r>
      <w:r>
        <w:rPr>
          <w:rFonts w:ascii="仿宋" w:hAnsi="仿宋" w:cs="Times New Roman"/>
        </w:rPr>
        <w:t>020年每月</w:t>
      </w:r>
      <w:r>
        <w:rPr>
          <w:rFonts w:hint="eastAsia" w:ascii="仿宋" w:hAnsi="仿宋" w:cs="Times New Roman"/>
        </w:rPr>
        <w:t>1</w:t>
      </w:r>
      <w:r>
        <w:rPr>
          <w:rFonts w:ascii="仿宋" w:hAnsi="仿宋" w:cs="Times New Roman"/>
        </w:rPr>
        <w:t>820元和</w:t>
      </w:r>
      <w:r>
        <w:rPr>
          <w:rFonts w:hint="eastAsia" w:ascii="仿宋" w:hAnsi="仿宋" w:cs="Times New Roman"/>
        </w:rPr>
        <w:t>1</w:t>
      </w:r>
      <w:r>
        <w:rPr>
          <w:rFonts w:ascii="仿宋" w:hAnsi="仿宋" w:cs="Times New Roman"/>
        </w:rPr>
        <w:t>110元，涨幅均超</w:t>
      </w:r>
      <w:r>
        <w:rPr>
          <w:rFonts w:hint="eastAsia" w:ascii="仿宋" w:hAnsi="仿宋" w:cs="Times New Roman"/>
        </w:rPr>
        <w:t>3</w:t>
      </w:r>
      <w:r>
        <w:rPr>
          <w:rFonts w:ascii="仿宋" w:hAnsi="仿宋" w:cs="Times New Roman"/>
        </w:rPr>
        <w:t>5%。事实无人抚养儿童基本生活保障标准由每月</w:t>
      </w:r>
      <w:r>
        <w:rPr>
          <w:rFonts w:hint="eastAsia" w:ascii="仿宋" w:hAnsi="仿宋" w:cs="Times New Roman"/>
        </w:rPr>
        <w:t>5</w:t>
      </w:r>
      <w:r>
        <w:rPr>
          <w:rFonts w:ascii="仿宋" w:hAnsi="仿宋" w:cs="Times New Roman"/>
        </w:rPr>
        <w:t>00元提高到与孤儿散居供养标准相同每月</w:t>
      </w:r>
      <w:r>
        <w:rPr>
          <w:rFonts w:hint="eastAsia" w:ascii="仿宋" w:hAnsi="仿宋" w:cs="Times New Roman"/>
        </w:rPr>
        <w:t>1</w:t>
      </w:r>
      <w:r>
        <w:rPr>
          <w:rFonts w:ascii="仿宋" w:hAnsi="仿宋" w:cs="Times New Roman"/>
        </w:rPr>
        <w:t>110元，增长</w:t>
      </w:r>
      <w:r>
        <w:rPr>
          <w:rFonts w:hint="eastAsia" w:ascii="仿宋" w:hAnsi="仿宋" w:cs="Times New Roman"/>
        </w:rPr>
        <w:t>1</w:t>
      </w:r>
      <w:r>
        <w:rPr>
          <w:rFonts w:ascii="仿宋" w:hAnsi="仿宋" w:cs="Times New Roman"/>
        </w:rPr>
        <w:t>22%。</w:t>
      </w:r>
    </w:p>
    <w:p w14:paraId="5A18980F">
      <w:pPr>
        <w:spacing w:after="0" w:afterLines="0"/>
        <w:ind w:firstLine="643"/>
        <w:outlineLvl w:val="1"/>
        <w:rPr>
          <w:rFonts w:ascii="楷体_GB2312" w:eastAsia="楷体_GB2312" w:cs="楷体_GB2312"/>
          <w:b/>
          <w:lang w:bidi="ar"/>
        </w:rPr>
      </w:pPr>
      <w:bookmarkStart w:id="8" w:name="_Toc13417"/>
      <w:bookmarkStart w:id="9" w:name="_Toc21668"/>
      <w:r>
        <w:rPr>
          <w:rFonts w:hint="eastAsia" w:ascii="楷体_GB2312" w:eastAsia="楷体_GB2312" w:cs="楷体_GB2312"/>
          <w:b/>
          <w:lang w:bidi="ar"/>
        </w:rPr>
        <w:t>（四）公益慈善事业持续发展</w:t>
      </w:r>
      <w:bookmarkEnd w:id="8"/>
      <w:bookmarkEnd w:id="9"/>
    </w:p>
    <w:p w14:paraId="7C3D3A0D">
      <w:pPr>
        <w:spacing w:after="0" w:afterLines="0" w:line="240" w:lineRule="auto"/>
        <w:ind w:firstLine="643"/>
        <w:rPr>
          <w:rFonts w:ascii="仿宋" w:hAnsi="仿宋" w:cs="Times New Roman"/>
        </w:rPr>
      </w:pPr>
      <w:r>
        <w:rPr>
          <w:rFonts w:hint="eastAsia" w:ascii="仿宋" w:hAnsi="仿宋" w:cs="Times New Roman"/>
          <w:b/>
          <w:bCs/>
        </w:rPr>
        <w:t>慈善活动广泛开展。</w:t>
      </w:r>
      <w:r>
        <w:rPr>
          <w:rFonts w:ascii="仿宋" w:hAnsi="仿宋" w:cs="Times New Roman"/>
        </w:rPr>
        <w:t>“十三五”时期</w:t>
      </w:r>
      <w:r>
        <w:rPr>
          <w:rFonts w:hint="eastAsia" w:ascii="仿宋" w:hAnsi="仿宋" w:cs="Times New Roman"/>
        </w:rPr>
        <w:t>，海丰县积极举办“广东扶贫济困日”“中华慈善日”等公益活动，动员各部门和广大慈善组织、爱心企业、爱心人士等社会多方力量参与，延续公益慈善优良传统，让贫困者由阳光有希望。在“中华慈善日”活动中，超过4</w:t>
      </w:r>
      <w:r>
        <w:rPr>
          <w:rFonts w:ascii="仿宋" w:hAnsi="仿宋" w:cs="Times New Roman"/>
        </w:rPr>
        <w:t>5位爱心人士进行捐款，</w:t>
      </w:r>
      <w:r>
        <w:rPr>
          <w:rFonts w:hint="eastAsia" w:ascii="仿宋" w:hAnsi="仿宋" w:cs="Times New Roman"/>
        </w:rPr>
        <w:t>捐款资金达到1600多万。海丰县慈善会自成立以来，积极开展送温暖慰问活动，给予大病医疗和扶贫救助。</w:t>
      </w:r>
    </w:p>
    <w:p w14:paraId="5878E137">
      <w:pPr>
        <w:spacing w:after="0" w:afterLines="0" w:line="240" w:lineRule="auto"/>
        <w:ind w:firstLine="643"/>
        <w:rPr>
          <w:rFonts w:ascii="仿宋" w:hAnsi="仿宋" w:cs="Times New Roman"/>
        </w:rPr>
      </w:pPr>
      <w:r>
        <w:rPr>
          <w:rFonts w:ascii="仿宋" w:hAnsi="仿宋" w:cs="Times New Roman"/>
          <w:b/>
          <w:bCs/>
        </w:rPr>
        <w:t>慈善组织蓬勃发展。</w:t>
      </w:r>
      <w:r>
        <w:rPr>
          <w:rFonts w:ascii="仿宋" w:hAnsi="仿宋" w:cs="Times New Roman"/>
        </w:rPr>
        <w:t>“十三五”是海丰县进入跨越发展、高质量发展的关键时期，在全县上下的共同努力下，经济建设高速推进，社会各项事业蓬勃发展。</w:t>
      </w:r>
      <w:r>
        <w:rPr>
          <w:rFonts w:hint="eastAsia" w:ascii="仿宋" w:hAnsi="仿宋" w:cs="Times New Roman"/>
        </w:rPr>
        <w:t>海丰县慈善会的成立，顺应新时代发展潮流，顺应海丰改革发展稳定需要，标志着</w:t>
      </w:r>
      <w:r>
        <w:rPr>
          <w:rFonts w:ascii="仿宋" w:hAnsi="仿宋" w:cs="Times New Roman"/>
        </w:rPr>
        <w:t>我县</w:t>
      </w:r>
      <w:r>
        <w:rPr>
          <w:rFonts w:hint="eastAsia" w:ascii="仿宋" w:hAnsi="仿宋" w:cs="Times New Roman"/>
        </w:rPr>
        <w:t>慈善事业迈向新的征程，谱写新的篇章，对加快海丰县慈善事业发展、完善社会保障救助体系、促进经济社会全面进步具有十分重要的意义。</w:t>
      </w:r>
    </w:p>
    <w:p w14:paraId="21AE55A4">
      <w:pPr>
        <w:spacing w:after="0" w:afterLines="0"/>
        <w:ind w:firstLine="643"/>
        <w:outlineLvl w:val="1"/>
        <w:rPr>
          <w:rFonts w:ascii="楷体_GB2312" w:eastAsia="楷体_GB2312" w:cs="楷体_GB2312"/>
          <w:b/>
          <w:lang w:bidi="ar"/>
        </w:rPr>
      </w:pPr>
      <w:bookmarkStart w:id="10" w:name="_Toc23772"/>
      <w:bookmarkStart w:id="11" w:name="_Toc11399"/>
      <w:r>
        <w:rPr>
          <w:rFonts w:hint="eastAsia" w:ascii="楷体_GB2312" w:eastAsia="楷体_GB2312" w:cs="楷体_GB2312"/>
          <w:b/>
          <w:lang w:bidi="ar"/>
        </w:rPr>
        <w:t>（五）基层政权建设全面提升</w:t>
      </w:r>
      <w:bookmarkEnd w:id="10"/>
      <w:bookmarkEnd w:id="11"/>
    </w:p>
    <w:p w14:paraId="7C893483">
      <w:pPr>
        <w:widowControl/>
        <w:autoSpaceDE w:val="0"/>
        <w:autoSpaceDN w:val="0"/>
        <w:adjustRightInd w:val="0"/>
        <w:spacing w:after="0" w:afterLines="0" w:line="480" w:lineRule="atLeast"/>
        <w:ind w:firstLineChars="0"/>
        <w:rPr>
          <w:rFonts w:ascii="仿宋_GB2312" w:hAnsi="仿宋_GB2312" w:eastAsia="仿宋_GB2312" w:cs="仿宋_GB2312"/>
          <w:lang w:val="zh-CN" w:eastAsia="zh-Hans"/>
        </w:rPr>
      </w:pPr>
      <w:r>
        <w:rPr>
          <w:rFonts w:hint="eastAsia" w:ascii="仿宋_GB2312" w:hAnsi="仿宋_GB2312" w:eastAsia="仿宋_GB2312" w:cs="仿宋_GB2312"/>
          <w:b/>
          <w:bCs/>
          <w:lang w:val="zh-CN" w:eastAsia="zh-Hans"/>
        </w:rPr>
        <w:t>村（社区）换届圆满举行。</w:t>
      </w:r>
      <w:r>
        <w:rPr>
          <w:rFonts w:hint="eastAsia" w:ascii="仿宋_GB2312" w:hAnsi="仿宋_GB2312" w:eastAsia="仿宋_GB2312" w:cs="仿宋_GB2312"/>
          <w:lang w:val="zh-CN" w:eastAsia="zh-Hans"/>
        </w:rPr>
        <w:t>圆满完成2017年村（居）委会换届选举工作。</w:t>
      </w:r>
      <w:r>
        <w:rPr>
          <w:rFonts w:ascii="仿宋" w:hAnsi="仿宋"/>
        </w:rPr>
        <w:t>全县279个村</w:t>
      </w:r>
      <w:r>
        <w:rPr>
          <w:rFonts w:hint="eastAsia" w:ascii="仿宋" w:hAnsi="仿宋"/>
        </w:rPr>
        <w:t>（社区）“两委”</w:t>
      </w:r>
      <w:r>
        <w:rPr>
          <w:rFonts w:ascii="仿宋" w:hAnsi="仿宋"/>
        </w:rPr>
        <w:t>全面完成</w:t>
      </w:r>
      <w:r>
        <w:rPr>
          <w:rFonts w:hint="eastAsia" w:ascii="仿宋" w:hAnsi="仿宋"/>
        </w:rPr>
        <w:t>了换届</w:t>
      </w:r>
      <w:r>
        <w:rPr>
          <w:rFonts w:ascii="仿宋" w:hAnsi="仿宋"/>
        </w:rPr>
        <w:t>选举</w:t>
      </w:r>
      <w:r>
        <w:rPr>
          <w:rFonts w:hint="eastAsia" w:ascii="仿宋" w:hAnsi="仿宋"/>
        </w:rPr>
        <w:t>，</w:t>
      </w:r>
      <w:r>
        <w:rPr>
          <w:rFonts w:ascii="仿宋" w:hAnsi="仿宋"/>
        </w:rPr>
        <w:t>选出“两委”干部1</w:t>
      </w:r>
      <w:r>
        <w:rPr>
          <w:rFonts w:hint="eastAsia" w:ascii="仿宋" w:hAnsi="仿宋"/>
        </w:rPr>
        <w:t>725</w:t>
      </w:r>
      <w:r>
        <w:rPr>
          <w:rFonts w:ascii="仿宋" w:hAnsi="仿宋"/>
        </w:rPr>
        <w:t>人</w:t>
      </w:r>
      <w:r>
        <w:rPr>
          <w:rFonts w:hint="eastAsia" w:ascii="仿宋" w:hAnsi="仿宋"/>
        </w:rPr>
        <w:t>，选民参选率达到</w:t>
      </w:r>
      <w:r>
        <w:rPr>
          <w:rFonts w:ascii="仿宋" w:hAnsi="仿宋"/>
        </w:rPr>
        <w:t>95.6%</w:t>
      </w:r>
      <w:r>
        <w:rPr>
          <w:rFonts w:hint="eastAsia" w:ascii="仿宋" w:hAnsi="仿宋"/>
        </w:rPr>
        <w:t>，实现了省提出的参选率必须达到</w:t>
      </w:r>
      <w:r>
        <w:rPr>
          <w:rFonts w:ascii="仿宋" w:hAnsi="仿宋"/>
        </w:rPr>
        <w:t>93%</w:t>
      </w:r>
      <w:r>
        <w:rPr>
          <w:rFonts w:hint="eastAsia" w:ascii="仿宋" w:hAnsi="仿宋"/>
        </w:rPr>
        <w:t>以上的目标要求。同时有273个村（居）务监督委员会完成了换届选举，272个（社区）委完成了村民代表换届，以及2001个村（居）民小组重新推选了小组长。</w:t>
      </w:r>
    </w:p>
    <w:p w14:paraId="10EAFA0B">
      <w:pPr>
        <w:widowControl/>
        <w:autoSpaceDE w:val="0"/>
        <w:autoSpaceDN w:val="0"/>
        <w:adjustRightInd w:val="0"/>
        <w:spacing w:after="0" w:afterLines="0" w:line="480" w:lineRule="atLeast"/>
        <w:ind w:firstLineChars="0"/>
        <w:rPr>
          <w:rFonts w:ascii="仿宋_GB2312" w:hAnsi="仿宋_GB2312" w:eastAsia="仿宋_GB2312" w:cs="仿宋_GB2312"/>
          <w:lang w:val="zh-CN" w:eastAsia="zh-Hans"/>
        </w:rPr>
      </w:pPr>
      <w:r>
        <w:rPr>
          <w:rFonts w:hint="eastAsia" w:ascii="仿宋_GB2312" w:hAnsi="仿宋_GB2312" w:eastAsia="仿宋_GB2312" w:cs="仿宋_GB2312"/>
          <w:b/>
          <w:bCs/>
          <w:lang w:val="zh-CN" w:eastAsia="zh-Hans"/>
        </w:rPr>
        <w:t>民主协商制度规范化制度化。</w:t>
      </w:r>
      <w:r>
        <w:rPr>
          <w:rFonts w:hint="eastAsia" w:ascii="仿宋_GB2312" w:hAnsi="仿宋_GB2312" w:eastAsia="仿宋_GB2312" w:cs="仿宋_GB2312"/>
          <w:lang w:val="zh-CN" w:eastAsia="zh-Hans"/>
        </w:rPr>
        <w:t>村务”五化“工作持续创建，全县村（社区）村务公开民主管理示范化达标率92%以上，达到省级示范标准。修订完善村规民约和村民自治章程，出台《海丰县村居民小组管理办法（试行）》《海丰县村（居）民小组议事规则》等规章制度，健全民主协商议事机制。</w:t>
      </w:r>
    </w:p>
    <w:p w14:paraId="7D3201AF">
      <w:pPr>
        <w:widowControl/>
        <w:autoSpaceDE w:val="0"/>
        <w:autoSpaceDN w:val="0"/>
        <w:adjustRightInd w:val="0"/>
        <w:spacing w:after="0" w:afterLines="0" w:line="480" w:lineRule="atLeast"/>
        <w:ind w:firstLineChars="0"/>
        <w:rPr>
          <w:rFonts w:ascii="仿宋_GB2312" w:hAnsi="仿宋_GB2312" w:eastAsia="仿宋_GB2312" w:cs="仿宋_GB2312"/>
          <w:lang w:val="zh-CN" w:eastAsia="zh-Hans"/>
        </w:rPr>
      </w:pPr>
      <w:r>
        <w:rPr>
          <w:rFonts w:hint="eastAsia" w:ascii="仿宋_GB2312" w:hAnsi="仿宋_GB2312" w:eastAsia="仿宋_GB2312" w:cs="仿宋_GB2312"/>
          <w:b/>
          <w:bCs/>
          <w:lang w:val="zh-CN" w:eastAsia="zh-Hans"/>
        </w:rPr>
        <w:t>基层社会工作能力整合优化。</w:t>
      </w:r>
      <w:r>
        <w:rPr>
          <w:rFonts w:hint="eastAsia" w:ascii="仿宋_GB2312" w:hAnsi="仿宋_GB2312" w:eastAsia="仿宋_GB2312" w:cs="仿宋_GB2312"/>
          <w:lang w:val="zh-CN" w:eastAsia="zh-Hans"/>
        </w:rPr>
        <w:t>全面建设镇社工服务站，</w:t>
      </w:r>
      <w:r>
        <w:rPr>
          <w:rFonts w:hint="eastAsia" w:ascii="仿宋_GB2312" w:hAnsi="仿宋_GB2312" w:eastAsia="仿宋_GB2312" w:cs="仿宋_GB2312"/>
        </w:rPr>
        <w:t>社区综合服务设施覆盖率达100%。</w:t>
      </w:r>
      <w:r>
        <w:rPr>
          <w:rFonts w:hint="eastAsia" w:ascii="仿宋_GB2312" w:hAnsi="仿宋_GB2312" w:eastAsia="仿宋_GB2312" w:cs="仿宋_GB2312"/>
          <w:lang w:val="zh-CN" w:eastAsia="zh-Hans"/>
        </w:rPr>
        <w:t>海丰县12个镇全部挂牌成立社会工作服务站，按期完成“双百工程”民生服务。推进29个中心村社工点建设，强化民政志愿服务规范化管理，完成志愿组织服务标示9个，</w:t>
      </w:r>
      <w:r>
        <w:rPr>
          <w:rFonts w:hint="eastAsia" w:ascii="仿宋_GB2312" w:hAnsi="仿宋_GB2312" w:eastAsia="仿宋_GB2312" w:cs="仿宋_GB2312"/>
        </w:rPr>
        <w:t>依法登记社会组织276个</w:t>
      </w:r>
      <w:r>
        <w:rPr>
          <w:rFonts w:hint="eastAsia" w:ascii="仿宋_GB2312" w:hAnsi="仿宋_GB2312" w:eastAsia="仿宋_GB2312" w:cs="仿宋_GB2312"/>
          <w:lang w:val="zh-CN" w:eastAsia="zh-Hans"/>
        </w:rPr>
        <w:t>。</w:t>
      </w:r>
      <w:bookmarkStart w:id="12" w:name="_Toc17193"/>
      <w:bookmarkStart w:id="13" w:name="_Toc27626"/>
      <w:bookmarkStart w:id="14" w:name="_Toc75788819"/>
      <w:bookmarkStart w:id="15" w:name="_Toc31471"/>
    </w:p>
    <w:p w14:paraId="0387A81C">
      <w:pPr>
        <w:spacing w:after="0" w:afterLines="0"/>
        <w:ind w:firstLine="643"/>
        <w:outlineLvl w:val="1"/>
        <w:rPr>
          <w:rFonts w:hint="eastAsia" w:ascii="楷体_GB2312" w:eastAsia="楷体_GB2312" w:cs="楷体_GB2312"/>
          <w:b/>
          <w:lang w:bidi="ar"/>
        </w:rPr>
      </w:pPr>
      <w:bookmarkStart w:id="16" w:name="_Toc24729"/>
      <w:r>
        <w:rPr>
          <w:rFonts w:hint="eastAsia" w:ascii="楷体_GB2312" w:eastAsia="楷体_GB2312" w:cs="楷体_GB2312"/>
          <w:b/>
          <w:lang w:bidi="ar"/>
        </w:rPr>
        <w:t>（六）专项民政事务提质增效</w:t>
      </w:r>
      <w:bookmarkEnd w:id="12"/>
      <w:bookmarkEnd w:id="16"/>
    </w:p>
    <w:p w14:paraId="5A211C86">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婚姻登记服务优化。</w:t>
      </w:r>
      <w:r>
        <w:rPr>
          <w:rFonts w:hint="eastAsia" w:ascii="仿宋_GB2312" w:hAnsi="仿宋_GB2312" w:eastAsia="仿宋_GB2312" w:cs="仿宋_GB2312"/>
          <w:lang w:val="zh-CN"/>
        </w:rPr>
        <w:t>婚姻登记机关全面践行“依法行政、优质服务”宗旨，依法开展婚姻登记工作，办证合格率100%。婚姻登记机关办公环境得到优化，服务水平不断提升。完善婚姻登记信息化建设，增设法定节假日办理婚姻登记，提供免费结婚颁证和婚姻家庭辅导服务，实现由规范向优化服务延伸。</w:t>
      </w:r>
    </w:p>
    <w:p w14:paraId="37396322">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殡葬服务严格管理。</w:t>
      </w:r>
      <w:r>
        <w:rPr>
          <w:rFonts w:hint="eastAsia" w:ascii="仿宋_GB2312" w:hAnsi="仿宋_GB2312" w:eastAsia="仿宋_GB2312" w:cs="仿宋_GB2312"/>
          <w:lang w:val="zh-CN"/>
        </w:rPr>
        <w:t>坚决推进殡葬制度改革，平均火化率100%。推进公共服务设施配置，认真落实“长青计划”，扎实落实殡葬基本服务由政府免费提供政策，累计减免全县居民殡葬基本服务</w:t>
      </w:r>
      <w:r>
        <w:rPr>
          <w:rFonts w:hint="eastAsia" w:ascii="仿宋_GB2312" w:hAnsi="仿宋_GB2312" w:eastAsia="仿宋_GB2312" w:cs="仿宋_GB2312"/>
        </w:rPr>
        <w:t>2030</w:t>
      </w:r>
      <w:r>
        <w:rPr>
          <w:rFonts w:hint="eastAsia" w:ascii="仿宋_GB2312" w:hAnsi="仿宋_GB2312" w:eastAsia="仿宋_GB2312" w:cs="仿宋_GB2312"/>
          <w:lang w:val="zh-CN"/>
        </w:rPr>
        <w:t>万元。严肃查处违规建坟、土葬，强制拆除新造坟，加强殡葬殡仪设施设备建设。积极做好绿色殡改宣传工作，</w:t>
      </w:r>
      <w:r>
        <w:rPr>
          <w:rFonts w:hint="eastAsia" w:ascii="仿宋_GB2312" w:hAnsi="仿宋_GB2312" w:eastAsia="仿宋_GB2312" w:cs="仿宋_GB2312"/>
          <w:lang w:val="en-US" w:eastAsia="zh-Hans"/>
        </w:rPr>
        <w:t>节地</w:t>
      </w:r>
      <w:r>
        <w:rPr>
          <w:rFonts w:hint="eastAsia" w:ascii="仿宋_GB2312" w:hAnsi="仿宋_GB2312" w:eastAsia="仿宋_GB2312" w:cs="仿宋_GB2312"/>
        </w:rPr>
        <w:t>安葬率达62%，公益性骨灰安放设施（公墓）县级行政区覆盖率达50%，</w:t>
      </w:r>
      <w:r>
        <w:rPr>
          <w:rFonts w:hint="eastAsia" w:ascii="仿宋_GB2312" w:hAnsi="仿宋_GB2312" w:eastAsia="仿宋_GB2312" w:cs="仿宋_GB2312"/>
          <w:lang w:val="zh-CN"/>
        </w:rPr>
        <w:t>推动全县殡改工作走在全市前列。</w:t>
      </w:r>
    </w:p>
    <w:p w14:paraId="2252EBF2">
      <w:pPr>
        <w:widowControl/>
        <w:autoSpaceDE w:val="0"/>
        <w:autoSpaceDN w:val="0"/>
        <w:adjustRightInd w:val="0"/>
        <w:spacing w:after="0" w:afterLines="0" w:line="480" w:lineRule="atLeast"/>
        <w:ind w:firstLineChars="0"/>
        <w:rPr>
          <w:rFonts w:ascii="仿宋_GB2312" w:hAnsi="仿宋_GB2312" w:eastAsia="仿宋_GB2312" w:cs="仿宋_GB2312"/>
          <w:lang w:val="zh-CN"/>
        </w:rPr>
      </w:pPr>
      <w:r>
        <w:rPr>
          <w:rFonts w:hint="eastAsia" w:ascii="仿宋_GB2312" w:hAnsi="仿宋_GB2312" w:eastAsia="仿宋_GB2312" w:cs="仿宋_GB2312"/>
          <w:b/>
          <w:bCs/>
          <w:lang w:val="zh-CN"/>
        </w:rPr>
        <w:t>行政区划和地名登记规范管理。</w:t>
      </w:r>
      <w:r>
        <w:rPr>
          <w:rFonts w:hint="eastAsia" w:ascii="仿宋_GB2312" w:hAnsi="仿宋_GB2312" w:eastAsia="仿宋_GB2312" w:cs="仿宋_GB2312"/>
          <w:lang w:val="zh-CN"/>
        </w:rPr>
        <w:t>完成“城区海丰线”“陆河海丰线”行政区域界线联检，勘定海城、附城、城东三镇行政界线，加强界线界桩日常巡查管理。配合相关职能部门做好边界争议调处工作。按照县委、县政府的部署，我局积极配合国土等有关职能部门，调处梅陇与海城、公平镇有关村委之间的土地争议。广泛宣传《行政区划管理条例》《行政区域界线管理条例》，继续深化平安边界、和谐边界的建设工作。圆满完成第二次全国地名普查工作，普查海丰县地名4700条。协助编纂海丰县地名志，加强保护传承地名文化，开展“记住红色地名赓续红色基因”地名文化宣传活动，挖掘红色地名故事，提升地名信息服务。</w:t>
      </w:r>
    </w:p>
    <w:p w14:paraId="1F6FEFB7">
      <w:pPr>
        <w:spacing w:after="0" w:afterLines="0" w:line="600" w:lineRule="exact"/>
        <w:outlineLvl w:val="0"/>
        <w:rPr>
          <w:rFonts w:ascii="黑体" w:hAnsi="宋体" w:eastAsia="黑体" w:cs="黑体"/>
          <w:lang w:bidi="ar"/>
        </w:rPr>
      </w:pPr>
      <w:bookmarkStart w:id="17" w:name="_Toc1939"/>
      <w:r>
        <w:rPr>
          <w:rFonts w:ascii="黑体" w:hAnsi="宋体" w:eastAsia="黑体" w:cs="黑体"/>
          <w:lang w:bidi="ar"/>
        </w:rPr>
        <w:t>二、“十四五”时期发展形势</w:t>
      </w:r>
      <w:bookmarkEnd w:id="13"/>
      <w:bookmarkEnd w:id="14"/>
      <w:bookmarkEnd w:id="15"/>
      <w:bookmarkEnd w:id="17"/>
    </w:p>
    <w:p w14:paraId="217E1BB2">
      <w:pPr>
        <w:spacing w:after="0" w:afterLines="0" w:line="240" w:lineRule="auto"/>
        <w:rPr>
          <w:rFonts w:ascii="仿宋" w:hAnsi="仿宋" w:cs="Times New Roman"/>
        </w:rPr>
      </w:pPr>
      <w:bookmarkStart w:id="18" w:name="_Toc75788821"/>
      <w:bookmarkStart w:id="19" w:name="_Toc5256"/>
      <w:r>
        <w:rPr>
          <w:rFonts w:hint="eastAsia" w:ascii="仿宋" w:hAnsi="仿宋" w:cs="Times New Roman"/>
        </w:rPr>
        <w:t>十四五时期是“两个一百年”奋斗目标的历史交汇期，海丰县民政事业发展既面临着难得的历史机遇，同时也面临着挑战，必须抓住发展机遇，克服困难挑战，努力为海丰县民政事业开创新局面。</w:t>
      </w:r>
    </w:p>
    <w:p w14:paraId="7C62982E">
      <w:pPr>
        <w:spacing w:after="0" w:afterLines="0"/>
        <w:ind w:firstLine="643"/>
        <w:outlineLvl w:val="1"/>
        <w:rPr>
          <w:rFonts w:ascii="楷体_GB2312" w:eastAsia="楷体_GB2312" w:cs="楷体_GB2312"/>
          <w:b/>
          <w:lang w:bidi="ar"/>
        </w:rPr>
      </w:pPr>
      <w:bookmarkStart w:id="20" w:name="_Toc7030"/>
      <w:bookmarkStart w:id="21" w:name="_Toc16330"/>
      <w:r>
        <w:rPr>
          <w:rFonts w:hint="eastAsia" w:ascii="楷体_GB2312" w:eastAsia="楷体_GB2312" w:cs="楷体_GB2312"/>
          <w:b/>
          <w:lang w:bidi="ar"/>
        </w:rPr>
        <w:t>（一）发展机遇</w:t>
      </w:r>
      <w:bookmarkEnd w:id="20"/>
      <w:bookmarkEnd w:id="21"/>
    </w:p>
    <w:p w14:paraId="7760C8A2">
      <w:pPr>
        <w:spacing w:after="0" w:afterLines="0" w:line="240" w:lineRule="auto"/>
        <w:ind w:firstLine="643"/>
        <w:rPr>
          <w:rFonts w:ascii="仿宋" w:hAnsi="仿宋" w:cs="Times New Roman"/>
        </w:rPr>
      </w:pPr>
      <w:r>
        <w:rPr>
          <w:rFonts w:hint="eastAsia" w:ascii="仿宋" w:hAnsi="仿宋" w:cs="Times New Roman"/>
          <w:b/>
          <w:bCs/>
          <w:lang w:eastAsia="zh-CN"/>
        </w:rPr>
        <w:t>习近平总书记对广东重要讲话和重要指示精神</w:t>
      </w:r>
      <w:r>
        <w:rPr>
          <w:rFonts w:hint="eastAsia" w:ascii="仿宋" w:hAnsi="仿宋" w:cs="Times New Roman"/>
          <w:b/>
          <w:bCs/>
        </w:rPr>
        <w:t>为海丰县民政事业发展提供了根本遵循。</w:t>
      </w:r>
      <w:r>
        <w:rPr>
          <w:rFonts w:hint="eastAsia" w:ascii="仿宋" w:hAnsi="仿宋" w:cs="Times New Roman"/>
        </w:rPr>
        <w:t>习近平总书记高度重视民政工作，在第十四次全国民政会议上指出，民政工作是社会建设的兜底性、基础性工作，对国家稳定和社会发展起着十分重要的作用，多次就民政工作作出重要指示，为做好新时代民政工作指明前进方向、提供根本遵循。民政部门应坚持以习近平新时代中国特色社会主义思想为指导，全面贯彻</w:t>
      </w:r>
      <w:r>
        <w:rPr>
          <w:rFonts w:hint="eastAsia" w:ascii="仿宋" w:hAnsi="仿宋" w:cs="Times New Roman"/>
          <w:lang w:eastAsia="zh-CN"/>
        </w:rPr>
        <w:t>习近平总书记对广东重要讲话和重要指示精神</w:t>
      </w:r>
      <w:r>
        <w:rPr>
          <w:rFonts w:hint="eastAsia" w:ascii="仿宋" w:hAnsi="仿宋" w:cs="Times New Roman"/>
        </w:rPr>
        <w:t>，围绕“奋力当好汕尾建设沿海经济带靓丽明珠排头兵、力争五年内迈入全国‘百强县</w:t>
      </w:r>
      <w:r>
        <w:rPr>
          <w:rFonts w:ascii="仿宋" w:hAnsi="仿宋" w:cs="Times New Roman"/>
        </w:rPr>
        <w:t>’</w:t>
      </w:r>
      <w:r>
        <w:rPr>
          <w:rFonts w:hint="eastAsia" w:ascii="仿宋" w:hAnsi="仿宋" w:cs="Times New Roman"/>
        </w:rPr>
        <w:t>行列”的目标定位，为全面建设社会主义现代化国家作出新的贡献。</w:t>
      </w:r>
    </w:p>
    <w:p w14:paraId="7813285E">
      <w:pPr>
        <w:spacing w:after="0" w:afterLines="0" w:line="240" w:lineRule="auto"/>
        <w:ind w:firstLine="643"/>
        <w:rPr>
          <w:rFonts w:ascii="仿宋" w:hAnsi="仿宋" w:cs="Times New Roman"/>
        </w:rPr>
      </w:pPr>
      <w:r>
        <w:rPr>
          <w:rFonts w:hint="eastAsia" w:ascii="仿宋" w:hAnsi="仿宋" w:cs="Times New Roman"/>
          <w:b/>
        </w:rPr>
        <w:t>“双区”建设重大战略布局为海丰县民政事业提供重要机遇。</w:t>
      </w:r>
      <w:r>
        <w:rPr>
          <w:rFonts w:hint="eastAsia" w:ascii="仿宋" w:hAnsi="仿宋" w:cs="Times New Roman"/>
          <w:bCs/>
        </w:rPr>
        <w:t>粤港澳</w:t>
      </w:r>
      <w:r>
        <w:rPr>
          <w:rFonts w:hint="eastAsia" w:ascii="仿宋" w:hAnsi="仿宋" w:cs="Times New Roman"/>
        </w:rPr>
        <w:t>大湾区建设和先行示范区建设为海丰县带来了重大的发展机遇。我县向西毗邻港澳、接壤惠州，向东连接潮汕地区、海西经济区，处于全省两大都市圈、两大经济特区中间，具有东承西接、左右逢源之利，是汕尾“向西融珠”的桥头堡。我县要充分发挥“桥头堡”的连接作用，精准完成与深汕特别合作区在空间布局、产业发展、科创平台等方面的对接。“双区”建设的整体效应、集聚效应、协同效应、战略效应、辐射引领带动效应带来的重大机遇，为海丰县民政事业提供了强大的发展动力。</w:t>
      </w:r>
    </w:p>
    <w:p w14:paraId="345EB176">
      <w:pPr>
        <w:spacing w:after="0" w:afterLines="0" w:line="240" w:lineRule="auto"/>
        <w:ind w:firstLine="643"/>
        <w:rPr>
          <w:rFonts w:ascii="仿宋" w:hAnsi="仿宋" w:cs="Times New Roman"/>
        </w:rPr>
      </w:pPr>
      <w:r>
        <w:rPr>
          <w:rFonts w:hint="eastAsia" w:ascii="仿宋" w:hAnsi="仿宋" w:cs="Times New Roman"/>
          <w:b/>
        </w:rPr>
        <w:t>三大攻坚取得成效为海丰县民政事业提供良好的发展环境。</w:t>
      </w:r>
      <w:r>
        <w:rPr>
          <w:rFonts w:hint="eastAsia" w:ascii="仿宋" w:hAnsi="仿宋" w:cs="Times New Roman"/>
          <w:bCs/>
        </w:rPr>
        <w:t>我县精准扶贫和精准脱贫成效显著，提前</w:t>
      </w:r>
      <w:r>
        <w:rPr>
          <w:rFonts w:hint="eastAsia" w:ascii="仿宋" w:hAnsi="仿宋" w:cs="Times New Roman"/>
        </w:rPr>
        <w:t>实现了贫困村1</w:t>
      </w:r>
      <w:r>
        <w:rPr>
          <w:rFonts w:ascii="仿宋" w:hAnsi="仿宋" w:cs="Times New Roman"/>
        </w:rPr>
        <w:t>00%</w:t>
      </w:r>
      <w:r>
        <w:rPr>
          <w:rFonts w:hint="eastAsia" w:ascii="仿宋" w:hAnsi="仿宋" w:cs="Times New Roman"/>
        </w:rPr>
        <w:t>出列、贫困户1</w:t>
      </w:r>
      <w:r>
        <w:rPr>
          <w:rFonts w:ascii="仿宋" w:hAnsi="仿宋" w:cs="Times New Roman"/>
        </w:rPr>
        <w:t>00%</w:t>
      </w:r>
      <w:r>
        <w:rPr>
          <w:rFonts w:hint="eastAsia" w:ascii="仿宋" w:hAnsi="仿宋" w:cs="Times New Roman"/>
        </w:rPr>
        <w:t>脱贫的目标。另外，对重大风险的积极防范化解和对环保问题的加强整治也为我县民政事业的发展提供一个良好的社会环境和物质空间环境。</w:t>
      </w:r>
    </w:p>
    <w:p w14:paraId="25BA01CB">
      <w:pPr>
        <w:spacing w:after="0" w:afterLines="0"/>
        <w:ind w:firstLine="643"/>
        <w:outlineLvl w:val="1"/>
        <w:rPr>
          <w:rFonts w:ascii="楷体_GB2312" w:eastAsia="楷体_GB2312" w:cs="楷体_GB2312"/>
          <w:b/>
          <w:lang w:bidi="ar"/>
        </w:rPr>
      </w:pPr>
      <w:bookmarkStart w:id="22" w:name="_Toc11475"/>
      <w:bookmarkStart w:id="23" w:name="_Toc27553"/>
      <w:r>
        <w:rPr>
          <w:rFonts w:hint="eastAsia" w:ascii="楷体_GB2312" w:eastAsia="楷体_GB2312" w:cs="楷体_GB2312"/>
          <w:b/>
          <w:lang w:bidi="ar"/>
        </w:rPr>
        <w:t>（二）面临挑战</w:t>
      </w:r>
      <w:bookmarkEnd w:id="22"/>
      <w:bookmarkEnd w:id="23"/>
    </w:p>
    <w:p w14:paraId="2CDC7BEC">
      <w:pPr>
        <w:spacing w:after="0" w:afterLines="0" w:line="240" w:lineRule="auto"/>
        <w:ind w:firstLine="643"/>
        <w:rPr>
          <w:rFonts w:ascii="仿宋" w:hAnsi="仿宋" w:cs="Times New Roman"/>
        </w:rPr>
      </w:pPr>
      <w:r>
        <w:rPr>
          <w:rFonts w:hint="eastAsia" w:ascii="仿宋" w:hAnsi="仿宋" w:cs="Times New Roman"/>
          <w:b/>
          <w:bCs/>
        </w:rPr>
        <w:t>外部环境的变化对民政事业发展提出新要求。</w:t>
      </w:r>
      <w:r>
        <w:rPr>
          <w:rFonts w:hint="eastAsia" w:ascii="仿宋" w:hAnsi="仿宋" w:cs="Times New Roman"/>
        </w:rPr>
        <w:t>“十四五”期间，巩固扶贫成果的工作重点向解决相对贫困和实现乡村振兴方向转换，对民政工作提出了新的要求。民政领域的服务对象多为特殊困难群体，抗风险能力弱，受新冠肺炎疫情等外部因素影响，困难群体“因病致贫、因疫返贫”的风险加大，给民政工作带来了挑战。我县亟需加强突发事件下的应急能力，进一步补短板、堵漏洞、强弱项。</w:t>
      </w:r>
    </w:p>
    <w:p w14:paraId="6C9EE8F9">
      <w:pPr>
        <w:spacing w:after="0" w:afterLines="0" w:line="240" w:lineRule="auto"/>
        <w:ind w:firstLine="643"/>
        <w:rPr>
          <w:rFonts w:ascii="仿宋" w:hAnsi="仿宋" w:cs="Times New Roman"/>
        </w:rPr>
      </w:pPr>
      <w:r>
        <w:rPr>
          <w:rFonts w:hint="eastAsia" w:ascii="仿宋" w:hAnsi="仿宋" w:cs="Times New Roman"/>
          <w:b/>
          <w:bCs/>
        </w:rPr>
        <w:t>经济社会发展和社会环境变化为民政事业发展带来新压力。</w:t>
      </w:r>
      <w:r>
        <w:rPr>
          <w:rFonts w:hint="eastAsia" w:ascii="仿宋" w:hAnsi="仿宋" w:cs="Times New Roman"/>
        </w:rPr>
        <w:t>我国经济已进入结构调整的新常态，受新冠肺炎疫情叠加俄乌冲突的冲击，经济下行压力较大，民政事业发展面临更大的财政压力。社会环境也对民政工作保基本、兜底线、救急难提出更高要求。城乡之间、区域之间的经济社会发展不充分不平衡，周边城市经济社会发展将对海丰县的民生服务供应产生“虹吸效应”，制约民政事业的发展。</w:t>
      </w:r>
    </w:p>
    <w:p w14:paraId="2838695D">
      <w:pPr>
        <w:spacing w:after="0" w:afterLines="0" w:line="240" w:lineRule="auto"/>
        <w:ind w:firstLine="643"/>
        <w:rPr>
          <w:rFonts w:ascii="仿宋" w:hAnsi="仿宋" w:cs="Times New Roman"/>
        </w:rPr>
      </w:pPr>
      <w:r>
        <w:rPr>
          <w:rFonts w:hint="eastAsia" w:ascii="仿宋" w:hAnsi="仿宋" w:cs="Times New Roman"/>
          <w:b/>
        </w:rPr>
        <w:t>人口结构的变化为民政事业发展</w:t>
      </w:r>
      <w:r>
        <w:rPr>
          <w:rFonts w:hint="eastAsia" w:ascii="仿宋" w:hAnsi="仿宋" w:cs="Times New Roman"/>
          <w:b/>
          <w:bCs/>
        </w:rPr>
        <w:t>带来新挑战</w:t>
      </w:r>
      <w:r>
        <w:rPr>
          <w:rFonts w:hint="eastAsia" w:ascii="仿宋" w:hAnsi="仿宋" w:cs="Times New Roman"/>
          <w:b/>
        </w:rPr>
        <w:t>。</w:t>
      </w:r>
      <w:r>
        <w:rPr>
          <w:rFonts w:hint="eastAsia" w:ascii="仿宋" w:hAnsi="仿宋" w:cs="Times New Roman"/>
        </w:rPr>
        <w:t>人口老龄化既是机遇，更是挑战。“十四五”时期，老龄化问题将由个体、家庭问题向群体、社会问题转变，由相对单一的社会领域问题向多领域问题转变。根据第七次人口普查数据，海丰县60周岁及以上人口为1</w:t>
      </w:r>
      <w:r>
        <w:rPr>
          <w:rFonts w:ascii="仿宋" w:hAnsi="仿宋" w:cs="Times New Roman"/>
        </w:rPr>
        <w:t>0.17</w:t>
      </w:r>
      <w:r>
        <w:rPr>
          <w:rFonts w:hint="eastAsia" w:ascii="仿宋" w:hAnsi="仿宋" w:cs="Times New Roman"/>
        </w:rPr>
        <w:t>万人，占全县人口的1</w:t>
      </w:r>
      <w:r>
        <w:rPr>
          <w:rFonts w:ascii="仿宋" w:hAnsi="仿宋" w:cs="Times New Roman"/>
        </w:rPr>
        <w:t>3</w:t>
      </w:r>
      <w:r>
        <w:rPr>
          <w:rFonts w:hint="eastAsia" w:ascii="仿宋" w:hAnsi="仿宋" w:cs="Times New Roman"/>
        </w:rPr>
        <w:t>.</w:t>
      </w:r>
      <w:r>
        <w:rPr>
          <w:rFonts w:ascii="仿宋" w:hAnsi="仿宋" w:cs="Times New Roman"/>
        </w:rPr>
        <w:t>80</w:t>
      </w:r>
      <w:r>
        <w:rPr>
          <w:rFonts w:hint="eastAsia" w:ascii="仿宋" w:hAnsi="仿宋" w:cs="Times New Roman"/>
        </w:rPr>
        <w:t>%，已进入轻度老龄化社会，人口老龄化将对民政服务，尤其是养老服务发展带来长期挑战，大量人口外出务工导致独居老人、留守儿童的数量不断增多，对未来养老服务供给和儿童关爱保障服务提出了较高要求。</w:t>
      </w:r>
    </w:p>
    <w:p w14:paraId="771F4F9A">
      <w:pPr>
        <w:spacing w:after="0" w:afterLines="0" w:line="240" w:lineRule="auto"/>
        <w:ind w:firstLine="643"/>
        <w:rPr>
          <w:rFonts w:ascii="仿宋" w:hAnsi="仿宋" w:cs="Times New Roman"/>
          <w:bCs/>
        </w:rPr>
      </w:pPr>
      <w:r>
        <w:rPr>
          <w:rFonts w:hint="eastAsia" w:ascii="仿宋" w:hAnsi="仿宋" w:cs="Times New Roman"/>
          <w:b/>
        </w:rPr>
        <w:t>民政服务供给与</w:t>
      </w:r>
      <w:r>
        <w:rPr>
          <w:rFonts w:hint="eastAsia" w:ascii="仿宋" w:hAnsi="仿宋" w:cs="Times New Roman"/>
          <w:b/>
          <w:lang w:eastAsia="zh-CN"/>
        </w:rPr>
        <w:t>人民日益增长的美好生活需要</w:t>
      </w:r>
      <w:r>
        <w:rPr>
          <w:rFonts w:hint="eastAsia" w:ascii="仿宋" w:hAnsi="仿宋" w:cs="Times New Roman"/>
          <w:b/>
        </w:rPr>
        <w:t>之间的矛盾为民政事业发展带来新困难。</w:t>
      </w:r>
      <w:r>
        <w:rPr>
          <w:rFonts w:hint="eastAsia" w:ascii="仿宋" w:hAnsi="仿宋" w:cs="Times New Roman"/>
          <w:bCs/>
        </w:rPr>
        <w:t xml:space="preserve">近年来，公众对公共服务的需求日趋多元化，参与基层社会治理的意愿愈加强烈。机构改革后，民政部门服务对象范围不断扩大，服务内容从兜底性保障向综合性保障发展，但民政部门在工作保障方面的相应增长有限，特别是区（县）一级基层人员紧缺、设施落后，以及新建难度大、服务能力不足的问题需要进一步解决。 </w:t>
      </w:r>
    </w:p>
    <w:p w14:paraId="21B43FB2">
      <w:pPr>
        <w:spacing w:after="0" w:afterLines="0" w:line="600" w:lineRule="exact"/>
        <w:outlineLvl w:val="0"/>
        <w:rPr>
          <w:rFonts w:ascii="黑体" w:hAnsi="黑体" w:eastAsia="黑体"/>
        </w:rPr>
      </w:pPr>
      <w:bookmarkStart w:id="24" w:name="_Toc13905"/>
      <w:bookmarkStart w:id="25" w:name="_Toc5845"/>
      <w:r>
        <w:rPr>
          <w:rFonts w:ascii="黑体" w:hAnsi="黑体" w:eastAsia="黑体"/>
        </w:rPr>
        <w:t>三、总体要求</w:t>
      </w:r>
      <w:bookmarkEnd w:id="18"/>
      <w:bookmarkEnd w:id="19"/>
      <w:bookmarkEnd w:id="24"/>
      <w:bookmarkEnd w:id="25"/>
    </w:p>
    <w:p w14:paraId="2CA7574C">
      <w:pPr>
        <w:widowControl/>
        <w:spacing w:after="0" w:afterLines="0" w:line="600" w:lineRule="exact"/>
        <w:ind w:firstLine="643"/>
        <w:outlineLvl w:val="1"/>
        <w:rPr>
          <w:rFonts w:ascii="楷体_GB2312" w:eastAsia="楷体_GB2312" w:cs="楷体_GB2312"/>
          <w:b/>
          <w:lang w:bidi="ar"/>
        </w:rPr>
      </w:pPr>
      <w:bookmarkStart w:id="26" w:name="_Toc17537"/>
      <w:bookmarkStart w:id="27" w:name="_Toc3918"/>
      <w:bookmarkStart w:id="28" w:name="_Toc75788822"/>
      <w:bookmarkStart w:id="29" w:name="_Toc24001"/>
      <w:r>
        <w:rPr>
          <w:rFonts w:hint="eastAsia" w:ascii="楷体_GB2312" w:eastAsia="楷体_GB2312" w:cs="楷体_GB2312"/>
          <w:b/>
          <w:lang w:bidi="ar"/>
        </w:rPr>
        <w:t>（一）指导思想</w:t>
      </w:r>
      <w:bookmarkEnd w:id="26"/>
      <w:bookmarkEnd w:id="27"/>
      <w:bookmarkEnd w:id="28"/>
      <w:bookmarkEnd w:id="29"/>
    </w:p>
    <w:p w14:paraId="50F5B45D">
      <w:pPr>
        <w:spacing w:after="0" w:afterLines="0" w:line="600" w:lineRule="exact"/>
        <w:rPr>
          <w:rFonts w:ascii="仿宋_GB2312" w:hAnsi="仿宋_GB2312" w:eastAsia="仿宋_GB2312" w:cs="仿宋_GB2312"/>
          <w:lang w:val="zh-CN"/>
        </w:rPr>
      </w:pPr>
      <w:r>
        <w:rPr>
          <w:rFonts w:ascii="仿宋_GB2312" w:hAnsi="仿宋_GB2312" w:eastAsia="仿宋_GB2312" w:cs="仿宋_GB2312"/>
          <w:lang w:val="zh-CN"/>
        </w:rPr>
        <w:t>“十四五”期间，要坚持以习近平新时代中国特色社会主义思想为指导，全面贯彻党的十九大和十九届二中、三中、四中、五中、六中全会精神，</w:t>
      </w:r>
      <w:r>
        <w:rPr>
          <w:rFonts w:ascii="仿宋_GB2312" w:hAnsi="仿宋_GB2312" w:eastAsia="仿宋_GB2312" w:cs="仿宋_GB2312"/>
        </w:rPr>
        <w:t>加强党对民政工作的全面领导，立足新发展阶段，贯彻新发展理念，构建新发展格局，</w:t>
      </w:r>
      <w:r>
        <w:rPr>
          <w:rFonts w:ascii="仿宋_GB2312" w:hAnsi="仿宋_GB2312" w:eastAsia="仿宋_GB2312" w:cs="仿宋_GB2312"/>
          <w:lang w:val="zh-CN"/>
        </w:rPr>
        <w:t>深入贯彻落实习近平总书记对民政工作和广东工作的重要讲话、重要指示批示精神，根据市委市政府、省民政厅的决策部署，坚持以人民为中心，以推动民政事业高质量发展为主线，以改革创新为根本动力，以“专、精、细、实”为标准，以对接“双区”和“数字政府”建设为抓手，着力推进“大救助、大养老服务、大儿童保障、大慈善、大社会治理”五大工作体系建设，充分发挥民政工作兜底性、基础性作用，为推动构建“一核一带一区”区域发展格局，把</w:t>
      </w:r>
      <w:r>
        <w:rPr>
          <w:rFonts w:hint="eastAsia" w:ascii="仿宋_GB2312" w:hAnsi="仿宋_GB2312" w:eastAsia="仿宋_GB2312" w:cs="仿宋_GB2312"/>
          <w:lang w:eastAsia="zh-Hans"/>
        </w:rPr>
        <w:t>海丰县</w:t>
      </w:r>
      <w:r>
        <w:rPr>
          <w:rFonts w:ascii="仿宋_GB2312" w:hAnsi="仿宋_GB2312" w:eastAsia="仿宋_GB2312" w:cs="仿宋_GB2312"/>
          <w:lang w:val="zh-CN"/>
        </w:rPr>
        <w:t>建设成为</w:t>
      </w:r>
      <w:r>
        <w:rPr>
          <w:rFonts w:hint="eastAsia" w:ascii="仿宋_GB2312" w:hAnsi="仿宋_GB2312" w:eastAsia="仿宋_GB2312" w:cs="仿宋_GB2312"/>
          <w:lang w:val="zh-CN"/>
        </w:rPr>
        <w:t>“汕尾建设沿海经济带靓丽明珠排头兵”</w:t>
      </w:r>
      <w:r>
        <w:rPr>
          <w:rFonts w:ascii="仿宋_GB2312" w:hAnsi="仿宋_GB2312" w:eastAsia="仿宋_GB2312" w:cs="仿宋_GB2312"/>
          <w:lang w:val="zh-CN"/>
        </w:rPr>
        <w:t>贡献民政力量。</w:t>
      </w:r>
    </w:p>
    <w:p w14:paraId="0C6020D5">
      <w:pPr>
        <w:widowControl/>
        <w:spacing w:after="0" w:afterLines="0" w:line="600" w:lineRule="exact"/>
        <w:ind w:firstLine="643"/>
        <w:outlineLvl w:val="1"/>
        <w:rPr>
          <w:rFonts w:ascii="楷体_GB2312" w:eastAsia="楷体_GB2312" w:cs="楷体_GB2312"/>
          <w:b/>
          <w:lang w:bidi="ar"/>
        </w:rPr>
      </w:pPr>
      <w:bookmarkStart w:id="30" w:name="_Toc75788823"/>
      <w:bookmarkStart w:id="31" w:name="_Toc26021"/>
      <w:bookmarkStart w:id="32" w:name="_Toc15190"/>
      <w:bookmarkStart w:id="33" w:name="_Toc3358"/>
      <w:r>
        <w:rPr>
          <w:rFonts w:hint="eastAsia" w:ascii="楷体_GB2312" w:eastAsia="楷体_GB2312" w:cs="楷体_GB2312"/>
          <w:b/>
          <w:lang w:bidi="ar"/>
        </w:rPr>
        <w:t>（二）基本原则</w:t>
      </w:r>
      <w:bookmarkEnd w:id="30"/>
      <w:bookmarkEnd w:id="31"/>
      <w:bookmarkEnd w:id="32"/>
      <w:bookmarkEnd w:id="33"/>
    </w:p>
    <w:p w14:paraId="67094723">
      <w:pPr>
        <w:spacing w:after="0" w:afterLines="0" w:line="600" w:lineRule="exact"/>
        <w:ind w:firstLineChars="0"/>
        <w:rPr>
          <w:rFonts w:ascii="仿宋_GB2312" w:hAnsi="仿宋_GB2312" w:eastAsia="仿宋_GB2312" w:cs="仿宋_GB2312"/>
          <w:lang w:val="zh-CN"/>
        </w:rPr>
      </w:pPr>
      <w:r>
        <w:rPr>
          <w:rFonts w:hint="eastAsia" w:ascii="仿宋_GB2312" w:hAnsi="仿宋_GB2312" w:eastAsia="仿宋_GB2312" w:cs="仿宋_GB2312"/>
          <w:b/>
          <w:bCs/>
        </w:rPr>
        <w:t>坚持</w:t>
      </w:r>
      <w:r>
        <w:rPr>
          <w:rFonts w:hint="eastAsia" w:ascii="仿宋_GB2312" w:hAnsi="仿宋_GB2312" w:eastAsia="仿宋_GB2312" w:cs="仿宋_GB2312"/>
          <w:b/>
          <w:bCs/>
          <w:lang w:val="zh-CN"/>
        </w:rPr>
        <w:t>党</w:t>
      </w:r>
      <w:r>
        <w:rPr>
          <w:rFonts w:hint="eastAsia" w:ascii="仿宋_GB2312" w:hAnsi="仿宋_GB2312" w:eastAsia="仿宋_GB2312" w:cs="仿宋_GB2312"/>
          <w:b/>
          <w:bCs/>
        </w:rPr>
        <w:t>的全面领导</w:t>
      </w:r>
      <w:r>
        <w:rPr>
          <w:rFonts w:hint="eastAsia" w:ascii="仿宋_GB2312" w:hAnsi="仿宋_GB2312" w:eastAsia="仿宋_GB2312" w:cs="仿宋_GB2312"/>
          <w:b/>
          <w:bCs/>
          <w:lang w:val="zh-CN"/>
        </w:rPr>
        <w:t>。</w:t>
      </w:r>
      <w:r>
        <w:rPr>
          <w:rFonts w:hint="eastAsia" w:ascii="仿宋_GB2312" w:hAnsi="仿宋_GB2312" w:eastAsia="仿宋_GB2312" w:cs="仿宋_GB2312"/>
          <w:lang w:val="zh-CN"/>
        </w:rPr>
        <w:t>坚持以习近平新时代中国特色社会主义思想为指导，提升对民政工作政治性、群众性、时代性、协同性的认识，始终把习近平总书记关于民生民政工作重要论述和民政工作重要指示批示精神作为根本遵循，增强“四个意识”、坚定“四个自信”、做到“两个维护”，把党的领导贯穿到民政事业发展的各领域、全过程，确保民政事业始终沿着正确政治方向前进。</w:t>
      </w:r>
    </w:p>
    <w:p w14:paraId="70D74A42">
      <w:pPr>
        <w:spacing w:after="0" w:afterLines="0" w:line="600" w:lineRule="exact"/>
        <w:ind w:firstLineChars="0"/>
        <w:rPr>
          <w:rFonts w:ascii="仿宋_GB2312" w:hAnsi="仿宋_GB2312" w:eastAsia="仿宋_GB2312" w:cs="仿宋_GB2312"/>
          <w:lang w:val="zh-CN"/>
        </w:rPr>
      </w:pPr>
      <w:r>
        <w:rPr>
          <w:rFonts w:hint="eastAsia" w:ascii="仿宋_GB2312" w:hAnsi="仿宋_GB2312" w:eastAsia="仿宋_GB2312" w:cs="仿宋_GB2312"/>
          <w:b/>
          <w:bCs/>
        </w:rPr>
        <w:t>坚持</w:t>
      </w:r>
      <w:r>
        <w:rPr>
          <w:rFonts w:hint="eastAsia" w:ascii="仿宋_GB2312" w:hAnsi="仿宋_GB2312" w:eastAsia="仿宋_GB2312" w:cs="仿宋_GB2312"/>
          <w:b/>
          <w:bCs/>
          <w:lang w:val="zh-CN"/>
        </w:rPr>
        <w:t>政府主导。</w:t>
      </w:r>
      <w:r>
        <w:rPr>
          <w:rFonts w:hint="eastAsia" w:ascii="仿宋_GB2312" w:hAnsi="仿宋_GB2312" w:eastAsia="仿宋_GB2312" w:cs="仿宋_GB2312"/>
          <w:lang w:val="zh-CN"/>
        </w:rPr>
        <w:t>坚持政府主导作用，发挥市场主体及社会组织优势，着力构建合理、公平、高效，符合科学发展要求的体制机制。贯彻国家、省关于新时代支持革命老区振兴发展的意见，积极争取上级对老区民政相关领域的政策、资金、项目支持，争取在新发展阶段实现高质量发展。积极创造条件，让更多社会力量和市场主体参与到海丰民政事业发展中来。</w:t>
      </w:r>
    </w:p>
    <w:p w14:paraId="0964E2D3">
      <w:pPr>
        <w:spacing w:after="0" w:afterLines="0" w:line="600" w:lineRule="exact"/>
        <w:ind w:firstLineChars="0"/>
        <w:rPr>
          <w:rFonts w:ascii="仿宋_GB2312" w:hAnsi="仿宋_GB2312" w:eastAsia="仿宋_GB2312" w:cs="仿宋_GB2312"/>
          <w:lang w:val="zh-CN"/>
        </w:rPr>
      </w:pPr>
      <w:r>
        <w:rPr>
          <w:rFonts w:hint="eastAsia" w:ascii="仿宋_GB2312" w:hAnsi="仿宋_GB2312" w:eastAsia="仿宋_GB2312" w:cs="仿宋_GB2312"/>
          <w:b/>
          <w:bCs/>
        </w:rPr>
        <w:t>坚持统筹协调</w:t>
      </w:r>
      <w:r>
        <w:rPr>
          <w:rFonts w:hint="eastAsia" w:ascii="仿宋_GB2312" w:hAnsi="仿宋_GB2312" w:eastAsia="仿宋_GB2312" w:cs="仿宋_GB2312"/>
          <w:b/>
          <w:bCs/>
          <w:lang w:val="zh-CN"/>
        </w:rPr>
        <w:t>。</w:t>
      </w:r>
      <w:r>
        <w:rPr>
          <w:rFonts w:hint="eastAsia" w:ascii="仿宋_GB2312" w:hAnsi="仿宋_GB2312" w:eastAsia="仿宋_GB2312" w:cs="仿宋_GB2312"/>
          <w:lang w:val="zh-CN"/>
        </w:rPr>
        <w:t>加强前瞻性思考、全局性谋划、战略性布局、整体性推进，推进民政事业城乡区域协调发展,统筹城乡民政公共服务内容和标准，实现城乡一体化。加强民政部门与相关部门的高效联动及合作，强化各业务领域之间、城乡之间、区域之间的统筹，发挥协同性、整体性优势，形成合力。</w:t>
      </w:r>
    </w:p>
    <w:p w14:paraId="326D880E">
      <w:pPr>
        <w:spacing w:after="0" w:afterLines="0" w:line="600" w:lineRule="exact"/>
        <w:ind w:firstLineChars="0"/>
        <w:rPr>
          <w:rFonts w:ascii="仿宋_GB2312" w:hAnsi="仿宋_GB2312" w:eastAsia="仿宋_GB2312" w:cs="仿宋_GB2312"/>
          <w:lang w:val="zh-CN"/>
        </w:rPr>
      </w:pPr>
      <w:r>
        <w:rPr>
          <w:rFonts w:hint="eastAsia" w:ascii="仿宋_GB2312" w:hAnsi="仿宋_GB2312" w:eastAsia="仿宋_GB2312" w:cs="仿宋_GB2312"/>
          <w:b/>
          <w:bCs/>
        </w:rPr>
        <w:t>坚持</w:t>
      </w:r>
      <w:r>
        <w:rPr>
          <w:rFonts w:hint="eastAsia" w:ascii="仿宋_GB2312" w:hAnsi="仿宋_GB2312" w:eastAsia="仿宋_GB2312" w:cs="仿宋_GB2312"/>
          <w:b/>
          <w:bCs/>
          <w:lang w:val="zh-CN"/>
        </w:rPr>
        <w:t>创新驱动。</w:t>
      </w:r>
      <w:r>
        <w:rPr>
          <w:rFonts w:hint="eastAsia" w:ascii="仿宋_GB2312" w:hAnsi="仿宋_GB2312" w:eastAsia="仿宋_GB2312" w:cs="仿宋_GB2312"/>
          <w:lang w:val="zh-CN"/>
        </w:rPr>
        <w:t>将创新发展、协调发展、绿色发展、开放发展、共享发展的新发展理念贯穿民政事业发展全过程和各领域，切实转变发展方式，以改革创新破除堵点难点，引领民政工作创新发展，积极融入“五位一体”总体布局，全面对接“双区”建设等重大战略，提高民政事业的社会化、法制化、标准化、信息化水平，实现民政事业发展提质增效。</w:t>
      </w:r>
    </w:p>
    <w:p w14:paraId="7159462D">
      <w:pPr>
        <w:widowControl/>
        <w:spacing w:after="0" w:afterLines="0" w:line="600" w:lineRule="exact"/>
        <w:ind w:firstLine="643"/>
        <w:outlineLvl w:val="1"/>
        <w:rPr>
          <w:rFonts w:ascii="楷体_GB2312" w:eastAsia="楷体_GB2312" w:cs="楷体_GB2312"/>
          <w:b/>
          <w:lang w:bidi="ar"/>
        </w:rPr>
      </w:pPr>
      <w:bookmarkStart w:id="34" w:name="_Toc14451"/>
      <w:bookmarkStart w:id="35" w:name="_Toc10362"/>
      <w:bookmarkStart w:id="36" w:name="_Toc75788825"/>
      <w:bookmarkStart w:id="37" w:name="_Toc28219"/>
      <w:r>
        <w:rPr>
          <w:rFonts w:hint="eastAsia" w:ascii="楷体_GB2312" w:eastAsia="楷体_GB2312" w:cs="楷体_GB2312"/>
          <w:b/>
          <w:lang w:bidi="ar"/>
        </w:rPr>
        <w:t>（三）发展目标</w:t>
      </w:r>
      <w:bookmarkEnd w:id="34"/>
      <w:bookmarkEnd w:id="35"/>
      <w:bookmarkEnd w:id="36"/>
      <w:bookmarkEnd w:id="37"/>
    </w:p>
    <w:p w14:paraId="460C1B7E">
      <w:pPr>
        <w:spacing w:after="0" w:afterLines="0" w:line="600" w:lineRule="exact"/>
        <w:rPr>
          <w:rFonts w:ascii="仿宋_GB2312" w:hAnsi="仿宋_GB2312" w:eastAsia="仿宋_GB2312" w:cs="仿宋_GB2312"/>
          <w:lang w:val="zh-CN"/>
        </w:rPr>
      </w:pPr>
      <w:r>
        <w:rPr>
          <w:rFonts w:ascii="仿宋_GB2312" w:hAnsi="仿宋_GB2312" w:eastAsia="仿宋_GB2312" w:cs="仿宋_GB2312"/>
          <w:lang w:val="zh-CN"/>
        </w:rPr>
        <w:t>到2025年，全面形成与经济社会发展水平相协调，与人口老龄化进程相适应的民政事业发展格局，</w:t>
      </w:r>
      <w:r>
        <w:rPr>
          <w:rFonts w:hint="eastAsia" w:ascii="仿宋_GB2312" w:hAnsi="仿宋_GB2312" w:eastAsia="仿宋_GB2312" w:cs="仿宋_GB2312"/>
        </w:rPr>
        <w:t>全面衔接汕尾市民政事业“十四五”规划中的</w:t>
      </w:r>
      <w:r>
        <w:rPr>
          <w:rFonts w:ascii="仿宋_GB2312" w:hAnsi="仿宋_GB2312" w:eastAsia="仿宋_GB2312" w:cs="仿宋_GB2312"/>
          <w:lang w:val="zh-CN"/>
        </w:rPr>
        <w:t>“</w:t>
      </w:r>
      <w:r>
        <w:rPr>
          <w:rFonts w:hint="eastAsia" w:ascii="仿宋_GB2312" w:hAnsi="仿宋_GB2312" w:eastAsia="仿宋_GB2312" w:cs="仿宋_GB2312"/>
        </w:rPr>
        <w:t>5+4+3</w:t>
      </w:r>
      <w:r>
        <w:rPr>
          <w:rFonts w:ascii="仿宋_GB2312" w:hAnsi="仿宋_GB2312" w:eastAsia="仿宋_GB2312" w:cs="仿宋_GB2312"/>
          <w:lang w:val="zh-CN"/>
        </w:rPr>
        <w:t>”</w:t>
      </w:r>
      <w:r>
        <w:rPr>
          <w:rFonts w:hint="eastAsia" w:ascii="仿宋_GB2312" w:hAnsi="仿宋_GB2312" w:eastAsia="仿宋_GB2312" w:cs="仿宋_GB2312"/>
        </w:rPr>
        <w:t>体系工作部署，实现</w:t>
      </w:r>
      <w:r>
        <w:rPr>
          <w:rFonts w:ascii="仿宋_GB2312" w:hAnsi="仿宋_GB2312" w:eastAsia="仿宋_GB2312" w:cs="仿宋_GB2312"/>
          <w:lang w:val="zh-CN"/>
        </w:rPr>
        <w:t>基本民生保障更加精准，基层社会治理先行先试，基本社会服务提质增效，信息支撑更加有力，群众获得感、幸福感、安全感切实提高，推动</w:t>
      </w:r>
      <w:r>
        <w:rPr>
          <w:rFonts w:hint="eastAsia" w:ascii="仿宋_GB2312" w:hAnsi="仿宋_GB2312" w:eastAsia="仿宋_GB2312" w:cs="仿宋_GB2312"/>
        </w:rPr>
        <w:t>我</w:t>
      </w:r>
      <w:r>
        <w:rPr>
          <w:rFonts w:hint="eastAsia" w:ascii="仿宋_GB2312" w:hAnsi="仿宋_GB2312" w:eastAsia="仿宋_GB2312" w:cs="仿宋_GB2312"/>
          <w:lang w:eastAsia="zh-Hans"/>
        </w:rPr>
        <w:t>县</w:t>
      </w:r>
      <w:r>
        <w:rPr>
          <w:rFonts w:ascii="仿宋_GB2312" w:hAnsi="仿宋_GB2312" w:eastAsia="仿宋_GB2312" w:cs="仿宋_GB2312"/>
          <w:lang w:val="zh-CN"/>
        </w:rPr>
        <w:t>民政事业实现高质量发展</w:t>
      </w:r>
      <w:r>
        <w:rPr>
          <w:rFonts w:hint="eastAsia" w:ascii="仿宋_GB2312" w:hAnsi="仿宋_GB2312" w:eastAsia="仿宋_GB2312" w:cs="仿宋_GB2312"/>
        </w:rPr>
        <w:t>的目标</w:t>
      </w:r>
      <w:r>
        <w:rPr>
          <w:rFonts w:ascii="仿宋_GB2312" w:hAnsi="仿宋_GB2312" w:eastAsia="仿宋_GB2312" w:cs="仿宋_GB2312"/>
          <w:lang w:val="zh-CN"/>
        </w:rPr>
        <w:t>。</w:t>
      </w:r>
    </w:p>
    <w:p w14:paraId="0E8B4966">
      <w:pPr>
        <w:spacing w:after="0" w:afterLines="0" w:line="600" w:lineRule="exact"/>
        <w:ind w:firstLine="643"/>
        <w:rPr>
          <w:rFonts w:ascii="仿宋_GB2312" w:hAnsi="仿宋_GB2312" w:eastAsia="仿宋_GB2312" w:cs="仿宋_GB2312"/>
          <w:lang w:val="zh-CN"/>
        </w:rPr>
      </w:pPr>
      <w:r>
        <w:rPr>
          <w:rFonts w:ascii="仿宋" w:hAnsi="仿宋"/>
          <w:b/>
        </w:rPr>
        <w:t>完善分层分类</w:t>
      </w:r>
      <w:r>
        <w:rPr>
          <w:rFonts w:hint="eastAsia" w:ascii="仿宋" w:hAnsi="仿宋"/>
          <w:b/>
          <w:lang w:eastAsia="zh-Hans"/>
        </w:rPr>
        <w:t>的</w:t>
      </w:r>
      <w:r>
        <w:rPr>
          <w:rFonts w:ascii="仿宋" w:hAnsi="仿宋"/>
          <w:b/>
        </w:rPr>
        <w:t>大救助体系。</w:t>
      </w:r>
      <w:r>
        <w:rPr>
          <w:rFonts w:ascii="仿宋_GB2312" w:hAnsi="仿宋_GB2312" w:eastAsia="仿宋_GB2312" w:cs="仿宋_GB2312"/>
          <w:lang w:val="zh-CN"/>
        </w:rPr>
        <w:t>加快构建政府主导、社会参与、制度健全、政策衔接、兜底有力的“大救助”体系。针对不同类型的困难家庭和人员提供有针对性的、差异化的救助帮扶。综合救助格局基本形成，救助资源信息充分共享，救助供给能力稳步提升，城乡区域差距逐步缩小，切实增强困难群众的获得感和幸福感。</w:t>
      </w:r>
    </w:p>
    <w:p w14:paraId="4EF9D34A">
      <w:pPr>
        <w:spacing w:after="0" w:afterLines="0" w:line="600" w:lineRule="exact"/>
        <w:ind w:firstLine="641" w:firstLineChars="0"/>
        <w:rPr>
          <w:rFonts w:ascii="仿宋_GB2312" w:hAnsi="仿宋_GB2312" w:eastAsia="仿宋_GB2312" w:cs="仿宋_GB2312"/>
          <w:lang w:val="zh-CN"/>
        </w:rPr>
      </w:pPr>
      <w:r>
        <w:rPr>
          <w:rFonts w:ascii="仿宋" w:hAnsi="仿宋"/>
          <w:b/>
        </w:rPr>
        <w:t>构建层次多元的大养老服务体系。</w:t>
      </w:r>
      <w:r>
        <w:rPr>
          <w:rFonts w:ascii="仿宋_GB2312" w:hAnsi="仿宋_GB2312" w:eastAsia="仿宋_GB2312" w:cs="仿宋_GB2312"/>
          <w:lang w:val="zh-CN"/>
        </w:rPr>
        <w:t>到2025年，基本建成居家社区机构相协调、医养康养相结合的养老服务体系，基本形成城乡覆盖、功能完善、保障基本、服务多元、监管到位的全方位养老服务工作体系，基本形成兜底供养有保障、普惠养老能满足、高端市场可选择的多层次养老服务有效供给机制。市场和社会力量成为养老服务发展主体，养老服务供给能力和质量显著提升，养老服务事业与产业协同发展水平大幅提高。全面构建“幸福养老”新格局，全面提升老年人群的获得感、幸福感和安全感。</w:t>
      </w:r>
    </w:p>
    <w:p w14:paraId="1A9DC968">
      <w:pPr>
        <w:spacing w:after="0" w:afterLines="0" w:line="600" w:lineRule="exact"/>
        <w:ind w:firstLineChars="0"/>
        <w:rPr>
          <w:rFonts w:ascii="仿宋_GB2312" w:hAnsi="仿宋_GB2312" w:eastAsia="仿宋_GB2312" w:cs="仿宋_GB2312"/>
          <w:lang w:val="zh-CN"/>
        </w:rPr>
      </w:pPr>
      <w:r>
        <w:rPr>
          <w:rFonts w:hint="eastAsia" w:ascii="仿宋_GB2312" w:hAnsi="仿宋_GB2312" w:eastAsia="仿宋_GB2312" w:cs="仿宋_GB2312"/>
          <w:b/>
          <w:bCs/>
        </w:rPr>
        <w:t>构建幼有康教的大儿童保障体系。</w:t>
      </w:r>
      <w:r>
        <w:rPr>
          <w:rFonts w:ascii="仿宋_GB2312" w:hAnsi="仿宋_GB2312" w:eastAsia="仿宋_GB2312" w:cs="仿宋_GB2312"/>
          <w:lang w:val="zh-CN"/>
        </w:rPr>
        <w:t>健全儿童福利政策和儿童保护制度，加快构建覆盖范围广泛、分类标准明确、保障制度完善、部门联动有力、与我</w:t>
      </w:r>
      <w:r>
        <w:rPr>
          <w:rFonts w:hint="eastAsia" w:ascii="仿宋_GB2312" w:hAnsi="仿宋_GB2312" w:eastAsia="仿宋_GB2312" w:cs="仿宋_GB2312"/>
        </w:rPr>
        <w:t>县</w:t>
      </w:r>
      <w:r>
        <w:rPr>
          <w:rFonts w:ascii="仿宋_GB2312" w:hAnsi="仿宋_GB2312" w:eastAsia="仿宋_GB2312" w:cs="仿宋_GB2312"/>
          <w:lang w:val="zh-CN"/>
        </w:rPr>
        <w:t>社会经济发展水平相适应的“大儿童保障”体系，增强养、治、教、康方面的服务能力。孤儿和事实无人抚养儿童生活保障标准增长不低于上年度当地居民人均消费性支出增长幅度。</w:t>
      </w:r>
    </w:p>
    <w:p w14:paraId="2572CC80">
      <w:pPr>
        <w:adjustRightInd w:val="0"/>
        <w:snapToGrid w:val="0"/>
        <w:spacing w:after="0" w:afterLines="0" w:line="600" w:lineRule="exact"/>
        <w:ind w:firstLine="643"/>
        <w:rPr>
          <w:rFonts w:ascii="仿宋_GB2312" w:hAnsi="仿宋_GB2312" w:eastAsia="仿宋_GB2312" w:cs="仿宋_GB2312"/>
          <w:lang w:val="zh-CN"/>
        </w:rPr>
      </w:pPr>
      <w:r>
        <w:rPr>
          <w:rFonts w:ascii="仿宋" w:hAnsi="仿宋"/>
          <w:b/>
        </w:rPr>
        <w:t>构建广开善路的大慈善体系。</w:t>
      </w:r>
      <w:r>
        <w:rPr>
          <w:rFonts w:ascii="仿宋_GB2312" w:hAnsi="仿宋_GB2312" w:eastAsia="仿宋_GB2312" w:cs="仿宋_GB2312"/>
          <w:lang w:val="zh-CN"/>
        </w:rPr>
        <w:t>建立具有</w:t>
      </w:r>
      <w:r>
        <w:rPr>
          <w:rFonts w:hint="eastAsia" w:ascii="仿宋_GB2312" w:hAnsi="仿宋_GB2312" w:eastAsia="仿宋_GB2312" w:cs="仿宋_GB2312"/>
          <w:lang w:eastAsia="zh-Hans"/>
        </w:rPr>
        <w:t>海丰县</w:t>
      </w:r>
      <w:r>
        <w:rPr>
          <w:rFonts w:ascii="仿宋_GB2312" w:hAnsi="仿宋_GB2312" w:eastAsia="仿宋_GB2312" w:cs="仿宋_GB2312"/>
          <w:lang w:val="zh-CN"/>
        </w:rPr>
        <w:t>特色的慈善文化体系。提升慈善组织、志愿服务与社会工作专业能力，加快建设慈善主体多元化、参与渠道便民化、志愿服务多样化、管理方式精细化的“大慈善”体系。强化对慈善组织的监管与联合执法工作，接受社会监督，打造阳光慈善。探索建立慈善力量与社会救助在突发应急事件管理中的统筹衔接机制，提高慈善资源配置效率。福彩公益基础更加夯实，人民对慈善事业更加热心。</w:t>
      </w:r>
    </w:p>
    <w:p w14:paraId="49EE1D3B">
      <w:pPr>
        <w:widowControl/>
        <w:spacing w:after="0" w:afterLines="0" w:line="600" w:lineRule="exact"/>
        <w:ind w:firstLine="643"/>
        <w:rPr>
          <w:rFonts w:ascii="仿宋_GB2312" w:hAnsi="仿宋_GB2312" w:eastAsia="仿宋_GB2312" w:cs="仿宋_GB2312"/>
          <w:lang w:val="zh-CN"/>
        </w:rPr>
      </w:pPr>
      <w:r>
        <w:rPr>
          <w:rFonts w:ascii="仿宋" w:hAnsi="仿宋"/>
          <w:b/>
        </w:rPr>
        <w:t>完善“五治一体”大社会治理体系先行示范。</w:t>
      </w:r>
      <w:r>
        <w:rPr>
          <w:rFonts w:ascii="仿宋_GB2312" w:hAnsi="仿宋_GB2312" w:eastAsia="仿宋_GB2312" w:cs="仿宋_GB2312"/>
          <w:lang w:val="zh-CN"/>
        </w:rPr>
        <w:t>提高村规民约（居民公约）执行力度，以推进“民情地图”和“善美村居”为契机，不断推进基层社会治理工作智能化、专业化、社会化和规范化。推动社会治理体系和治理能力现代化，建立完善以党建为引领、城乡社区为载体、社会组织为纽带、社区工作者和社工专业人才为支撑、社区志愿者为协助的具有</w:t>
      </w:r>
      <w:r>
        <w:rPr>
          <w:rFonts w:hint="eastAsia" w:ascii="仿宋_GB2312" w:hAnsi="仿宋_GB2312" w:eastAsia="仿宋_GB2312" w:cs="仿宋_GB2312"/>
          <w:lang w:eastAsia="zh-Hans"/>
        </w:rPr>
        <w:t>海丰</w:t>
      </w:r>
      <w:r>
        <w:rPr>
          <w:rFonts w:ascii="仿宋_GB2312" w:hAnsi="仿宋_GB2312" w:eastAsia="仿宋_GB2312" w:cs="仿宋_GB2312"/>
          <w:lang w:val="zh-CN"/>
        </w:rPr>
        <w:t>特色的基层治理共同体。完善政治引领有力、治理机制健全、治理效能显著、服务质量提升的“大社会治理”体系，构建共治、自治、法治、德治、善治“五治一体”基层社会治理新格局。婚姻管理更加完善，殡葬管理规范有序，残疾人福利更有保障，行政区划设置进一步优化，边界地区长期和谐稳定，地名管理服务水平不断提高。</w:t>
      </w:r>
    </w:p>
    <w:p w14:paraId="28AA5AF0">
      <w:pPr>
        <w:spacing w:after="0" w:afterLines="0" w:line="600" w:lineRule="exact"/>
        <w:ind w:left="200" w:firstLineChars="0"/>
        <w:rPr>
          <w:rFonts w:ascii="仿宋" w:hAnsi="仿宋"/>
        </w:rPr>
        <w:sectPr>
          <w:footerReference r:id="rId13" w:type="default"/>
          <w:pgSz w:w="11906" w:h="16838"/>
          <w:pgMar w:top="1440" w:right="1800" w:bottom="1440" w:left="1800" w:header="851" w:footer="992" w:gutter="0"/>
          <w:pgNumType w:start="1"/>
          <w:cols w:space="720" w:num="1"/>
          <w:docGrid w:type="linesAndChars" w:linePitch="312" w:charSpace="0"/>
        </w:sectPr>
      </w:pPr>
    </w:p>
    <w:p w14:paraId="7E201BB8">
      <w:pPr>
        <w:widowControl/>
        <w:spacing w:after="0" w:afterLines="0" w:line="600" w:lineRule="exact"/>
        <w:ind w:firstLine="643"/>
        <w:outlineLvl w:val="1"/>
        <w:rPr>
          <w:rFonts w:ascii="楷体_GB2312" w:eastAsia="楷体_GB2312" w:cs="楷体_GB2312"/>
          <w:b/>
          <w:lang w:bidi="ar"/>
        </w:rPr>
      </w:pPr>
      <w:bookmarkStart w:id="38" w:name="_Toc7024"/>
      <w:bookmarkStart w:id="39" w:name="_Toc75788826"/>
      <w:bookmarkStart w:id="40" w:name="_Toc2703"/>
      <w:bookmarkStart w:id="41" w:name="_Toc15512"/>
      <w:r>
        <w:rPr>
          <w:rFonts w:hint="eastAsia" w:ascii="楷体_GB2312" w:eastAsia="楷体_GB2312" w:cs="楷体_GB2312"/>
          <w:b/>
          <w:lang w:bidi="ar"/>
        </w:rPr>
        <w:t>（四）关键指标</w:t>
      </w:r>
      <w:bookmarkEnd w:id="38"/>
      <w:bookmarkEnd w:id="39"/>
      <w:bookmarkEnd w:id="40"/>
      <w:bookmarkEnd w:id="41"/>
    </w:p>
    <w:p w14:paraId="61262A8F">
      <w:pPr>
        <w:spacing w:after="0" w:afterLines="0" w:line="400" w:lineRule="exact"/>
        <w:ind w:firstLine="0" w:firstLineChars="0"/>
        <w:jc w:val="center"/>
        <w:rPr>
          <w:rFonts w:ascii="仿宋" w:hAnsi="仿宋"/>
          <w:b/>
          <w:sz w:val="28"/>
        </w:rPr>
      </w:pPr>
      <w:r>
        <w:rPr>
          <w:rFonts w:ascii="仿宋" w:hAnsi="仿宋"/>
          <w:b/>
          <w:sz w:val="28"/>
        </w:rPr>
        <w:t>表</w:t>
      </w:r>
      <w:r>
        <w:rPr>
          <w:rFonts w:hint="eastAsia" w:ascii="仿宋" w:hAnsi="仿宋"/>
          <w:b/>
          <w:sz w:val="28"/>
        </w:rPr>
        <w:t>1</w:t>
      </w:r>
      <w:r>
        <w:rPr>
          <w:rFonts w:ascii="仿宋" w:hAnsi="仿宋"/>
          <w:b/>
          <w:sz w:val="28"/>
        </w:rPr>
        <w:t xml:space="preserve"> “十四五”时期</w:t>
      </w:r>
      <w:r>
        <w:rPr>
          <w:rFonts w:hint="eastAsia" w:ascii="仿宋" w:hAnsi="仿宋"/>
          <w:b/>
          <w:sz w:val="28"/>
          <w:lang w:eastAsia="zh-Hans"/>
        </w:rPr>
        <w:t>海丰县</w:t>
      </w:r>
      <w:r>
        <w:rPr>
          <w:rFonts w:ascii="仿宋" w:hAnsi="仿宋"/>
          <w:b/>
          <w:sz w:val="28"/>
        </w:rPr>
        <w:t>民政事业发展关键指标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700"/>
        <w:gridCol w:w="1923"/>
        <w:gridCol w:w="1911"/>
        <w:gridCol w:w="677"/>
        <w:gridCol w:w="1790"/>
        <w:gridCol w:w="1751"/>
        <w:gridCol w:w="1764"/>
        <w:gridCol w:w="1103"/>
      </w:tblGrid>
      <w:tr w14:paraId="57EE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67097C19">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序号</w:t>
            </w: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2EE9B8B7">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类别</w:t>
            </w: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9A707D">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指标名称</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3C39B89A">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单位</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166A28E3">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2023年</w:t>
            </w:r>
            <w:r>
              <w:rPr>
                <w:rFonts w:hint="eastAsia" w:ascii="仿宋" w:hAnsi="仿宋" w:cs="仿宋"/>
                <w:b/>
                <w:sz w:val="21"/>
                <w:szCs w:val="21"/>
              </w:rPr>
              <w:t>县</w:t>
            </w:r>
            <w:r>
              <w:rPr>
                <w:rFonts w:ascii="仿宋" w:hAnsi="仿宋" w:cs="仿宋"/>
                <w:b/>
                <w:sz w:val="21"/>
                <w:szCs w:val="21"/>
              </w:rPr>
              <w:t>目标值</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6DDBDCDC">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2025年</w:t>
            </w:r>
            <w:r>
              <w:rPr>
                <w:rFonts w:hint="eastAsia" w:ascii="仿宋" w:hAnsi="仿宋" w:cs="仿宋"/>
                <w:b/>
                <w:sz w:val="21"/>
                <w:szCs w:val="21"/>
              </w:rPr>
              <w:t>县</w:t>
            </w:r>
            <w:r>
              <w:rPr>
                <w:rFonts w:ascii="仿宋" w:hAnsi="仿宋" w:cs="仿宋"/>
                <w:b/>
                <w:sz w:val="21"/>
                <w:szCs w:val="21"/>
              </w:rPr>
              <w:t>目标值</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7F7F86CC">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2025年省目标值</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539F523C">
            <w:pPr>
              <w:spacing w:after="0" w:afterLines="0" w:line="240" w:lineRule="auto"/>
              <w:ind w:firstLine="0" w:firstLineChars="0"/>
              <w:jc w:val="center"/>
              <w:rPr>
                <w:rFonts w:ascii="仿宋" w:hAnsi="仿宋" w:cs="仿宋"/>
                <w:b/>
                <w:sz w:val="21"/>
                <w:szCs w:val="21"/>
              </w:rPr>
            </w:pPr>
            <w:r>
              <w:rPr>
                <w:rFonts w:ascii="仿宋" w:hAnsi="仿宋" w:cs="仿宋"/>
                <w:b/>
                <w:sz w:val="21"/>
                <w:szCs w:val="21"/>
              </w:rPr>
              <w:t>指标属性</w:t>
            </w:r>
          </w:p>
        </w:tc>
      </w:tr>
      <w:tr w14:paraId="3509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7DDF2A30">
            <w:pPr>
              <w:spacing w:after="0" w:afterLines="0" w:line="240" w:lineRule="auto"/>
              <w:ind w:firstLine="0" w:firstLineChars="0"/>
              <w:jc w:val="center"/>
              <w:rPr>
                <w:rFonts w:ascii="仿宋" w:hAnsi="仿宋" w:cs="仿宋"/>
                <w:sz w:val="21"/>
                <w:szCs w:val="21"/>
              </w:rPr>
            </w:pPr>
            <w:r>
              <w:rPr>
                <w:rFonts w:ascii="仿宋" w:hAnsi="仿宋" w:cs="仿宋"/>
                <w:sz w:val="21"/>
                <w:szCs w:val="21"/>
              </w:rPr>
              <w:t>1</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D3E6B92">
            <w:pPr>
              <w:spacing w:after="0" w:afterLines="0" w:line="240" w:lineRule="auto"/>
              <w:ind w:firstLine="0" w:firstLineChars="0"/>
              <w:jc w:val="center"/>
              <w:rPr>
                <w:rFonts w:ascii="仿宋" w:hAnsi="仿宋" w:cs="仿宋"/>
                <w:sz w:val="21"/>
                <w:szCs w:val="21"/>
              </w:rPr>
            </w:pPr>
            <w:r>
              <w:rPr>
                <w:rFonts w:ascii="仿宋" w:hAnsi="仿宋" w:cs="仿宋"/>
                <w:sz w:val="21"/>
                <w:szCs w:val="21"/>
              </w:rPr>
              <w:t>社会救助</w:t>
            </w: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7A8C7CB">
            <w:pPr>
              <w:spacing w:after="0" w:afterLines="0" w:line="240" w:lineRule="auto"/>
              <w:ind w:firstLine="0" w:firstLineChars="0"/>
              <w:jc w:val="center"/>
              <w:rPr>
                <w:rFonts w:ascii="仿宋" w:hAnsi="仿宋" w:cs="仿宋"/>
                <w:sz w:val="21"/>
                <w:szCs w:val="21"/>
              </w:rPr>
            </w:pPr>
            <w:r>
              <w:rPr>
                <w:rFonts w:ascii="仿宋" w:hAnsi="仿宋" w:cs="仿宋"/>
                <w:sz w:val="21"/>
                <w:szCs w:val="21"/>
              </w:rPr>
              <w:t>城乡低保标准年度增速</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0B3E7B8A">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58FDEF73">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不低于居民上年度人均消费支出增速</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63D9EF5E">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不低于居民上年度人均消费支出增速</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8EF3CD5">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不低于居民上年度人均消费支出增速</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46D3B270">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预期性</w:t>
            </w:r>
          </w:p>
        </w:tc>
      </w:tr>
      <w:tr w14:paraId="5A2F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3339C075">
            <w:pPr>
              <w:spacing w:after="0" w:afterLines="0" w:line="240" w:lineRule="auto"/>
              <w:ind w:firstLine="0" w:firstLineChars="0"/>
              <w:jc w:val="center"/>
              <w:rPr>
                <w:rFonts w:ascii="仿宋" w:hAnsi="仿宋" w:cs="仿宋"/>
                <w:sz w:val="21"/>
                <w:szCs w:val="21"/>
              </w:rPr>
            </w:pPr>
            <w:r>
              <w:rPr>
                <w:rFonts w:ascii="仿宋" w:hAnsi="仿宋" w:cs="仿宋"/>
                <w:sz w:val="21"/>
                <w:szCs w:val="21"/>
              </w:rPr>
              <w:t>2</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3837094">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094BA9">
            <w:pPr>
              <w:spacing w:after="0" w:afterLines="0" w:line="240" w:lineRule="auto"/>
              <w:ind w:firstLine="0" w:firstLineChars="0"/>
              <w:jc w:val="center"/>
              <w:rPr>
                <w:rFonts w:ascii="仿宋" w:hAnsi="仿宋" w:cs="仿宋"/>
                <w:sz w:val="21"/>
                <w:szCs w:val="21"/>
              </w:rPr>
            </w:pPr>
            <w:r>
              <w:rPr>
                <w:rFonts w:ascii="仿宋" w:hAnsi="仿宋" w:cs="仿宋"/>
                <w:sz w:val="21"/>
                <w:szCs w:val="21"/>
              </w:rPr>
              <w:t>农村低保标准占城市低保标准比例</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48A56706">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22ADCB3B">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80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35486407">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&gt;80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3807A98">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&gt;80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1276E1F8">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预期性</w:t>
            </w:r>
          </w:p>
        </w:tc>
      </w:tr>
      <w:tr w14:paraId="2CF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74BC584E">
            <w:pPr>
              <w:spacing w:after="0" w:afterLines="0" w:line="240" w:lineRule="auto"/>
              <w:ind w:firstLine="0" w:firstLineChars="0"/>
              <w:jc w:val="center"/>
              <w:rPr>
                <w:rFonts w:ascii="仿宋" w:hAnsi="仿宋" w:cs="仿宋"/>
                <w:sz w:val="21"/>
                <w:szCs w:val="21"/>
              </w:rPr>
            </w:pPr>
            <w:r>
              <w:rPr>
                <w:rFonts w:ascii="仿宋" w:hAnsi="仿宋" w:cs="仿宋"/>
                <w:sz w:val="21"/>
                <w:szCs w:val="21"/>
              </w:rPr>
              <w:t>3</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9EF4656">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58BD73">
            <w:pPr>
              <w:spacing w:after="0" w:afterLines="0" w:line="240" w:lineRule="auto"/>
              <w:ind w:firstLine="0" w:firstLineChars="0"/>
              <w:jc w:val="center"/>
              <w:rPr>
                <w:rFonts w:ascii="仿宋" w:hAnsi="仿宋" w:cs="仿宋"/>
                <w:sz w:val="21"/>
                <w:szCs w:val="21"/>
              </w:rPr>
            </w:pPr>
            <w:r>
              <w:rPr>
                <w:rFonts w:ascii="仿宋" w:hAnsi="仿宋" w:cs="仿宋"/>
                <w:sz w:val="21"/>
                <w:szCs w:val="21"/>
              </w:rPr>
              <w:t>查明身份信息流浪乞讨受助人员接送返回率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4E8BABC5">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638E1511">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95</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601C5E94">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1B980524">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100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73E0D0D9">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约束性</w:t>
            </w:r>
          </w:p>
        </w:tc>
      </w:tr>
      <w:tr w14:paraId="277B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4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F01230B">
            <w:pPr>
              <w:spacing w:after="0" w:afterLines="0" w:line="240" w:lineRule="auto"/>
              <w:ind w:firstLine="0" w:firstLineChars="0"/>
              <w:jc w:val="center"/>
              <w:rPr>
                <w:rFonts w:ascii="仿宋" w:hAnsi="仿宋" w:cs="仿宋"/>
                <w:sz w:val="21"/>
                <w:szCs w:val="21"/>
              </w:rPr>
            </w:pPr>
            <w:r>
              <w:rPr>
                <w:rFonts w:ascii="仿宋" w:hAnsi="仿宋" w:cs="仿宋"/>
                <w:sz w:val="21"/>
                <w:szCs w:val="21"/>
              </w:rPr>
              <w:t>4</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D75378A">
            <w:pPr>
              <w:spacing w:after="0" w:afterLines="0" w:line="240" w:lineRule="auto"/>
              <w:ind w:firstLine="0" w:firstLineChars="0"/>
              <w:jc w:val="center"/>
              <w:rPr>
                <w:rFonts w:ascii="仿宋" w:hAnsi="仿宋" w:cs="仿宋"/>
                <w:sz w:val="21"/>
                <w:szCs w:val="21"/>
              </w:rPr>
            </w:pPr>
          </w:p>
        </w:tc>
        <w:tc>
          <w:tcPr>
            <w:tcW w:w="192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F3E2106">
            <w:pPr>
              <w:spacing w:after="0" w:afterLines="0" w:line="240" w:lineRule="auto"/>
              <w:ind w:firstLine="0" w:firstLineChars="0"/>
              <w:jc w:val="center"/>
              <w:rPr>
                <w:rFonts w:ascii="仿宋" w:hAnsi="仿宋" w:cs="仿宋"/>
                <w:sz w:val="21"/>
                <w:szCs w:val="21"/>
              </w:rPr>
            </w:pPr>
            <w:r>
              <w:rPr>
                <w:rFonts w:ascii="仿宋" w:hAnsi="仿宋" w:cs="仿宋"/>
                <w:sz w:val="21"/>
                <w:szCs w:val="21"/>
              </w:rPr>
              <w:t>特困人员基本生活供养标准</w:t>
            </w: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14:paraId="0E866DFA">
            <w:pPr>
              <w:spacing w:after="0" w:afterLines="0" w:line="240" w:lineRule="auto"/>
              <w:ind w:firstLine="0" w:firstLineChars="0"/>
              <w:jc w:val="center"/>
              <w:rPr>
                <w:rFonts w:ascii="仿宋" w:hAnsi="仿宋" w:cs="仿宋"/>
                <w:sz w:val="21"/>
                <w:szCs w:val="21"/>
              </w:rPr>
            </w:pPr>
            <w:r>
              <w:rPr>
                <w:rFonts w:ascii="仿宋" w:hAnsi="仿宋" w:cs="仿宋"/>
                <w:sz w:val="21"/>
                <w:szCs w:val="21"/>
              </w:rPr>
              <w:t>城镇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4F56C6A8">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E7308DB">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当地最低生活保障标准的1.6倍</w:t>
            </w:r>
          </w:p>
        </w:tc>
        <w:tc>
          <w:tcPr>
            <w:tcW w:w="175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53787FE">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当地最低生活保障标准的1.6倍</w:t>
            </w:r>
          </w:p>
        </w:tc>
        <w:tc>
          <w:tcPr>
            <w:tcW w:w="17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C519D39">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当地最低生活保障标准的1.6倍</w:t>
            </w:r>
          </w:p>
        </w:tc>
        <w:tc>
          <w:tcPr>
            <w:tcW w:w="110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6329C70">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约束性</w:t>
            </w:r>
          </w:p>
        </w:tc>
      </w:tr>
      <w:tr w14:paraId="5EDA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47D2CD6">
            <w:pPr>
              <w:spacing w:after="0" w:afterLines="0" w:line="240" w:lineRule="auto"/>
              <w:ind w:firstLine="0" w:firstLineChars="0"/>
              <w:jc w:val="center"/>
              <w:rPr>
                <w:rFonts w:ascii="仿宋" w:hAnsi="仿宋" w:cs="仿宋"/>
                <w:sz w:val="21"/>
                <w:szCs w:val="21"/>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7724AB">
            <w:pPr>
              <w:spacing w:after="0" w:afterLines="0" w:line="240" w:lineRule="auto"/>
              <w:ind w:firstLine="0" w:firstLineChars="0"/>
              <w:jc w:val="center"/>
              <w:rPr>
                <w:rFonts w:ascii="仿宋" w:hAnsi="仿宋" w:cs="仿宋"/>
                <w:sz w:val="21"/>
                <w:szCs w:val="21"/>
              </w:rPr>
            </w:pPr>
          </w:p>
        </w:tc>
        <w:tc>
          <w:tcPr>
            <w:tcW w:w="19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6EA602">
            <w:pPr>
              <w:spacing w:after="0" w:afterLines="0" w:line="240" w:lineRule="auto"/>
              <w:ind w:firstLine="0" w:firstLineChars="0"/>
              <w:jc w:val="center"/>
              <w:rPr>
                <w:rFonts w:ascii="仿宋" w:hAnsi="仿宋" w:cs="仿宋"/>
                <w:sz w:val="21"/>
                <w:szCs w:val="21"/>
              </w:rPr>
            </w:pP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14:paraId="317CFF0C">
            <w:pPr>
              <w:spacing w:after="0" w:afterLines="0" w:line="240" w:lineRule="auto"/>
              <w:ind w:firstLine="0" w:firstLineChars="0"/>
              <w:jc w:val="center"/>
              <w:rPr>
                <w:rFonts w:ascii="仿宋" w:hAnsi="仿宋" w:cs="仿宋"/>
                <w:sz w:val="21"/>
                <w:szCs w:val="21"/>
              </w:rPr>
            </w:pPr>
            <w:r>
              <w:rPr>
                <w:rFonts w:ascii="仿宋" w:hAnsi="仿宋" w:cs="仿宋"/>
                <w:sz w:val="21"/>
                <w:szCs w:val="21"/>
              </w:rPr>
              <w:t>农村</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631CA111">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B2DB14A">
            <w:pPr>
              <w:spacing w:after="0" w:afterLines="0" w:line="240" w:lineRule="auto"/>
              <w:ind w:firstLine="0" w:firstLineChars="0"/>
              <w:jc w:val="center"/>
              <w:rPr>
                <w:rFonts w:ascii="仿宋" w:hAnsi="仿宋" w:cs="仿宋"/>
                <w:color w:val="C00000"/>
                <w:sz w:val="21"/>
                <w:szCs w:val="21"/>
              </w:rPr>
            </w:pPr>
          </w:p>
        </w:tc>
        <w:tc>
          <w:tcPr>
            <w:tcW w:w="17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CDB19CE">
            <w:pPr>
              <w:spacing w:after="0" w:afterLines="0" w:line="240" w:lineRule="auto"/>
              <w:ind w:firstLine="0" w:firstLineChars="0"/>
              <w:jc w:val="center"/>
              <w:rPr>
                <w:rFonts w:ascii="仿宋" w:hAnsi="仿宋" w:cs="仿宋"/>
                <w:color w:val="C00000"/>
                <w:sz w:val="21"/>
                <w:szCs w:val="21"/>
              </w:rPr>
            </w:pPr>
          </w:p>
        </w:tc>
        <w:tc>
          <w:tcPr>
            <w:tcW w:w="17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16075C">
            <w:pPr>
              <w:spacing w:after="0" w:afterLines="0" w:line="240" w:lineRule="auto"/>
              <w:ind w:firstLine="0" w:firstLineChars="0"/>
              <w:jc w:val="center"/>
              <w:rPr>
                <w:rFonts w:ascii="仿宋" w:hAnsi="仿宋" w:cs="仿宋"/>
                <w:color w:val="C00000"/>
                <w:sz w:val="21"/>
                <w:szCs w:val="21"/>
              </w:rPr>
            </w:pPr>
          </w:p>
        </w:tc>
        <w:tc>
          <w:tcPr>
            <w:tcW w:w="11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FF58FC">
            <w:pPr>
              <w:spacing w:after="0" w:afterLines="0" w:line="240" w:lineRule="auto"/>
              <w:ind w:firstLine="0" w:firstLineChars="0"/>
              <w:jc w:val="center"/>
              <w:rPr>
                <w:rFonts w:ascii="仿宋" w:hAnsi="仿宋" w:cs="仿宋"/>
                <w:color w:val="C00000"/>
                <w:sz w:val="21"/>
                <w:szCs w:val="21"/>
              </w:rPr>
            </w:pPr>
          </w:p>
        </w:tc>
      </w:tr>
      <w:tr w14:paraId="433D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0AF9DF3">
            <w:pPr>
              <w:spacing w:after="0" w:afterLines="0" w:line="240" w:lineRule="auto"/>
              <w:ind w:firstLine="0" w:firstLineChars="0"/>
              <w:jc w:val="center"/>
              <w:rPr>
                <w:rFonts w:ascii="仿宋" w:hAnsi="仿宋" w:cs="仿宋"/>
                <w:sz w:val="21"/>
                <w:szCs w:val="21"/>
              </w:rPr>
            </w:pPr>
            <w:r>
              <w:rPr>
                <w:rFonts w:ascii="仿宋" w:hAnsi="仿宋" w:cs="仿宋"/>
                <w:sz w:val="21"/>
                <w:szCs w:val="21"/>
              </w:rPr>
              <w:t>5</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B803B7">
            <w:pPr>
              <w:spacing w:after="0" w:afterLines="0" w:line="240" w:lineRule="auto"/>
              <w:ind w:firstLine="0" w:firstLineChars="0"/>
              <w:jc w:val="center"/>
              <w:rPr>
                <w:rFonts w:ascii="仿宋" w:hAnsi="仿宋" w:cs="仿宋"/>
                <w:sz w:val="21"/>
                <w:szCs w:val="21"/>
              </w:rPr>
            </w:pPr>
          </w:p>
        </w:tc>
        <w:tc>
          <w:tcPr>
            <w:tcW w:w="192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DE2C609">
            <w:pPr>
              <w:spacing w:after="0" w:afterLines="0" w:line="240" w:lineRule="auto"/>
              <w:ind w:firstLine="0" w:firstLineChars="0"/>
              <w:jc w:val="center"/>
              <w:rPr>
                <w:rFonts w:ascii="仿宋" w:hAnsi="仿宋" w:cs="仿宋"/>
                <w:sz w:val="21"/>
                <w:szCs w:val="21"/>
              </w:rPr>
            </w:pPr>
            <w:r>
              <w:rPr>
                <w:rFonts w:ascii="仿宋" w:hAnsi="仿宋" w:cs="仿宋"/>
                <w:sz w:val="21"/>
                <w:szCs w:val="21"/>
              </w:rPr>
              <w:t>特困人员照料护理标准</w:t>
            </w: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14:paraId="2B6347E7">
            <w:pPr>
              <w:spacing w:after="0" w:afterLines="0" w:line="240" w:lineRule="auto"/>
              <w:ind w:firstLine="0" w:firstLineChars="0"/>
              <w:jc w:val="center"/>
              <w:rPr>
                <w:rFonts w:ascii="仿宋" w:hAnsi="仿宋" w:cs="仿宋"/>
                <w:sz w:val="21"/>
                <w:szCs w:val="21"/>
              </w:rPr>
            </w:pPr>
            <w:r>
              <w:rPr>
                <w:rFonts w:ascii="仿宋" w:hAnsi="仿宋" w:cs="仿宋"/>
                <w:sz w:val="21"/>
                <w:szCs w:val="21"/>
              </w:rPr>
              <w:t>全自理</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68A941C9">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6407DBBB">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不低于当地最低工资标准的2%</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70D8D9CE">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不低于当地最低工资标准的2%</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11CCC63F">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不低于当地最低工资标准的2%</w:t>
            </w:r>
          </w:p>
        </w:tc>
        <w:tc>
          <w:tcPr>
            <w:tcW w:w="1103" w:type="dxa"/>
            <w:vMerge w:val="restart"/>
            <w:tcBorders>
              <w:top w:val="single" w:color="auto" w:sz="4" w:space="0"/>
              <w:left w:val="single" w:color="auto" w:sz="4" w:space="0"/>
              <w:right w:val="single" w:color="auto" w:sz="4" w:space="0"/>
              <w:tl2br w:val="nil"/>
              <w:tr2bl w:val="nil"/>
            </w:tcBorders>
            <w:vAlign w:val="center"/>
          </w:tcPr>
          <w:p w14:paraId="12CBCD04">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约束性</w:t>
            </w:r>
          </w:p>
        </w:tc>
      </w:tr>
      <w:tr w14:paraId="2497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1762DB5">
            <w:pPr>
              <w:spacing w:after="0" w:afterLines="0" w:line="240" w:lineRule="auto"/>
              <w:ind w:firstLine="0" w:firstLineChars="0"/>
              <w:jc w:val="center"/>
              <w:rPr>
                <w:rFonts w:ascii="仿宋" w:hAnsi="仿宋" w:cs="仿宋"/>
                <w:sz w:val="21"/>
                <w:szCs w:val="21"/>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8B40CC6">
            <w:pPr>
              <w:spacing w:after="0" w:afterLines="0" w:line="240" w:lineRule="auto"/>
              <w:ind w:firstLine="0" w:firstLineChars="0"/>
              <w:jc w:val="center"/>
              <w:rPr>
                <w:rFonts w:ascii="仿宋" w:hAnsi="仿宋" w:cs="仿宋"/>
                <w:sz w:val="21"/>
                <w:szCs w:val="21"/>
              </w:rPr>
            </w:pPr>
          </w:p>
        </w:tc>
        <w:tc>
          <w:tcPr>
            <w:tcW w:w="19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5E8178C">
            <w:pPr>
              <w:spacing w:after="0" w:afterLines="0" w:line="240" w:lineRule="auto"/>
              <w:ind w:firstLine="0" w:firstLineChars="0"/>
              <w:jc w:val="center"/>
              <w:rPr>
                <w:rFonts w:ascii="仿宋" w:hAnsi="仿宋" w:cs="仿宋"/>
                <w:sz w:val="21"/>
                <w:szCs w:val="21"/>
              </w:rPr>
            </w:pP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14:paraId="4C5590A4">
            <w:pPr>
              <w:spacing w:after="0" w:afterLines="0" w:line="240" w:lineRule="auto"/>
              <w:ind w:firstLine="0" w:firstLineChars="0"/>
              <w:jc w:val="center"/>
              <w:rPr>
                <w:rFonts w:ascii="仿宋" w:hAnsi="仿宋" w:cs="仿宋"/>
                <w:sz w:val="21"/>
                <w:szCs w:val="21"/>
              </w:rPr>
            </w:pPr>
            <w:r>
              <w:rPr>
                <w:rFonts w:ascii="仿宋" w:hAnsi="仿宋" w:cs="仿宋"/>
                <w:sz w:val="21"/>
                <w:szCs w:val="21"/>
              </w:rPr>
              <w:t>半自理（半失能）</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7B506C74">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24E6DB2B">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不低于当地最低工资标准的30%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0541A288">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不低于当地最低工资标准的30%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8390168">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不低于当地最低工资标准的30%</w:t>
            </w:r>
          </w:p>
        </w:tc>
        <w:tc>
          <w:tcPr>
            <w:tcW w:w="1103" w:type="dxa"/>
            <w:vMerge w:val="continue"/>
            <w:tcBorders>
              <w:left w:val="single" w:color="auto" w:sz="4" w:space="0"/>
              <w:right w:val="single" w:color="auto" w:sz="4" w:space="0"/>
              <w:tl2br w:val="nil"/>
              <w:tr2bl w:val="nil"/>
            </w:tcBorders>
            <w:vAlign w:val="center"/>
          </w:tcPr>
          <w:p w14:paraId="7A5B08CD">
            <w:pPr>
              <w:spacing w:after="0" w:afterLines="0" w:line="240" w:lineRule="auto"/>
              <w:ind w:firstLine="0" w:firstLineChars="0"/>
              <w:jc w:val="center"/>
              <w:rPr>
                <w:rFonts w:ascii="仿宋" w:hAnsi="仿宋" w:cs="仿宋"/>
                <w:color w:val="C00000"/>
                <w:sz w:val="21"/>
                <w:szCs w:val="21"/>
              </w:rPr>
            </w:pPr>
          </w:p>
        </w:tc>
      </w:tr>
      <w:tr w14:paraId="43AF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6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E85E746">
            <w:pPr>
              <w:spacing w:after="0" w:afterLines="0" w:line="240" w:lineRule="auto"/>
              <w:ind w:firstLine="0" w:firstLineChars="0"/>
              <w:jc w:val="center"/>
              <w:rPr>
                <w:rFonts w:ascii="仿宋" w:hAnsi="仿宋" w:cs="仿宋"/>
                <w:sz w:val="21"/>
                <w:szCs w:val="21"/>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FF08C8D">
            <w:pPr>
              <w:spacing w:after="0" w:afterLines="0" w:line="240" w:lineRule="auto"/>
              <w:ind w:firstLine="0" w:firstLineChars="0"/>
              <w:jc w:val="center"/>
              <w:rPr>
                <w:rFonts w:ascii="仿宋" w:hAnsi="仿宋" w:cs="仿宋"/>
                <w:sz w:val="21"/>
                <w:szCs w:val="21"/>
              </w:rPr>
            </w:pPr>
          </w:p>
        </w:tc>
        <w:tc>
          <w:tcPr>
            <w:tcW w:w="19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195E9C6">
            <w:pPr>
              <w:spacing w:after="0" w:afterLines="0" w:line="240" w:lineRule="auto"/>
              <w:ind w:firstLine="0" w:firstLineChars="0"/>
              <w:jc w:val="center"/>
              <w:rPr>
                <w:rFonts w:ascii="仿宋" w:hAnsi="仿宋" w:cs="仿宋"/>
                <w:sz w:val="21"/>
                <w:szCs w:val="21"/>
              </w:rPr>
            </w:pP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14:paraId="57802FB9">
            <w:pPr>
              <w:spacing w:after="0" w:afterLines="0" w:line="240" w:lineRule="auto"/>
              <w:ind w:firstLine="0" w:firstLineChars="0"/>
              <w:jc w:val="center"/>
              <w:rPr>
                <w:rFonts w:ascii="仿宋" w:hAnsi="仿宋" w:cs="仿宋"/>
                <w:sz w:val="21"/>
                <w:szCs w:val="21"/>
              </w:rPr>
            </w:pPr>
            <w:r>
              <w:rPr>
                <w:rFonts w:ascii="仿宋" w:hAnsi="仿宋" w:cs="仿宋"/>
                <w:sz w:val="21"/>
                <w:szCs w:val="21"/>
              </w:rPr>
              <w:t>全护理（失能）</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5E558A0B">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7E2BFEA5">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不低于当地最低工资标准的60%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28DB1420">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不低于当地最低工资标准的60%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79E8DEDF">
            <w:pPr>
              <w:spacing w:after="0" w:afterLines="0" w:line="240" w:lineRule="auto"/>
              <w:ind w:firstLine="0" w:firstLineChars="0"/>
              <w:jc w:val="center"/>
              <w:rPr>
                <w:rFonts w:ascii="仿宋" w:hAnsi="仿宋" w:cs="仿宋"/>
                <w:color w:val="C00000"/>
                <w:sz w:val="21"/>
                <w:szCs w:val="21"/>
              </w:rPr>
            </w:pPr>
            <w:r>
              <w:rPr>
                <w:rFonts w:hint="eastAsia" w:ascii="仿宋" w:hAnsi="仿宋" w:cs="仿宋"/>
                <w:color w:val="C00000"/>
                <w:sz w:val="21"/>
                <w:szCs w:val="21"/>
              </w:rPr>
              <w:t>不低于当地最低工资标准的60%</w:t>
            </w:r>
          </w:p>
        </w:tc>
        <w:tc>
          <w:tcPr>
            <w:tcW w:w="1103" w:type="dxa"/>
            <w:vMerge w:val="continue"/>
            <w:tcBorders>
              <w:left w:val="single" w:color="auto" w:sz="4" w:space="0"/>
              <w:bottom w:val="single" w:color="auto" w:sz="4" w:space="0"/>
              <w:right w:val="single" w:color="auto" w:sz="4" w:space="0"/>
              <w:tl2br w:val="nil"/>
              <w:tr2bl w:val="nil"/>
            </w:tcBorders>
            <w:vAlign w:val="center"/>
          </w:tcPr>
          <w:p w14:paraId="34F0076D">
            <w:pPr>
              <w:spacing w:after="0" w:afterLines="0" w:line="240" w:lineRule="auto"/>
              <w:ind w:firstLine="0" w:firstLineChars="0"/>
              <w:jc w:val="center"/>
              <w:rPr>
                <w:rFonts w:ascii="仿宋" w:hAnsi="仿宋" w:cs="仿宋"/>
                <w:color w:val="C00000"/>
                <w:sz w:val="21"/>
                <w:szCs w:val="21"/>
              </w:rPr>
            </w:pPr>
          </w:p>
        </w:tc>
      </w:tr>
      <w:tr w14:paraId="4183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05474E1A">
            <w:pPr>
              <w:spacing w:after="0" w:afterLines="0" w:line="240" w:lineRule="auto"/>
              <w:ind w:firstLine="0" w:firstLineChars="0"/>
              <w:jc w:val="center"/>
              <w:rPr>
                <w:rFonts w:ascii="仿宋" w:hAnsi="仿宋" w:cs="仿宋"/>
                <w:sz w:val="21"/>
                <w:szCs w:val="21"/>
              </w:rPr>
            </w:pPr>
            <w:r>
              <w:rPr>
                <w:rFonts w:ascii="仿宋" w:hAnsi="仿宋" w:cs="仿宋"/>
                <w:sz w:val="21"/>
                <w:szCs w:val="21"/>
              </w:rPr>
              <w:t>6</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E835088">
            <w:pPr>
              <w:spacing w:after="0" w:afterLines="0" w:line="240" w:lineRule="auto"/>
              <w:ind w:firstLine="0" w:firstLineChars="0"/>
              <w:jc w:val="center"/>
              <w:rPr>
                <w:rFonts w:ascii="仿宋" w:hAnsi="仿宋" w:cs="仿宋"/>
                <w:sz w:val="21"/>
                <w:szCs w:val="21"/>
              </w:rPr>
            </w:pPr>
            <w:r>
              <w:rPr>
                <w:rFonts w:ascii="仿宋" w:hAnsi="仿宋" w:cs="仿宋"/>
                <w:sz w:val="21"/>
                <w:szCs w:val="21"/>
              </w:rPr>
              <w:t>养老服务</w:t>
            </w: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CFED5E">
            <w:pPr>
              <w:spacing w:after="0" w:afterLines="0" w:line="240" w:lineRule="auto"/>
              <w:ind w:firstLine="0" w:firstLineChars="0"/>
              <w:jc w:val="center"/>
              <w:rPr>
                <w:rFonts w:ascii="仿宋" w:hAnsi="仿宋" w:cs="仿宋"/>
                <w:sz w:val="21"/>
                <w:szCs w:val="21"/>
              </w:rPr>
            </w:pPr>
            <w:r>
              <w:rPr>
                <w:rFonts w:ascii="仿宋" w:hAnsi="仿宋" w:cs="仿宋"/>
                <w:sz w:val="21"/>
                <w:szCs w:val="21"/>
              </w:rPr>
              <w:t>养老机构护理型床位占比</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6F664219">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3074DFE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≥50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4F86D32E">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≥55</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69588919">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≥55</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67C45292">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约束性</w:t>
            </w:r>
          </w:p>
        </w:tc>
      </w:tr>
      <w:tr w14:paraId="37E9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3036CCF9">
            <w:pPr>
              <w:spacing w:after="0" w:afterLines="0" w:line="240" w:lineRule="auto"/>
              <w:ind w:firstLine="0" w:firstLineChars="0"/>
              <w:jc w:val="center"/>
              <w:rPr>
                <w:rFonts w:ascii="仿宋" w:hAnsi="仿宋" w:cs="仿宋"/>
                <w:sz w:val="21"/>
                <w:szCs w:val="21"/>
              </w:rPr>
            </w:pPr>
            <w:r>
              <w:rPr>
                <w:rFonts w:ascii="仿宋" w:hAnsi="仿宋" w:cs="仿宋"/>
                <w:sz w:val="21"/>
                <w:szCs w:val="21"/>
              </w:rPr>
              <w:t>7</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907731">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2DCA39">
            <w:pPr>
              <w:spacing w:after="0" w:afterLines="0" w:line="240" w:lineRule="auto"/>
              <w:ind w:firstLine="0" w:firstLineChars="0"/>
              <w:jc w:val="center"/>
              <w:rPr>
                <w:rFonts w:ascii="仿宋" w:hAnsi="仿宋" w:cs="仿宋"/>
                <w:sz w:val="21"/>
                <w:szCs w:val="21"/>
              </w:rPr>
            </w:pPr>
            <w:r>
              <w:rPr>
                <w:rFonts w:ascii="仿宋" w:hAnsi="仿宋" w:cs="仿宋"/>
                <w:sz w:val="21"/>
                <w:szCs w:val="21"/>
              </w:rPr>
              <w:t>镇范围具备综合功能的养老服务机构覆盖率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3304630">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32808F99">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≥40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7BE6205D">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≥60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1FB8AD4D">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≥60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140CC241">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3711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1C2BDE02">
            <w:pPr>
              <w:spacing w:after="0" w:afterLines="0" w:line="240" w:lineRule="auto"/>
              <w:ind w:firstLine="0" w:firstLineChars="0"/>
              <w:jc w:val="center"/>
              <w:rPr>
                <w:rFonts w:ascii="仿宋" w:hAnsi="仿宋" w:cs="仿宋"/>
                <w:sz w:val="21"/>
                <w:szCs w:val="21"/>
              </w:rPr>
            </w:pPr>
            <w:r>
              <w:rPr>
                <w:rFonts w:ascii="仿宋" w:hAnsi="仿宋" w:cs="仿宋"/>
                <w:sz w:val="21"/>
                <w:szCs w:val="21"/>
              </w:rPr>
              <w:t>8</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88808F">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378072">
            <w:pPr>
              <w:spacing w:after="0" w:afterLines="0" w:line="240" w:lineRule="auto"/>
              <w:ind w:firstLine="0" w:firstLineChars="0"/>
              <w:jc w:val="center"/>
              <w:rPr>
                <w:rFonts w:ascii="仿宋" w:hAnsi="仿宋" w:cs="仿宋"/>
                <w:sz w:val="21"/>
                <w:szCs w:val="21"/>
              </w:rPr>
            </w:pPr>
            <w:r>
              <w:rPr>
                <w:rFonts w:ascii="仿宋" w:hAnsi="仿宋" w:cs="仿宋"/>
                <w:sz w:val="21"/>
                <w:szCs w:val="21"/>
              </w:rPr>
              <w:t>培养培训养老护理员人次</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1CD93B08">
            <w:pPr>
              <w:spacing w:after="0" w:afterLines="0" w:line="240" w:lineRule="auto"/>
              <w:ind w:firstLine="0" w:firstLineChars="0"/>
              <w:jc w:val="center"/>
              <w:rPr>
                <w:rFonts w:ascii="仿宋" w:hAnsi="仿宋" w:cs="仿宋"/>
                <w:sz w:val="21"/>
                <w:szCs w:val="21"/>
              </w:rPr>
            </w:pPr>
            <w:r>
              <w:rPr>
                <w:rFonts w:ascii="仿宋" w:hAnsi="仿宋" w:cs="仿宋"/>
                <w:sz w:val="21"/>
                <w:szCs w:val="21"/>
              </w:rPr>
              <w:t>人次</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69EE77A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1200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28615E8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6000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E6EAC75">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200000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57C7839D">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7315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6931FA5C">
            <w:pPr>
              <w:spacing w:after="0" w:afterLines="0" w:line="240" w:lineRule="auto"/>
              <w:ind w:firstLine="0" w:firstLineChars="0"/>
              <w:jc w:val="center"/>
              <w:rPr>
                <w:rFonts w:ascii="仿宋" w:hAnsi="仿宋" w:cs="仿宋"/>
                <w:sz w:val="21"/>
                <w:szCs w:val="21"/>
              </w:rPr>
            </w:pPr>
            <w:r>
              <w:rPr>
                <w:rFonts w:ascii="仿宋" w:hAnsi="仿宋" w:cs="仿宋"/>
                <w:sz w:val="21"/>
                <w:szCs w:val="21"/>
              </w:rPr>
              <w:t>9</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25EF205">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EBA389">
            <w:pPr>
              <w:spacing w:after="0" w:afterLines="0" w:line="240" w:lineRule="auto"/>
              <w:ind w:firstLine="0" w:firstLineChars="0"/>
              <w:jc w:val="center"/>
              <w:rPr>
                <w:rFonts w:ascii="仿宋" w:hAnsi="仿宋" w:cs="仿宋"/>
                <w:sz w:val="21"/>
                <w:szCs w:val="21"/>
              </w:rPr>
            </w:pPr>
            <w:r>
              <w:rPr>
                <w:rFonts w:ascii="仿宋" w:hAnsi="仿宋" w:cs="仿宋"/>
                <w:sz w:val="21"/>
                <w:szCs w:val="21"/>
              </w:rPr>
              <w:t>新建住宅小区配建养老服务设施达标率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1190B54">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49BA9225">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4285DA77">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743C74A6">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4F12992C">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约束性</w:t>
            </w:r>
          </w:p>
        </w:tc>
      </w:tr>
      <w:tr w14:paraId="75AA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6374E461">
            <w:pPr>
              <w:spacing w:after="0" w:afterLines="0" w:line="240" w:lineRule="auto"/>
              <w:ind w:firstLine="0" w:firstLineChars="0"/>
              <w:jc w:val="center"/>
              <w:rPr>
                <w:rFonts w:ascii="仿宋" w:hAnsi="仿宋" w:cs="仿宋"/>
                <w:sz w:val="21"/>
                <w:szCs w:val="21"/>
              </w:rPr>
            </w:pPr>
            <w:r>
              <w:rPr>
                <w:rFonts w:ascii="仿宋" w:hAnsi="仿宋" w:cs="仿宋"/>
                <w:sz w:val="21"/>
                <w:szCs w:val="21"/>
              </w:rPr>
              <w:t>10</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9D71DF9">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0D0F5D">
            <w:pPr>
              <w:spacing w:after="0" w:afterLines="0" w:line="240" w:lineRule="auto"/>
              <w:ind w:firstLine="0" w:firstLineChars="0"/>
              <w:jc w:val="center"/>
              <w:rPr>
                <w:rFonts w:ascii="仿宋" w:hAnsi="仿宋" w:cs="仿宋"/>
                <w:sz w:val="21"/>
                <w:szCs w:val="21"/>
              </w:rPr>
            </w:pPr>
            <w:r>
              <w:rPr>
                <w:rFonts w:ascii="仿宋" w:hAnsi="仿宋" w:cs="仿宋"/>
                <w:sz w:val="21"/>
                <w:szCs w:val="21"/>
              </w:rPr>
              <w:t>居家特殊困难老年人月探访率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5867AF4C">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0DA7FD9C">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778AABE9">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5B708BAD">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13E001AC">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60E5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83D3ABF">
            <w:pPr>
              <w:spacing w:after="0" w:afterLines="0" w:line="240" w:lineRule="auto"/>
              <w:ind w:firstLine="0" w:firstLineChars="0"/>
              <w:jc w:val="center"/>
              <w:rPr>
                <w:rFonts w:ascii="仿宋" w:hAnsi="仿宋" w:cs="仿宋"/>
                <w:sz w:val="21"/>
                <w:szCs w:val="21"/>
              </w:rPr>
            </w:pPr>
            <w:r>
              <w:rPr>
                <w:rFonts w:ascii="仿宋" w:hAnsi="仿宋" w:cs="仿宋"/>
                <w:sz w:val="21"/>
                <w:szCs w:val="21"/>
              </w:rPr>
              <w:t>11</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F757F1F">
            <w:pPr>
              <w:spacing w:after="0" w:afterLines="0" w:line="240" w:lineRule="auto"/>
              <w:ind w:firstLine="0" w:firstLineChars="0"/>
              <w:jc w:val="center"/>
              <w:rPr>
                <w:rFonts w:ascii="仿宋" w:hAnsi="仿宋" w:cs="仿宋"/>
                <w:sz w:val="21"/>
                <w:szCs w:val="21"/>
              </w:rPr>
            </w:pPr>
            <w:r>
              <w:rPr>
                <w:rFonts w:ascii="仿宋" w:hAnsi="仿宋" w:cs="仿宋"/>
                <w:sz w:val="21"/>
                <w:szCs w:val="21"/>
              </w:rPr>
              <w:t>儿童福利</w:t>
            </w:r>
          </w:p>
        </w:tc>
        <w:tc>
          <w:tcPr>
            <w:tcW w:w="192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71E6DCD">
            <w:pPr>
              <w:spacing w:after="0" w:afterLines="0" w:line="240" w:lineRule="auto"/>
              <w:ind w:firstLine="0" w:firstLineChars="0"/>
              <w:jc w:val="center"/>
              <w:rPr>
                <w:rFonts w:ascii="仿宋" w:hAnsi="仿宋" w:cs="仿宋"/>
                <w:sz w:val="21"/>
                <w:szCs w:val="21"/>
              </w:rPr>
            </w:pPr>
            <w:r>
              <w:rPr>
                <w:rFonts w:ascii="仿宋" w:hAnsi="仿宋" w:cs="仿宋"/>
                <w:sz w:val="21"/>
                <w:szCs w:val="21"/>
              </w:rPr>
              <w:t>孤儿基本生活最低养育标准增长幅度</w:t>
            </w: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14:paraId="70402AA9">
            <w:pPr>
              <w:spacing w:after="0" w:afterLines="0" w:line="240" w:lineRule="auto"/>
              <w:ind w:firstLine="0" w:firstLineChars="0"/>
              <w:jc w:val="center"/>
              <w:rPr>
                <w:rFonts w:ascii="仿宋" w:hAnsi="仿宋" w:cs="仿宋"/>
                <w:sz w:val="21"/>
                <w:szCs w:val="21"/>
              </w:rPr>
            </w:pPr>
            <w:r>
              <w:rPr>
                <w:rFonts w:ascii="仿宋" w:hAnsi="仿宋" w:cs="仿宋"/>
                <w:sz w:val="21"/>
                <w:szCs w:val="21"/>
              </w:rPr>
              <w:t>集中养育</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1EF9A247">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6C22134">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不低于上年度当地居民人均消费性支出增长幅度</w:t>
            </w:r>
          </w:p>
        </w:tc>
        <w:tc>
          <w:tcPr>
            <w:tcW w:w="175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0D06048">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不低于上年度当地居民人均消费性支出增长幅度</w:t>
            </w:r>
          </w:p>
        </w:tc>
        <w:tc>
          <w:tcPr>
            <w:tcW w:w="17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DB59BF9">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不低于上年度当地居民人均消费性支出增长幅度</w:t>
            </w:r>
          </w:p>
        </w:tc>
        <w:tc>
          <w:tcPr>
            <w:tcW w:w="110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998C237">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约束性</w:t>
            </w:r>
          </w:p>
        </w:tc>
      </w:tr>
      <w:tr w14:paraId="4B43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7D670AC">
            <w:pPr>
              <w:spacing w:after="0" w:afterLines="0" w:line="240" w:lineRule="auto"/>
              <w:ind w:firstLine="0" w:firstLineChars="0"/>
              <w:jc w:val="center"/>
              <w:rPr>
                <w:rFonts w:ascii="仿宋" w:hAnsi="仿宋" w:cs="仿宋"/>
                <w:sz w:val="21"/>
                <w:szCs w:val="21"/>
              </w:rPr>
            </w:pP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E9928C1">
            <w:pPr>
              <w:spacing w:after="0" w:afterLines="0" w:line="240" w:lineRule="auto"/>
              <w:ind w:firstLine="0" w:firstLineChars="0"/>
              <w:jc w:val="center"/>
              <w:rPr>
                <w:rFonts w:ascii="仿宋" w:hAnsi="仿宋" w:cs="仿宋"/>
                <w:sz w:val="21"/>
                <w:szCs w:val="21"/>
              </w:rPr>
            </w:pPr>
          </w:p>
        </w:tc>
        <w:tc>
          <w:tcPr>
            <w:tcW w:w="19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9F5C7D0">
            <w:pPr>
              <w:spacing w:after="0" w:afterLines="0" w:line="240" w:lineRule="auto"/>
              <w:ind w:firstLine="0" w:firstLineChars="0"/>
              <w:jc w:val="center"/>
              <w:rPr>
                <w:rFonts w:ascii="仿宋" w:hAnsi="仿宋" w:cs="仿宋"/>
                <w:sz w:val="21"/>
                <w:szCs w:val="21"/>
              </w:rPr>
            </w:pP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14:paraId="45E6FED5">
            <w:pPr>
              <w:spacing w:after="0" w:afterLines="0" w:line="240" w:lineRule="auto"/>
              <w:ind w:firstLine="0" w:firstLineChars="0"/>
              <w:jc w:val="center"/>
              <w:rPr>
                <w:rFonts w:ascii="仿宋" w:hAnsi="仿宋" w:cs="仿宋"/>
                <w:sz w:val="21"/>
                <w:szCs w:val="21"/>
              </w:rPr>
            </w:pPr>
            <w:r>
              <w:rPr>
                <w:rFonts w:ascii="仿宋" w:hAnsi="仿宋" w:cs="仿宋"/>
                <w:sz w:val="21"/>
                <w:szCs w:val="21"/>
              </w:rPr>
              <w:t>分散供养</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6693D225">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906440">
            <w:pPr>
              <w:spacing w:after="0" w:afterLines="0" w:line="240" w:lineRule="auto"/>
              <w:ind w:firstLine="0" w:firstLineChars="0"/>
              <w:jc w:val="center"/>
              <w:rPr>
                <w:rFonts w:ascii="仿宋" w:hAnsi="仿宋" w:cs="仿宋"/>
                <w:sz w:val="21"/>
                <w:szCs w:val="21"/>
              </w:rPr>
            </w:pPr>
          </w:p>
        </w:tc>
        <w:tc>
          <w:tcPr>
            <w:tcW w:w="17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BEFB74">
            <w:pPr>
              <w:spacing w:after="0" w:afterLines="0" w:line="240" w:lineRule="auto"/>
              <w:ind w:firstLine="0" w:firstLineChars="0"/>
              <w:jc w:val="center"/>
              <w:rPr>
                <w:rFonts w:ascii="仿宋" w:hAnsi="仿宋" w:cs="仿宋"/>
                <w:sz w:val="21"/>
                <w:szCs w:val="21"/>
              </w:rPr>
            </w:pPr>
          </w:p>
        </w:tc>
        <w:tc>
          <w:tcPr>
            <w:tcW w:w="17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D835BE">
            <w:pPr>
              <w:spacing w:after="0" w:afterLines="0" w:line="240" w:lineRule="auto"/>
              <w:ind w:firstLine="0" w:firstLineChars="0"/>
              <w:jc w:val="center"/>
              <w:rPr>
                <w:rFonts w:ascii="仿宋" w:hAnsi="仿宋" w:cs="仿宋"/>
                <w:sz w:val="21"/>
                <w:szCs w:val="21"/>
              </w:rPr>
            </w:pPr>
          </w:p>
        </w:tc>
        <w:tc>
          <w:tcPr>
            <w:tcW w:w="11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6D0D66">
            <w:pPr>
              <w:spacing w:after="0" w:afterLines="0" w:line="240" w:lineRule="auto"/>
              <w:ind w:firstLine="0" w:firstLineChars="0"/>
              <w:jc w:val="center"/>
              <w:rPr>
                <w:rFonts w:ascii="仿宋" w:hAnsi="仿宋" w:cs="仿宋"/>
                <w:sz w:val="21"/>
                <w:szCs w:val="21"/>
              </w:rPr>
            </w:pPr>
          </w:p>
        </w:tc>
      </w:tr>
      <w:tr w14:paraId="6DF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78060541">
            <w:pPr>
              <w:spacing w:after="0" w:afterLines="0" w:line="240" w:lineRule="auto"/>
              <w:ind w:firstLine="0" w:firstLineChars="0"/>
              <w:jc w:val="center"/>
              <w:rPr>
                <w:rFonts w:ascii="仿宋" w:hAnsi="仿宋" w:cs="仿宋"/>
                <w:sz w:val="21"/>
                <w:szCs w:val="21"/>
              </w:rPr>
            </w:pPr>
            <w:r>
              <w:rPr>
                <w:rFonts w:ascii="仿宋" w:hAnsi="仿宋" w:cs="仿宋"/>
                <w:sz w:val="21"/>
                <w:szCs w:val="21"/>
              </w:rPr>
              <w:t>12</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B3B6206">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EB4384">
            <w:pPr>
              <w:spacing w:after="0" w:afterLines="0" w:line="240" w:lineRule="auto"/>
              <w:ind w:firstLine="0" w:firstLineChars="0"/>
              <w:jc w:val="center"/>
              <w:rPr>
                <w:rFonts w:ascii="仿宋" w:hAnsi="仿宋" w:cs="仿宋"/>
                <w:sz w:val="21"/>
                <w:szCs w:val="21"/>
              </w:rPr>
            </w:pPr>
            <w:r>
              <w:rPr>
                <w:rFonts w:ascii="仿宋" w:hAnsi="仿宋" w:cs="仿宋"/>
                <w:sz w:val="21"/>
                <w:szCs w:val="21"/>
              </w:rPr>
              <w:t>事实无人抚养儿童生活保障标准</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688BF7D">
            <w:pPr>
              <w:spacing w:after="0" w:afterLines="0" w:line="240" w:lineRule="auto"/>
              <w:ind w:firstLine="0" w:firstLineChars="0"/>
              <w:jc w:val="center"/>
              <w:rPr>
                <w:rFonts w:ascii="仿宋" w:hAnsi="仿宋" w:cs="仿宋"/>
                <w:sz w:val="21"/>
                <w:szCs w:val="21"/>
              </w:rPr>
            </w:pPr>
            <w:r>
              <w:rPr>
                <w:rFonts w:ascii="仿宋" w:hAnsi="仿宋" w:cs="仿宋"/>
                <w:sz w:val="20"/>
                <w:szCs w:val="21"/>
              </w:rPr>
              <w:t>元/月</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19E2A500">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参照当年度当地分散供养孤儿基本生活养育标准</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6043A162">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参照当年度当地分散供养孤儿基本生活养育标准</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CEE0C3E">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参照当年度当地分散供养孤儿基本生活养育标准</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11EF9129">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约束性</w:t>
            </w:r>
          </w:p>
        </w:tc>
      </w:tr>
      <w:tr w14:paraId="41B1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6FEB57BD">
            <w:pPr>
              <w:spacing w:after="0" w:afterLines="0" w:line="240" w:lineRule="auto"/>
              <w:ind w:firstLine="0" w:firstLineChars="0"/>
              <w:jc w:val="center"/>
              <w:rPr>
                <w:rFonts w:ascii="仿宋" w:hAnsi="仿宋" w:cs="仿宋"/>
                <w:sz w:val="21"/>
                <w:szCs w:val="21"/>
              </w:rPr>
            </w:pPr>
            <w:r>
              <w:rPr>
                <w:rFonts w:ascii="仿宋" w:hAnsi="仿宋" w:cs="仿宋"/>
                <w:sz w:val="21"/>
                <w:szCs w:val="21"/>
              </w:rPr>
              <w:t>13</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90657C6">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74B4D0">
            <w:pPr>
              <w:spacing w:after="0" w:afterLines="0" w:line="240" w:lineRule="auto"/>
              <w:ind w:firstLine="0" w:firstLineChars="0"/>
              <w:jc w:val="center"/>
              <w:rPr>
                <w:rFonts w:ascii="仿宋" w:hAnsi="仿宋" w:cs="仿宋"/>
                <w:sz w:val="21"/>
                <w:szCs w:val="21"/>
              </w:rPr>
            </w:pPr>
            <w:r>
              <w:rPr>
                <w:rFonts w:ascii="仿宋" w:hAnsi="仿宋" w:cs="仿宋"/>
                <w:sz w:val="21"/>
                <w:szCs w:val="21"/>
              </w:rPr>
              <w:t>镇未成年人保护工作站覆盖率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DBD3190">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0D4F2AAE">
            <w:pPr>
              <w:spacing w:after="0" w:afterLines="0" w:line="240" w:lineRule="auto"/>
              <w:ind w:firstLine="0" w:firstLineChars="0"/>
              <w:jc w:val="center"/>
              <w:rPr>
                <w:rFonts w:ascii="仿宋" w:hAnsi="仿宋" w:cs="仿宋"/>
                <w:sz w:val="21"/>
                <w:szCs w:val="21"/>
              </w:rPr>
            </w:pPr>
            <w:r>
              <w:rPr>
                <w:rFonts w:ascii="仿宋" w:hAnsi="仿宋" w:cs="仿宋"/>
                <w:color w:val="FF0000"/>
                <w:sz w:val="21"/>
                <w:szCs w:val="21"/>
              </w:rPr>
              <w:t>30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69C851C9">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&gt;</w:t>
            </w:r>
            <w:r>
              <w:rPr>
                <w:rFonts w:ascii="仿宋" w:hAnsi="仿宋" w:cs="仿宋"/>
                <w:color w:val="FF0000"/>
                <w:sz w:val="21"/>
                <w:szCs w:val="21"/>
              </w:rPr>
              <w:t>50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640C4328">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&gt;</w:t>
            </w:r>
            <w:r>
              <w:rPr>
                <w:rFonts w:ascii="仿宋" w:hAnsi="仿宋" w:cs="仿宋"/>
                <w:color w:val="FF0000"/>
                <w:sz w:val="21"/>
                <w:szCs w:val="21"/>
              </w:rPr>
              <w:t>50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533CD842">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预期性</w:t>
            </w:r>
          </w:p>
        </w:tc>
      </w:tr>
      <w:tr w14:paraId="640B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49216F9D">
            <w:pPr>
              <w:spacing w:after="0" w:afterLines="0" w:line="240" w:lineRule="auto"/>
              <w:ind w:firstLine="0" w:firstLineChars="0"/>
              <w:jc w:val="center"/>
              <w:rPr>
                <w:rFonts w:ascii="仿宋" w:hAnsi="仿宋" w:cs="仿宋"/>
                <w:sz w:val="21"/>
                <w:szCs w:val="21"/>
              </w:rPr>
            </w:pPr>
            <w:r>
              <w:rPr>
                <w:rFonts w:ascii="仿宋" w:hAnsi="仿宋" w:cs="仿宋"/>
                <w:sz w:val="21"/>
                <w:szCs w:val="21"/>
              </w:rPr>
              <w:t>14</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2C05EEF">
            <w:pPr>
              <w:spacing w:after="0" w:afterLines="0" w:line="240" w:lineRule="auto"/>
              <w:ind w:firstLine="0" w:firstLineChars="0"/>
              <w:jc w:val="center"/>
              <w:rPr>
                <w:rFonts w:ascii="仿宋" w:hAnsi="仿宋" w:cs="仿宋"/>
                <w:sz w:val="21"/>
                <w:szCs w:val="21"/>
              </w:rPr>
            </w:pPr>
            <w:r>
              <w:rPr>
                <w:rFonts w:ascii="仿宋" w:hAnsi="仿宋" w:cs="仿宋"/>
                <w:sz w:val="21"/>
                <w:szCs w:val="21"/>
              </w:rPr>
              <w:t>慈善事业</w:t>
            </w: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64B73B">
            <w:pPr>
              <w:spacing w:after="0" w:afterLines="0" w:line="240" w:lineRule="auto"/>
              <w:ind w:firstLine="0" w:firstLineChars="0"/>
              <w:jc w:val="center"/>
              <w:rPr>
                <w:rFonts w:ascii="仿宋" w:hAnsi="仿宋" w:cs="仿宋"/>
                <w:sz w:val="21"/>
                <w:szCs w:val="21"/>
              </w:rPr>
            </w:pPr>
            <w:r>
              <w:rPr>
                <w:rFonts w:ascii="仿宋" w:hAnsi="仿宋" w:cs="仿宋"/>
                <w:sz w:val="21"/>
                <w:szCs w:val="21"/>
              </w:rPr>
              <w:t>慈善信托数量</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4BB1AB14">
            <w:pPr>
              <w:spacing w:after="0" w:afterLines="0" w:line="240" w:lineRule="auto"/>
              <w:ind w:firstLine="0" w:firstLineChars="0"/>
              <w:jc w:val="center"/>
              <w:rPr>
                <w:rFonts w:ascii="仿宋" w:hAnsi="仿宋" w:cs="仿宋"/>
                <w:sz w:val="21"/>
                <w:szCs w:val="21"/>
              </w:rPr>
            </w:pPr>
            <w:r>
              <w:rPr>
                <w:rFonts w:ascii="仿宋" w:hAnsi="仿宋" w:cs="仿宋"/>
                <w:sz w:val="21"/>
                <w:szCs w:val="21"/>
              </w:rPr>
              <w:t>个</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368D2E23">
            <w:pPr>
              <w:spacing w:after="0" w:afterLines="0" w:line="240" w:lineRule="auto"/>
              <w:ind w:firstLine="0" w:firstLineChars="0"/>
              <w:jc w:val="center"/>
              <w:rPr>
                <w:rFonts w:ascii="仿宋" w:hAnsi="仿宋" w:cs="仿宋"/>
                <w:sz w:val="21"/>
                <w:szCs w:val="21"/>
              </w:rPr>
            </w:pPr>
            <w:r>
              <w:rPr>
                <w:rFonts w:ascii="仿宋" w:hAnsi="仿宋" w:cs="仿宋"/>
                <w:color w:val="FF0000"/>
                <w:sz w:val="21"/>
                <w:szCs w:val="21"/>
              </w:rPr>
              <w:t>2</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7F5C07B0">
            <w:pPr>
              <w:spacing w:after="0" w:afterLines="0" w:line="240" w:lineRule="auto"/>
              <w:ind w:firstLine="0" w:firstLineChars="0"/>
              <w:jc w:val="center"/>
              <w:rPr>
                <w:rFonts w:ascii="仿宋" w:hAnsi="仿宋" w:cs="仿宋"/>
                <w:sz w:val="21"/>
                <w:szCs w:val="21"/>
              </w:rPr>
            </w:pPr>
            <w:r>
              <w:rPr>
                <w:rFonts w:ascii="仿宋" w:hAnsi="仿宋" w:cs="仿宋"/>
                <w:color w:val="FF0000"/>
                <w:sz w:val="21"/>
                <w:szCs w:val="21"/>
              </w:rPr>
              <w:t>4</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56CE6A60">
            <w:pPr>
              <w:spacing w:after="0" w:afterLines="0" w:line="240" w:lineRule="auto"/>
              <w:ind w:firstLine="0" w:firstLineChars="0"/>
              <w:jc w:val="center"/>
              <w:rPr>
                <w:rFonts w:ascii="仿宋" w:hAnsi="仿宋" w:cs="仿宋"/>
                <w:sz w:val="21"/>
                <w:szCs w:val="21"/>
              </w:rPr>
            </w:pPr>
            <w:r>
              <w:rPr>
                <w:rFonts w:ascii="仿宋" w:hAnsi="仿宋" w:cs="仿宋"/>
                <w:color w:val="FF0000"/>
                <w:sz w:val="21"/>
                <w:szCs w:val="21"/>
              </w:rPr>
              <w:t>110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6BFEC80C">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预期性</w:t>
            </w:r>
          </w:p>
        </w:tc>
      </w:tr>
      <w:tr w14:paraId="6CDD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063FB263">
            <w:pPr>
              <w:spacing w:after="0" w:afterLines="0" w:line="240" w:lineRule="auto"/>
              <w:ind w:firstLine="0" w:firstLineChars="0"/>
              <w:jc w:val="center"/>
              <w:rPr>
                <w:rFonts w:ascii="仿宋" w:hAnsi="仿宋" w:cs="仿宋"/>
                <w:sz w:val="21"/>
                <w:szCs w:val="21"/>
              </w:rPr>
            </w:pPr>
            <w:r>
              <w:rPr>
                <w:rFonts w:ascii="仿宋" w:hAnsi="仿宋" w:cs="仿宋"/>
                <w:sz w:val="21"/>
                <w:szCs w:val="21"/>
              </w:rPr>
              <w:t>15</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48E7323">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20BEE7">
            <w:pPr>
              <w:spacing w:after="0" w:afterLines="0" w:line="240" w:lineRule="auto"/>
              <w:ind w:firstLine="0" w:firstLineChars="0"/>
              <w:jc w:val="center"/>
              <w:rPr>
                <w:rFonts w:ascii="仿宋" w:hAnsi="仿宋" w:cs="仿宋"/>
                <w:sz w:val="21"/>
                <w:szCs w:val="21"/>
              </w:rPr>
            </w:pPr>
            <w:r>
              <w:rPr>
                <w:rFonts w:ascii="仿宋" w:hAnsi="仿宋" w:cs="仿宋"/>
                <w:sz w:val="21"/>
                <w:szCs w:val="21"/>
              </w:rPr>
              <w:t>志愿服务站点在社区综合服务设施中的覆盖率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4BA4694A">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3127EB65">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1</w:t>
            </w:r>
            <w:r>
              <w:rPr>
                <w:rFonts w:ascii="仿宋" w:hAnsi="仿宋" w:cs="仿宋"/>
                <w:color w:val="FF0000"/>
                <w:sz w:val="21"/>
                <w:szCs w:val="21"/>
              </w:rPr>
              <w:t>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02FA9D20">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1</w:t>
            </w:r>
            <w:r>
              <w:rPr>
                <w:rFonts w:ascii="仿宋" w:hAnsi="仿宋" w:cs="仿宋"/>
                <w:color w:val="FF0000"/>
                <w:sz w:val="21"/>
                <w:szCs w:val="21"/>
              </w:rPr>
              <w:t>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749D7BA0">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1</w:t>
            </w:r>
            <w:r>
              <w:rPr>
                <w:rFonts w:ascii="仿宋" w:hAnsi="仿宋" w:cs="仿宋"/>
                <w:color w:val="FF0000"/>
                <w:sz w:val="21"/>
                <w:szCs w:val="21"/>
              </w:rPr>
              <w:t>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0B141892">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预期性</w:t>
            </w:r>
          </w:p>
        </w:tc>
      </w:tr>
      <w:tr w14:paraId="7D9C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4994ABE7">
            <w:pPr>
              <w:spacing w:after="0" w:afterLines="0" w:line="240" w:lineRule="auto"/>
              <w:ind w:firstLine="0" w:firstLineChars="0"/>
              <w:jc w:val="center"/>
              <w:rPr>
                <w:rFonts w:ascii="仿宋" w:hAnsi="仿宋" w:cs="仿宋"/>
                <w:sz w:val="21"/>
                <w:szCs w:val="21"/>
              </w:rPr>
            </w:pPr>
            <w:r>
              <w:rPr>
                <w:rFonts w:ascii="仿宋" w:hAnsi="仿宋" w:cs="仿宋"/>
                <w:sz w:val="21"/>
                <w:szCs w:val="21"/>
              </w:rPr>
              <w:t>16</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C1F825F">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CC95B2">
            <w:pPr>
              <w:spacing w:after="0" w:afterLines="0" w:line="240" w:lineRule="auto"/>
              <w:ind w:firstLine="0" w:firstLineChars="0"/>
              <w:jc w:val="center"/>
              <w:rPr>
                <w:rFonts w:ascii="仿宋" w:hAnsi="仿宋" w:cs="仿宋"/>
                <w:sz w:val="21"/>
                <w:szCs w:val="21"/>
              </w:rPr>
            </w:pPr>
            <w:r>
              <w:rPr>
                <w:rFonts w:ascii="仿宋" w:hAnsi="仿宋" w:cs="仿宋"/>
                <w:sz w:val="21"/>
                <w:szCs w:val="21"/>
              </w:rPr>
              <w:t>福利彩票销售网点数</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4BB121D">
            <w:pPr>
              <w:spacing w:after="0" w:afterLines="0" w:line="240" w:lineRule="auto"/>
              <w:ind w:firstLine="0" w:firstLineChars="0"/>
              <w:jc w:val="center"/>
              <w:rPr>
                <w:rFonts w:ascii="仿宋" w:hAnsi="仿宋" w:cs="仿宋"/>
                <w:sz w:val="21"/>
                <w:szCs w:val="21"/>
              </w:rPr>
            </w:pPr>
            <w:r>
              <w:rPr>
                <w:rFonts w:ascii="仿宋" w:hAnsi="仿宋" w:cs="仿宋"/>
                <w:sz w:val="21"/>
                <w:szCs w:val="21"/>
              </w:rPr>
              <w:t>万个</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3AF64069">
            <w:pPr>
              <w:spacing w:after="0" w:afterLines="0" w:line="240" w:lineRule="auto"/>
              <w:ind w:firstLine="0" w:firstLineChars="0"/>
              <w:jc w:val="center"/>
              <w:rPr>
                <w:rFonts w:ascii="仿宋" w:hAnsi="仿宋" w:cs="仿宋"/>
                <w:sz w:val="21"/>
                <w:szCs w:val="21"/>
              </w:rPr>
            </w:pPr>
            <w:r>
              <w:rPr>
                <w:rFonts w:ascii="仿宋" w:hAnsi="仿宋" w:cs="仿宋"/>
                <w:color w:val="FF0000"/>
                <w:sz w:val="21"/>
                <w:szCs w:val="21"/>
              </w:rPr>
              <w:t>0.03</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184F7807">
            <w:pPr>
              <w:spacing w:after="0" w:afterLines="0" w:line="240" w:lineRule="auto"/>
              <w:ind w:firstLine="0" w:firstLineChars="0"/>
              <w:jc w:val="center"/>
              <w:rPr>
                <w:rFonts w:ascii="仿宋" w:hAnsi="仿宋" w:cs="仿宋"/>
                <w:sz w:val="21"/>
                <w:szCs w:val="21"/>
              </w:rPr>
            </w:pPr>
            <w:r>
              <w:rPr>
                <w:rFonts w:ascii="仿宋" w:hAnsi="仿宋" w:cs="仿宋"/>
                <w:color w:val="FF0000"/>
                <w:sz w:val="21"/>
                <w:szCs w:val="21"/>
              </w:rPr>
              <w:t>0.05</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765A4583">
            <w:pPr>
              <w:spacing w:after="0" w:afterLines="0" w:line="240" w:lineRule="auto"/>
              <w:ind w:firstLine="0" w:firstLineChars="0"/>
              <w:jc w:val="center"/>
              <w:rPr>
                <w:rFonts w:ascii="仿宋" w:hAnsi="仿宋" w:cs="仿宋"/>
                <w:sz w:val="21"/>
                <w:szCs w:val="21"/>
              </w:rPr>
            </w:pPr>
            <w:r>
              <w:rPr>
                <w:rFonts w:ascii="仿宋" w:hAnsi="仿宋" w:cs="仿宋"/>
                <w:color w:val="FF0000"/>
                <w:sz w:val="21"/>
                <w:szCs w:val="21"/>
              </w:rPr>
              <w:t>1.15</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31CCAFE5">
            <w:pPr>
              <w:spacing w:after="0" w:afterLines="0" w:line="240" w:lineRule="auto"/>
              <w:ind w:firstLine="0" w:firstLineChars="0"/>
              <w:jc w:val="center"/>
              <w:rPr>
                <w:rFonts w:ascii="仿宋" w:hAnsi="仿宋" w:cs="仿宋"/>
                <w:sz w:val="21"/>
                <w:szCs w:val="21"/>
              </w:rPr>
            </w:pPr>
            <w:r>
              <w:rPr>
                <w:rFonts w:hint="eastAsia" w:ascii="仿宋" w:hAnsi="仿宋" w:cs="仿宋"/>
                <w:color w:val="FF0000"/>
                <w:sz w:val="21"/>
                <w:szCs w:val="21"/>
              </w:rPr>
              <w:t>预期性</w:t>
            </w:r>
          </w:p>
        </w:tc>
      </w:tr>
      <w:tr w14:paraId="73CF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2F72635F">
            <w:pPr>
              <w:spacing w:after="0" w:afterLines="0" w:line="240" w:lineRule="auto"/>
              <w:ind w:firstLine="0" w:firstLineChars="0"/>
              <w:jc w:val="center"/>
              <w:rPr>
                <w:rFonts w:ascii="仿宋" w:hAnsi="仿宋" w:cs="仿宋"/>
                <w:sz w:val="21"/>
                <w:szCs w:val="21"/>
              </w:rPr>
            </w:pPr>
            <w:r>
              <w:rPr>
                <w:rFonts w:ascii="仿宋" w:hAnsi="仿宋" w:cs="仿宋"/>
                <w:sz w:val="21"/>
                <w:szCs w:val="21"/>
              </w:rPr>
              <w:t>17</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9E740A9">
            <w:pPr>
              <w:spacing w:after="0" w:afterLines="0" w:line="240" w:lineRule="auto"/>
              <w:ind w:firstLine="0" w:firstLineChars="0"/>
              <w:jc w:val="center"/>
              <w:rPr>
                <w:rFonts w:ascii="仿宋" w:hAnsi="仿宋" w:cs="仿宋"/>
                <w:sz w:val="21"/>
                <w:szCs w:val="21"/>
              </w:rPr>
            </w:pPr>
          </w:p>
          <w:p w14:paraId="38EF53B2">
            <w:pPr>
              <w:spacing w:after="0" w:afterLines="0" w:line="240" w:lineRule="auto"/>
              <w:ind w:firstLine="0" w:firstLineChars="0"/>
              <w:jc w:val="center"/>
              <w:rPr>
                <w:rFonts w:ascii="仿宋" w:hAnsi="仿宋" w:cs="仿宋"/>
                <w:sz w:val="21"/>
                <w:szCs w:val="21"/>
              </w:rPr>
            </w:pPr>
            <w:r>
              <w:rPr>
                <w:rFonts w:ascii="仿宋" w:hAnsi="仿宋" w:cs="仿宋"/>
                <w:sz w:val="21"/>
                <w:szCs w:val="21"/>
              </w:rPr>
              <w:t>社会治理</w:t>
            </w: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D286F5">
            <w:pPr>
              <w:spacing w:after="0" w:afterLines="0" w:line="240" w:lineRule="auto"/>
              <w:ind w:firstLine="0" w:firstLineChars="0"/>
              <w:jc w:val="center"/>
              <w:rPr>
                <w:rFonts w:ascii="仿宋" w:hAnsi="仿宋" w:cs="仿宋"/>
                <w:sz w:val="21"/>
                <w:szCs w:val="21"/>
              </w:rPr>
            </w:pPr>
            <w:r>
              <w:rPr>
                <w:rFonts w:ascii="仿宋" w:hAnsi="仿宋" w:cs="仿宋"/>
                <w:sz w:val="21"/>
                <w:szCs w:val="21"/>
              </w:rPr>
              <w:t>每百户居民拥有的城乡社区综合服务设施建筑面积</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17000B21">
            <w:pPr>
              <w:spacing w:after="0" w:afterLines="0" w:line="240" w:lineRule="auto"/>
              <w:ind w:firstLine="0" w:firstLineChars="0"/>
              <w:jc w:val="center"/>
              <w:rPr>
                <w:rFonts w:ascii="仿宋" w:hAnsi="仿宋" w:cs="仿宋"/>
                <w:sz w:val="21"/>
                <w:szCs w:val="21"/>
              </w:rPr>
            </w:pPr>
            <w:r>
              <w:rPr>
                <w:rFonts w:ascii="仿宋" w:hAnsi="仿宋" w:cs="仿宋"/>
                <w:sz w:val="21"/>
                <w:szCs w:val="21"/>
              </w:rPr>
              <w:t>平方米</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769FB55F">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31</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5F54BDD0">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32</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33B14FD8">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32</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14DE3AB8">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0489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67B57F48">
            <w:pPr>
              <w:spacing w:after="0" w:afterLines="0" w:line="240" w:lineRule="auto"/>
              <w:ind w:firstLine="0" w:firstLineChars="0"/>
              <w:jc w:val="center"/>
              <w:rPr>
                <w:rFonts w:ascii="仿宋" w:hAnsi="仿宋" w:cs="仿宋"/>
                <w:sz w:val="21"/>
                <w:szCs w:val="21"/>
              </w:rPr>
            </w:pPr>
            <w:r>
              <w:rPr>
                <w:rFonts w:ascii="仿宋" w:hAnsi="仿宋" w:cs="仿宋"/>
                <w:sz w:val="21"/>
                <w:szCs w:val="21"/>
              </w:rPr>
              <w:t>18</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05C2133">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659DEA">
            <w:pPr>
              <w:spacing w:after="0" w:afterLines="0" w:line="240" w:lineRule="auto"/>
              <w:ind w:firstLine="0" w:firstLineChars="0"/>
              <w:jc w:val="center"/>
              <w:rPr>
                <w:rFonts w:ascii="仿宋" w:hAnsi="仿宋" w:cs="仿宋"/>
                <w:sz w:val="21"/>
                <w:szCs w:val="21"/>
              </w:rPr>
            </w:pPr>
            <w:r>
              <w:rPr>
                <w:rFonts w:ascii="仿宋" w:hAnsi="仿宋" w:cs="仿宋"/>
                <w:sz w:val="21"/>
                <w:szCs w:val="21"/>
              </w:rPr>
              <w:t>城市社区综合服务设施覆盖率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5657B9DD">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124DC564">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3A8CD7F7">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5866AF88">
            <w:pPr>
              <w:spacing w:after="0" w:afterLines="0" w:line="240" w:lineRule="auto"/>
              <w:ind w:firstLine="0" w:firstLineChars="0"/>
              <w:jc w:val="center"/>
              <w:rPr>
                <w:rFonts w:ascii="仿宋" w:hAnsi="仿宋" w:cs="仿宋"/>
                <w:color w:val="FF0000"/>
                <w:sz w:val="21"/>
                <w:szCs w:val="21"/>
              </w:rPr>
            </w:pP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5B70B526">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7F62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1B35DD86">
            <w:pPr>
              <w:spacing w:after="0" w:afterLines="0" w:line="240" w:lineRule="auto"/>
              <w:ind w:firstLine="0" w:firstLineChars="0"/>
              <w:jc w:val="center"/>
              <w:rPr>
                <w:rFonts w:ascii="仿宋" w:hAnsi="仿宋" w:cs="仿宋"/>
                <w:sz w:val="21"/>
                <w:szCs w:val="21"/>
              </w:rPr>
            </w:pPr>
            <w:r>
              <w:rPr>
                <w:rFonts w:ascii="仿宋" w:hAnsi="仿宋" w:cs="仿宋"/>
                <w:sz w:val="21"/>
                <w:szCs w:val="21"/>
              </w:rPr>
              <w:t>19</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D27BC5E">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5E8A7B">
            <w:pPr>
              <w:spacing w:after="0" w:afterLines="0" w:line="240" w:lineRule="auto"/>
              <w:ind w:firstLine="0" w:firstLineChars="0"/>
              <w:jc w:val="center"/>
              <w:rPr>
                <w:rFonts w:ascii="仿宋" w:hAnsi="仿宋" w:cs="仿宋"/>
                <w:sz w:val="21"/>
                <w:szCs w:val="21"/>
              </w:rPr>
            </w:pPr>
            <w:r>
              <w:rPr>
                <w:rFonts w:ascii="仿宋" w:hAnsi="仿宋" w:cs="仿宋"/>
                <w:sz w:val="21"/>
                <w:szCs w:val="21"/>
              </w:rPr>
              <w:t>村级综合服务设施覆盖率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101B0F8">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35E1D727">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42BCC6BB">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2975A12D">
            <w:pPr>
              <w:spacing w:after="0" w:afterLines="0" w:line="240" w:lineRule="auto"/>
              <w:ind w:firstLine="0" w:firstLineChars="0"/>
              <w:jc w:val="center"/>
              <w:rPr>
                <w:rFonts w:ascii="仿宋" w:hAnsi="仿宋" w:cs="仿宋"/>
                <w:color w:val="FF0000"/>
                <w:sz w:val="21"/>
                <w:szCs w:val="21"/>
              </w:rPr>
            </w:pP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6A79F4F5">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5B8D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7195DD04">
            <w:pPr>
              <w:spacing w:after="0" w:afterLines="0" w:line="240" w:lineRule="auto"/>
              <w:ind w:firstLine="0" w:firstLineChars="0"/>
              <w:jc w:val="center"/>
              <w:rPr>
                <w:rFonts w:ascii="仿宋" w:hAnsi="仿宋" w:cs="仿宋"/>
                <w:sz w:val="21"/>
                <w:szCs w:val="21"/>
              </w:rPr>
            </w:pPr>
            <w:r>
              <w:rPr>
                <w:rFonts w:ascii="仿宋" w:hAnsi="仿宋" w:cs="仿宋"/>
                <w:sz w:val="21"/>
                <w:szCs w:val="21"/>
              </w:rPr>
              <w:t>20</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03E8AC">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287EC1">
            <w:pPr>
              <w:spacing w:after="0" w:afterLines="0" w:line="240" w:lineRule="auto"/>
              <w:ind w:firstLine="0" w:firstLineChars="0"/>
              <w:jc w:val="center"/>
              <w:rPr>
                <w:rFonts w:ascii="仿宋" w:hAnsi="仿宋" w:cs="仿宋"/>
                <w:sz w:val="21"/>
                <w:szCs w:val="21"/>
              </w:rPr>
            </w:pPr>
            <w:r>
              <w:rPr>
                <w:rFonts w:ascii="仿宋" w:hAnsi="仿宋" w:cs="仿宋"/>
                <w:sz w:val="21"/>
                <w:szCs w:val="21"/>
              </w:rPr>
              <w:t>每万名城镇常住人口拥有社区工作者</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5308A2E0">
            <w:pPr>
              <w:spacing w:after="0" w:afterLines="0" w:line="240" w:lineRule="auto"/>
              <w:ind w:firstLine="0" w:firstLineChars="0"/>
              <w:jc w:val="center"/>
              <w:rPr>
                <w:rFonts w:ascii="仿宋" w:hAnsi="仿宋" w:cs="仿宋"/>
                <w:sz w:val="21"/>
                <w:szCs w:val="21"/>
              </w:rPr>
            </w:pPr>
            <w:r>
              <w:rPr>
                <w:rFonts w:ascii="仿宋" w:hAnsi="仿宋" w:cs="仿宋"/>
                <w:sz w:val="21"/>
                <w:szCs w:val="21"/>
              </w:rPr>
              <w:t>人</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20340926">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16</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5042003B">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18</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583AF70C">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18</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28F3DA5D">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1D1E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2E896E1D">
            <w:pPr>
              <w:spacing w:after="0" w:afterLines="0" w:line="240" w:lineRule="auto"/>
              <w:ind w:firstLine="0" w:firstLineChars="0"/>
              <w:jc w:val="center"/>
              <w:rPr>
                <w:rFonts w:ascii="仿宋" w:hAnsi="仿宋" w:cs="仿宋"/>
                <w:sz w:val="21"/>
                <w:szCs w:val="21"/>
              </w:rPr>
            </w:pPr>
            <w:r>
              <w:rPr>
                <w:rFonts w:ascii="仿宋" w:hAnsi="仿宋" w:cs="仿宋"/>
                <w:sz w:val="21"/>
                <w:szCs w:val="21"/>
              </w:rPr>
              <w:t>21</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B6504ED">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FB4C08">
            <w:pPr>
              <w:spacing w:after="0" w:afterLines="0" w:line="240" w:lineRule="auto"/>
              <w:ind w:firstLine="0" w:firstLineChars="0"/>
              <w:jc w:val="center"/>
              <w:rPr>
                <w:rFonts w:ascii="仿宋" w:hAnsi="仿宋" w:cs="仿宋"/>
                <w:sz w:val="21"/>
                <w:szCs w:val="21"/>
              </w:rPr>
            </w:pPr>
            <w:r>
              <w:rPr>
                <w:rFonts w:ascii="仿宋" w:hAnsi="仿宋" w:cs="仿宋"/>
                <w:sz w:val="21"/>
                <w:szCs w:val="21"/>
              </w:rPr>
              <w:t>枢纽型社区社会组织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3DF571F8">
            <w:pPr>
              <w:spacing w:after="0" w:afterLines="0" w:line="240" w:lineRule="auto"/>
              <w:ind w:firstLine="0" w:firstLineChars="0"/>
              <w:jc w:val="center"/>
              <w:rPr>
                <w:rFonts w:ascii="仿宋" w:hAnsi="仿宋" w:cs="仿宋"/>
                <w:sz w:val="21"/>
                <w:szCs w:val="21"/>
              </w:rPr>
            </w:pPr>
            <w:r>
              <w:rPr>
                <w:rFonts w:ascii="仿宋" w:hAnsi="仿宋" w:cs="仿宋"/>
                <w:sz w:val="21"/>
                <w:szCs w:val="21"/>
              </w:rPr>
              <w:t>个</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5A3214C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40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5D45005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50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54363ED0">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2000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000325A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78C0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181088E8">
            <w:pPr>
              <w:spacing w:after="0" w:afterLines="0" w:line="240" w:lineRule="auto"/>
              <w:ind w:firstLine="0" w:firstLineChars="0"/>
              <w:jc w:val="center"/>
              <w:rPr>
                <w:rFonts w:ascii="仿宋" w:hAnsi="仿宋" w:cs="仿宋"/>
                <w:sz w:val="21"/>
                <w:szCs w:val="21"/>
              </w:rPr>
            </w:pPr>
            <w:r>
              <w:rPr>
                <w:rFonts w:ascii="仿宋" w:hAnsi="仿宋" w:cs="仿宋"/>
                <w:sz w:val="21"/>
                <w:szCs w:val="21"/>
              </w:rPr>
              <w:t>22</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28682F">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E072D8">
            <w:pPr>
              <w:spacing w:after="0" w:afterLines="0" w:line="240" w:lineRule="auto"/>
              <w:ind w:firstLine="0" w:firstLineChars="0"/>
              <w:jc w:val="center"/>
              <w:rPr>
                <w:rFonts w:ascii="仿宋" w:hAnsi="仿宋" w:cs="仿宋"/>
                <w:sz w:val="21"/>
                <w:szCs w:val="21"/>
              </w:rPr>
            </w:pPr>
            <w:r>
              <w:rPr>
                <w:rFonts w:ascii="仿宋" w:hAnsi="仿宋" w:cs="仿宋"/>
                <w:sz w:val="21"/>
                <w:szCs w:val="21"/>
              </w:rPr>
              <w:t>社会组织专职工作人员数量</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34D33BE0">
            <w:pPr>
              <w:spacing w:after="0" w:afterLines="0" w:line="240" w:lineRule="auto"/>
              <w:ind w:firstLine="0" w:firstLineChars="0"/>
              <w:jc w:val="center"/>
              <w:rPr>
                <w:rFonts w:ascii="仿宋" w:hAnsi="仿宋" w:cs="仿宋"/>
                <w:sz w:val="21"/>
                <w:szCs w:val="21"/>
              </w:rPr>
            </w:pPr>
            <w:r>
              <w:rPr>
                <w:rFonts w:ascii="仿宋" w:hAnsi="仿宋" w:cs="仿宋"/>
                <w:sz w:val="21"/>
                <w:szCs w:val="21"/>
              </w:rPr>
              <w:t>万人</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1A0F42A6">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1.3</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526F0369">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2</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3AF9D478">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92.6</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4986AAAC">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588F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4FB3BF44">
            <w:pPr>
              <w:spacing w:after="0" w:afterLines="0" w:line="240" w:lineRule="auto"/>
              <w:ind w:firstLine="0" w:firstLineChars="0"/>
              <w:jc w:val="center"/>
              <w:rPr>
                <w:rFonts w:ascii="仿宋" w:hAnsi="仿宋" w:cs="仿宋"/>
                <w:sz w:val="21"/>
                <w:szCs w:val="21"/>
              </w:rPr>
            </w:pPr>
            <w:r>
              <w:rPr>
                <w:rFonts w:ascii="仿宋" w:hAnsi="仿宋" w:cs="仿宋"/>
                <w:sz w:val="21"/>
                <w:szCs w:val="21"/>
              </w:rPr>
              <w:t>23</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97921C5">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849047">
            <w:pPr>
              <w:spacing w:after="0" w:afterLines="0" w:line="240" w:lineRule="auto"/>
              <w:ind w:firstLine="0" w:firstLineChars="0"/>
              <w:jc w:val="center"/>
              <w:rPr>
                <w:rFonts w:ascii="仿宋" w:hAnsi="仿宋" w:cs="仿宋"/>
                <w:sz w:val="21"/>
                <w:szCs w:val="21"/>
              </w:rPr>
            </w:pPr>
            <w:r>
              <w:rPr>
                <w:rFonts w:ascii="仿宋" w:hAnsi="仿宋" w:cs="仿宋"/>
                <w:sz w:val="21"/>
                <w:szCs w:val="21"/>
              </w:rPr>
              <w:t>“双百工程”镇社工站覆盖率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01A8B01F">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709C39B9">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13C5E895">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3B1DF419">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3DC86652">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3C94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39D8EE4D">
            <w:pPr>
              <w:spacing w:after="0" w:afterLines="0" w:line="240" w:lineRule="auto"/>
              <w:ind w:firstLine="0" w:firstLineChars="0"/>
              <w:jc w:val="center"/>
              <w:rPr>
                <w:rFonts w:ascii="仿宋" w:hAnsi="仿宋" w:cs="仿宋"/>
                <w:sz w:val="21"/>
                <w:szCs w:val="21"/>
              </w:rPr>
            </w:pPr>
            <w:r>
              <w:rPr>
                <w:rFonts w:ascii="仿宋" w:hAnsi="仿宋" w:cs="仿宋"/>
                <w:sz w:val="21"/>
                <w:szCs w:val="21"/>
              </w:rPr>
              <w:t>24</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A56A89D">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7A8555F">
            <w:pPr>
              <w:spacing w:after="0" w:afterLines="0" w:line="240" w:lineRule="auto"/>
              <w:ind w:firstLine="0" w:firstLineChars="0"/>
              <w:jc w:val="center"/>
              <w:rPr>
                <w:rFonts w:ascii="仿宋" w:hAnsi="仿宋" w:cs="仿宋"/>
                <w:sz w:val="21"/>
                <w:szCs w:val="21"/>
              </w:rPr>
            </w:pPr>
            <w:r>
              <w:rPr>
                <w:rFonts w:ascii="仿宋" w:hAnsi="仿宋" w:cs="仿宋"/>
                <w:sz w:val="21"/>
                <w:szCs w:val="21"/>
              </w:rPr>
              <w:t>社会工作专业人才总量</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11C275F1">
            <w:pPr>
              <w:spacing w:after="0" w:afterLines="0" w:line="240" w:lineRule="auto"/>
              <w:ind w:firstLine="0" w:firstLineChars="0"/>
              <w:jc w:val="center"/>
              <w:rPr>
                <w:rFonts w:ascii="仿宋_GB2312" w:hAnsi="仿宋_GB2312" w:eastAsia="仿宋_GB2312" w:cs="仿宋_GB2312"/>
                <w:sz w:val="21"/>
                <w:szCs w:val="21"/>
              </w:rPr>
            </w:pPr>
            <w:r>
              <w:rPr>
                <w:rFonts w:ascii="仿宋_GB2312" w:hAnsi="仿宋_GB2312" w:eastAsia="仿宋_GB2312" w:cs="仿宋_GB2312"/>
                <w:sz w:val="21"/>
                <w:szCs w:val="21"/>
              </w:rPr>
              <w:t>人</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59466FEC">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1200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25F9D853">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2000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66F874B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150000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323EF7B5">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预期性</w:t>
            </w:r>
          </w:p>
        </w:tc>
      </w:tr>
      <w:tr w14:paraId="2033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780B4E7A">
            <w:pPr>
              <w:spacing w:after="0" w:afterLines="0" w:line="240" w:lineRule="auto"/>
              <w:ind w:firstLine="0" w:firstLineChars="0"/>
              <w:jc w:val="center"/>
              <w:rPr>
                <w:rFonts w:ascii="仿宋" w:hAnsi="仿宋" w:cs="仿宋"/>
                <w:sz w:val="21"/>
                <w:szCs w:val="21"/>
              </w:rPr>
            </w:pPr>
            <w:r>
              <w:rPr>
                <w:rFonts w:ascii="仿宋" w:hAnsi="仿宋" w:cs="仿宋"/>
                <w:sz w:val="21"/>
                <w:szCs w:val="21"/>
              </w:rPr>
              <w:t>25</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DB7113E">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5C9A17">
            <w:pPr>
              <w:spacing w:after="0" w:afterLines="0" w:line="240" w:lineRule="auto"/>
              <w:ind w:firstLine="0" w:firstLineChars="0"/>
              <w:jc w:val="center"/>
              <w:rPr>
                <w:rFonts w:ascii="仿宋" w:hAnsi="仿宋" w:cs="仿宋"/>
                <w:sz w:val="21"/>
                <w:szCs w:val="21"/>
              </w:rPr>
            </w:pPr>
            <w:r>
              <w:rPr>
                <w:rFonts w:ascii="仿宋" w:hAnsi="仿宋" w:cs="仿宋"/>
                <w:sz w:val="21"/>
                <w:szCs w:val="21"/>
              </w:rPr>
              <w:t>婚姻登记“跨省通办”实施率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077A8BC6">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7E768D8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75B6664F">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001367B6">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48323CD8">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约束性</w:t>
            </w:r>
          </w:p>
        </w:tc>
      </w:tr>
      <w:tr w14:paraId="4714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295CFE76">
            <w:pPr>
              <w:spacing w:after="0" w:afterLines="0" w:line="240" w:lineRule="auto"/>
              <w:ind w:firstLine="0" w:firstLineChars="0"/>
              <w:jc w:val="center"/>
              <w:rPr>
                <w:rFonts w:ascii="仿宋" w:hAnsi="仿宋" w:cs="仿宋"/>
                <w:sz w:val="21"/>
                <w:szCs w:val="21"/>
              </w:rPr>
            </w:pPr>
            <w:r>
              <w:rPr>
                <w:rFonts w:ascii="仿宋" w:hAnsi="仿宋" w:cs="仿宋"/>
                <w:sz w:val="21"/>
                <w:szCs w:val="21"/>
              </w:rPr>
              <w:t>26</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7DA8D6">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B8F262">
            <w:pPr>
              <w:spacing w:after="0" w:afterLines="0" w:line="240" w:lineRule="auto"/>
              <w:ind w:firstLine="0" w:firstLineChars="0"/>
              <w:jc w:val="center"/>
              <w:rPr>
                <w:rFonts w:ascii="仿宋" w:hAnsi="仿宋" w:cs="仿宋"/>
                <w:sz w:val="21"/>
                <w:szCs w:val="21"/>
              </w:rPr>
            </w:pPr>
            <w:r>
              <w:rPr>
                <w:rFonts w:ascii="仿宋" w:hAnsi="仿宋" w:cs="仿宋"/>
                <w:sz w:val="21"/>
                <w:szCs w:val="21"/>
              </w:rPr>
              <w:t>节地生态安葬率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5022544">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1A3AD27D">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65</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22DB5F13">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70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76CE3511">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70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18905C13">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约束性</w:t>
            </w:r>
          </w:p>
        </w:tc>
      </w:tr>
      <w:tr w14:paraId="11FC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4B636965">
            <w:pPr>
              <w:spacing w:after="0" w:afterLines="0" w:line="240" w:lineRule="auto"/>
              <w:ind w:firstLine="0" w:firstLineChars="0"/>
              <w:jc w:val="center"/>
              <w:rPr>
                <w:rFonts w:ascii="仿宋" w:hAnsi="仿宋" w:cs="仿宋"/>
                <w:sz w:val="21"/>
                <w:szCs w:val="21"/>
              </w:rPr>
            </w:pPr>
            <w:r>
              <w:rPr>
                <w:rFonts w:ascii="仿宋" w:hAnsi="仿宋" w:cs="仿宋"/>
                <w:sz w:val="21"/>
                <w:szCs w:val="21"/>
              </w:rPr>
              <w:t>27</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EFBAFD7">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9956EB">
            <w:pPr>
              <w:spacing w:after="0" w:afterLines="0" w:line="240" w:lineRule="auto"/>
              <w:ind w:firstLine="0" w:firstLineChars="0"/>
              <w:jc w:val="center"/>
              <w:rPr>
                <w:rFonts w:ascii="仿宋" w:hAnsi="仿宋" w:cs="仿宋"/>
                <w:sz w:val="21"/>
                <w:szCs w:val="21"/>
              </w:rPr>
            </w:pPr>
            <w:r>
              <w:rPr>
                <w:rFonts w:ascii="仿宋" w:hAnsi="仿宋" w:cs="仿宋"/>
                <w:sz w:val="21"/>
                <w:szCs w:val="21"/>
              </w:rPr>
              <w:t>困难残疾人生活补贴覆盖率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2CBA510A">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6BF43DB6">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95</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0ED1AADC">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E148FD1">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01CCEA94">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约束性</w:t>
            </w:r>
          </w:p>
        </w:tc>
      </w:tr>
      <w:tr w14:paraId="2253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14:paraId="127D67C0">
            <w:pPr>
              <w:spacing w:after="0" w:afterLines="0" w:line="240" w:lineRule="auto"/>
              <w:ind w:firstLine="0" w:firstLineChars="0"/>
              <w:jc w:val="center"/>
              <w:rPr>
                <w:rFonts w:ascii="仿宋" w:hAnsi="仿宋" w:cs="仿宋"/>
                <w:sz w:val="21"/>
                <w:szCs w:val="21"/>
              </w:rPr>
            </w:pPr>
            <w:r>
              <w:rPr>
                <w:rFonts w:ascii="仿宋" w:hAnsi="仿宋" w:cs="仿宋"/>
                <w:sz w:val="21"/>
                <w:szCs w:val="21"/>
              </w:rPr>
              <w:t>28</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3665C4">
            <w:pPr>
              <w:spacing w:after="0" w:afterLines="0" w:line="240" w:lineRule="auto"/>
              <w:ind w:firstLine="0" w:firstLineChars="0"/>
              <w:jc w:val="center"/>
              <w:rPr>
                <w:rFonts w:ascii="仿宋" w:hAnsi="仿宋" w:cs="仿宋"/>
                <w:sz w:val="21"/>
                <w:szCs w:val="21"/>
              </w:rPr>
            </w:pPr>
          </w:p>
        </w:tc>
        <w:tc>
          <w:tcPr>
            <w:tcW w:w="38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F8946B">
            <w:pPr>
              <w:spacing w:after="0" w:afterLines="0" w:line="240" w:lineRule="auto"/>
              <w:ind w:firstLine="0" w:firstLineChars="0"/>
              <w:jc w:val="center"/>
              <w:rPr>
                <w:rFonts w:ascii="仿宋" w:hAnsi="仿宋" w:cs="仿宋"/>
                <w:sz w:val="21"/>
                <w:szCs w:val="21"/>
              </w:rPr>
            </w:pPr>
            <w:r>
              <w:rPr>
                <w:rFonts w:ascii="仿宋" w:hAnsi="仿宋" w:cs="仿宋"/>
                <w:sz w:val="21"/>
                <w:szCs w:val="21"/>
              </w:rPr>
              <w:t>重度残疾人护理补贴覆盖率</w:t>
            </w:r>
          </w:p>
        </w:tc>
        <w:tc>
          <w:tcPr>
            <w:tcW w:w="677" w:type="dxa"/>
            <w:tcBorders>
              <w:top w:val="single" w:color="auto" w:sz="4" w:space="0"/>
              <w:left w:val="single" w:color="auto" w:sz="4" w:space="0"/>
              <w:bottom w:val="single" w:color="auto" w:sz="4" w:space="0"/>
              <w:right w:val="single" w:color="auto" w:sz="4" w:space="0"/>
              <w:tl2br w:val="nil"/>
              <w:tr2bl w:val="nil"/>
            </w:tcBorders>
            <w:vAlign w:val="center"/>
          </w:tcPr>
          <w:p w14:paraId="7FAC5E6D">
            <w:pPr>
              <w:spacing w:after="0" w:afterLines="0" w:line="240" w:lineRule="auto"/>
              <w:ind w:firstLine="0" w:firstLineChars="0"/>
              <w:jc w:val="center"/>
              <w:rPr>
                <w:rFonts w:ascii="仿宋" w:hAnsi="仿宋" w:cs="仿宋"/>
                <w:sz w:val="21"/>
                <w:szCs w:val="21"/>
              </w:rPr>
            </w:pPr>
            <w:r>
              <w:rPr>
                <w:rFonts w:ascii="仿宋" w:hAnsi="仿宋" w:cs="仿宋"/>
                <w:sz w:val="21"/>
                <w:szCs w:val="21"/>
              </w:rPr>
              <w:t>%</w:t>
            </w:r>
          </w:p>
        </w:tc>
        <w:tc>
          <w:tcPr>
            <w:tcW w:w="1790" w:type="dxa"/>
            <w:tcBorders>
              <w:top w:val="single" w:color="auto" w:sz="4" w:space="0"/>
              <w:left w:val="single" w:color="auto" w:sz="4" w:space="0"/>
              <w:bottom w:val="single" w:color="auto" w:sz="4" w:space="0"/>
              <w:right w:val="single" w:color="auto" w:sz="4" w:space="0"/>
              <w:tl2br w:val="nil"/>
              <w:tr2bl w:val="nil"/>
            </w:tcBorders>
            <w:vAlign w:val="center"/>
          </w:tcPr>
          <w:p w14:paraId="00E18592">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95</w:t>
            </w:r>
          </w:p>
        </w:tc>
        <w:tc>
          <w:tcPr>
            <w:tcW w:w="1751" w:type="dxa"/>
            <w:tcBorders>
              <w:top w:val="single" w:color="auto" w:sz="4" w:space="0"/>
              <w:left w:val="single" w:color="auto" w:sz="4" w:space="0"/>
              <w:bottom w:val="single" w:color="auto" w:sz="4" w:space="0"/>
              <w:right w:val="single" w:color="auto" w:sz="4" w:space="0"/>
              <w:tl2br w:val="nil"/>
              <w:tr2bl w:val="nil"/>
            </w:tcBorders>
            <w:vAlign w:val="center"/>
          </w:tcPr>
          <w:p w14:paraId="0A64C046">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6DD6060D">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100</w:t>
            </w:r>
          </w:p>
        </w:tc>
        <w:tc>
          <w:tcPr>
            <w:tcW w:w="1103" w:type="dxa"/>
            <w:tcBorders>
              <w:top w:val="single" w:color="auto" w:sz="4" w:space="0"/>
              <w:left w:val="single" w:color="auto" w:sz="4" w:space="0"/>
              <w:bottom w:val="single" w:color="auto" w:sz="4" w:space="0"/>
              <w:right w:val="single" w:color="auto" w:sz="4" w:space="0"/>
              <w:tl2br w:val="nil"/>
              <w:tr2bl w:val="nil"/>
            </w:tcBorders>
            <w:vAlign w:val="center"/>
          </w:tcPr>
          <w:p w14:paraId="412D7E3A">
            <w:pPr>
              <w:spacing w:after="0" w:afterLines="0" w:line="240" w:lineRule="auto"/>
              <w:ind w:firstLine="0" w:firstLineChars="0"/>
              <w:jc w:val="center"/>
              <w:rPr>
                <w:rFonts w:ascii="仿宋" w:hAnsi="仿宋" w:cs="仿宋"/>
                <w:color w:val="FF0000"/>
                <w:sz w:val="21"/>
                <w:szCs w:val="21"/>
              </w:rPr>
            </w:pPr>
            <w:r>
              <w:rPr>
                <w:rFonts w:hint="eastAsia" w:ascii="仿宋" w:hAnsi="仿宋" w:cs="仿宋"/>
                <w:color w:val="FF0000"/>
                <w:sz w:val="21"/>
                <w:szCs w:val="21"/>
              </w:rPr>
              <w:t>约束性</w:t>
            </w:r>
          </w:p>
        </w:tc>
      </w:tr>
    </w:tbl>
    <w:p w14:paraId="6755A7F9">
      <w:pPr>
        <w:spacing w:after="0" w:afterLines="0" w:line="600" w:lineRule="exact"/>
        <w:ind w:left="200" w:firstLineChars="0"/>
        <w:rPr>
          <w:rFonts w:ascii="仿宋" w:hAnsi="仿宋"/>
        </w:rPr>
        <w:sectPr>
          <w:pgSz w:w="16838" w:h="11906" w:orient="landscape"/>
          <w:pgMar w:top="1800" w:right="1440" w:bottom="1800" w:left="1440" w:header="851" w:footer="992" w:gutter="0"/>
          <w:cols w:space="720" w:num="1"/>
          <w:docGrid w:type="linesAndChars" w:linePitch="435" w:charSpace="0"/>
        </w:sectPr>
      </w:pPr>
    </w:p>
    <w:p w14:paraId="039F11D4">
      <w:pPr>
        <w:spacing w:after="0" w:afterLines="0" w:line="600" w:lineRule="exact"/>
        <w:outlineLvl w:val="0"/>
        <w:rPr>
          <w:rFonts w:ascii="黑体" w:hAnsi="黑体" w:eastAsia="黑体"/>
        </w:rPr>
      </w:pPr>
      <w:bookmarkStart w:id="42" w:name="_Toc17504"/>
      <w:bookmarkStart w:id="43" w:name="_Toc25855"/>
      <w:bookmarkStart w:id="44" w:name="_Toc17763"/>
      <w:bookmarkStart w:id="45" w:name="_Toc75788827"/>
      <w:bookmarkStart w:id="46" w:name="_Toc75788839"/>
      <w:r>
        <w:rPr>
          <w:rFonts w:ascii="黑体" w:hAnsi="黑体" w:eastAsia="黑体"/>
        </w:rPr>
        <w:t>四、主要任务</w:t>
      </w:r>
      <w:bookmarkEnd w:id="42"/>
      <w:bookmarkEnd w:id="43"/>
      <w:bookmarkEnd w:id="44"/>
      <w:bookmarkEnd w:id="45"/>
    </w:p>
    <w:p w14:paraId="18035CE3">
      <w:pPr>
        <w:widowControl/>
        <w:spacing w:after="0" w:afterLines="0" w:line="600" w:lineRule="exact"/>
        <w:ind w:firstLine="643"/>
        <w:outlineLvl w:val="1"/>
        <w:rPr>
          <w:rFonts w:ascii="楷体_GB2312" w:eastAsia="楷体_GB2312" w:cs="楷体_GB2312"/>
          <w:b/>
          <w:lang w:bidi="ar"/>
        </w:rPr>
      </w:pPr>
      <w:bookmarkStart w:id="47" w:name="_Toc7189"/>
      <w:bookmarkStart w:id="48" w:name="_Toc21833"/>
      <w:r>
        <w:rPr>
          <w:rFonts w:hint="eastAsia" w:ascii="楷体_GB2312" w:eastAsia="楷体_GB2312" w:cs="楷体_GB2312"/>
          <w:b/>
          <w:lang w:bidi="ar"/>
        </w:rPr>
        <w:t>（一）完善分层分类</w:t>
      </w:r>
      <w:r>
        <w:rPr>
          <w:rFonts w:hint="eastAsia" w:ascii="楷体_GB2312" w:eastAsia="楷体_GB2312" w:cs="楷体_GB2312"/>
          <w:b/>
          <w:lang w:eastAsia="zh-Hans" w:bidi="ar"/>
        </w:rPr>
        <w:t>的</w:t>
      </w:r>
      <w:r>
        <w:rPr>
          <w:rFonts w:hint="eastAsia" w:ascii="楷体_GB2312" w:eastAsia="楷体_GB2312" w:cs="楷体_GB2312"/>
          <w:b/>
          <w:lang w:bidi="ar"/>
        </w:rPr>
        <w:t>大救助体系</w:t>
      </w:r>
      <w:bookmarkEnd w:id="47"/>
      <w:bookmarkEnd w:id="48"/>
    </w:p>
    <w:p w14:paraId="1E8FDE47">
      <w:pPr>
        <w:spacing w:after="0" w:afterLines="0" w:line="360" w:lineRule="auto"/>
        <w:rPr>
          <w:rFonts w:ascii="仿宋_GB2312" w:hAnsi="仿宋_GB2312" w:eastAsia="仿宋_GB2312" w:cs="仿宋_GB2312"/>
          <w:lang w:val="zh-CN"/>
        </w:rPr>
      </w:pPr>
      <w:r>
        <w:rPr>
          <w:rFonts w:ascii="仿宋_GB2312" w:hAnsi="仿宋_GB2312" w:eastAsia="仿宋_GB2312" w:cs="仿宋_GB2312"/>
          <w:lang w:val="zh-CN"/>
        </w:rPr>
        <w:t>遵循坚持以人民为中心，按照保基本、兜底线、救急难、可持续的总体思路，以基本生活救助、专项救助、急难救助为主体，社会力量参与为补充，建立健全</w:t>
      </w:r>
      <w:bookmarkStart w:id="100" w:name="_GoBack"/>
      <w:bookmarkEnd w:id="100"/>
      <w:r>
        <w:rPr>
          <w:rFonts w:ascii="仿宋_GB2312" w:hAnsi="仿宋_GB2312" w:eastAsia="仿宋_GB2312" w:cs="仿宋_GB2312"/>
          <w:lang w:val="zh-CN"/>
        </w:rPr>
        <w:t>分层分类的梯度社会救助体系，实现托底</w:t>
      </w:r>
      <w:r>
        <w:rPr>
          <w:rFonts w:hint="eastAsia" w:ascii="仿宋_GB2312" w:hAnsi="仿宋_GB2312" w:eastAsia="仿宋_GB2312" w:cs="仿宋_GB2312"/>
          <w:lang w:val="en-US" w:eastAsia="zh-Hans"/>
        </w:rPr>
        <w:t>保障</w:t>
      </w:r>
      <w:r>
        <w:rPr>
          <w:rFonts w:ascii="仿宋_GB2312" w:hAnsi="仿宋_GB2312" w:eastAsia="仿宋_GB2312" w:cs="仿宋_GB2312"/>
          <w:lang w:val="zh-CN"/>
        </w:rPr>
        <w:t>的全覆盖</w:t>
      </w:r>
      <w:r>
        <w:rPr>
          <w:rFonts w:ascii="仿宋_GB2312" w:hAnsi="仿宋_GB2312" w:eastAsia="仿宋_GB2312" w:cs="仿宋_GB2312"/>
        </w:rPr>
        <w:t>。</w:t>
      </w:r>
      <w:r>
        <w:rPr>
          <w:rFonts w:ascii="仿宋_GB2312" w:hAnsi="仿宋_GB2312" w:eastAsia="仿宋_GB2312" w:cs="仿宋_GB2312"/>
          <w:lang w:val="zh-CN"/>
        </w:rPr>
        <w:t>依法保障城乡特殊困难群体生活权益，进一步织密织牢困难群众兜底保障安全网，实现温暖救助、精准救助、高效救助、智慧救助。</w:t>
      </w:r>
    </w:p>
    <w:p w14:paraId="34BD4A84">
      <w:pPr>
        <w:pStyle w:val="2"/>
        <w:spacing w:before="0" w:beforeLines="0" w:after="0" w:afterLines="0" w:line="600" w:lineRule="exact"/>
        <w:ind w:firstLine="641"/>
        <w:rPr>
          <w:rFonts w:ascii="仿宋" w:hAnsi="仿宋"/>
        </w:rPr>
      </w:pPr>
      <w:bookmarkStart w:id="49" w:name="_Toc25996"/>
      <w:bookmarkStart w:id="50" w:name="_Toc3027"/>
      <w:r>
        <w:rPr>
          <w:rFonts w:ascii="仿宋" w:hAnsi="仿宋"/>
        </w:rPr>
        <w:t>1.构建分层分类的社会救助新格局</w:t>
      </w:r>
      <w:bookmarkEnd w:id="49"/>
      <w:bookmarkEnd w:id="50"/>
    </w:p>
    <w:p w14:paraId="6EDBE6BC">
      <w:pPr>
        <w:spacing w:after="0" w:afterLines="0" w:line="360" w:lineRule="auto"/>
        <w:ind w:firstLine="643"/>
        <w:rPr>
          <w:rFonts w:ascii="仿宋_GB2312" w:hAnsi="仿宋_GB2312" w:eastAsia="仿宋_GB2312" w:cs="仿宋_GB2312"/>
          <w:lang w:val="zh-CN"/>
        </w:rPr>
      </w:pPr>
      <w:r>
        <w:rPr>
          <w:rFonts w:ascii="仿宋" w:hAnsi="仿宋" w:cs="Times New Roman"/>
          <w:b/>
        </w:rPr>
        <w:t>夯实基本生活救助。</w:t>
      </w:r>
      <w:r>
        <w:rPr>
          <w:rFonts w:ascii="仿宋_GB2312" w:hAnsi="仿宋_GB2312" w:eastAsia="仿宋_GB2312" w:cs="仿宋_GB2312"/>
          <w:lang w:val="zh-CN"/>
        </w:rPr>
        <w:t>完善基本生活救助制度，全面落实最低生活保障政策。原则上根据家庭成员人均收入与低保标准的实际差额发放低保金。完善特困人员救助供养制度，积极实施特困家庭供养设施（敬老院）提质增效行动。特困人员基本生活标准不低于当地城乡低保标准的1.6倍。综合考虑日常生活照料、养老机构护理费用或最低工资标准等因素，结合财力状况，分档确定特困人员照料护理标准，研究制定全县特困人员照料护理最低指导标准。全面落实分散供养特困人员照料服务责任。加强低收入家庭救助帮扶工作，对低收入家庭中的重度残疾人、重病患者等人员，经本人或其近亲属申请，可参照“单人户”纳入低保，有条件的地方可扩大到三级智力（精神）残疾人。</w:t>
      </w:r>
    </w:p>
    <w:p w14:paraId="4C11D742">
      <w:pPr>
        <w:spacing w:after="0" w:afterLines="0" w:line="360" w:lineRule="auto"/>
        <w:ind w:firstLine="643"/>
        <w:rPr>
          <w:rFonts w:ascii="仿宋_GB2312" w:hAnsi="仿宋_GB2312" w:eastAsia="仿宋_GB2312" w:cs="仿宋_GB2312"/>
          <w:lang w:val="zh-CN"/>
        </w:rPr>
      </w:pPr>
      <w:r>
        <w:rPr>
          <w:rFonts w:ascii="仿宋" w:hAnsi="仿宋" w:cs="Times New Roman"/>
          <w:b/>
        </w:rPr>
        <w:t>加强特殊困难群体关爱帮扶。</w:t>
      </w:r>
      <w:r>
        <w:rPr>
          <w:rFonts w:ascii="仿宋_GB2312" w:hAnsi="仿宋_GB2312" w:eastAsia="仿宋_GB2312" w:cs="仿宋_GB2312"/>
          <w:lang w:val="zh-CN"/>
        </w:rPr>
        <w:t>全力做好低收入困难群体救助工作，对遭遇急难问题的困难群众及时给予救助；加强困难残疾人康复救助工作，探索建立基本型辅助器具适配补贴制度，做好困难残疾儿童康复救助与辅助器具适配服务。全面落实困难残疾人生活补贴和重度残疾人护理补贴政策，做到应补尽补</w:t>
      </w:r>
      <w:r>
        <w:rPr>
          <w:rFonts w:ascii="仿宋_GB2312" w:hAnsi="仿宋_GB2312" w:eastAsia="仿宋_GB2312" w:cs="仿宋_GB2312"/>
        </w:rPr>
        <w:t>。</w:t>
      </w:r>
      <w:r>
        <w:rPr>
          <w:rFonts w:ascii="仿宋_GB2312" w:hAnsi="仿宋_GB2312" w:eastAsia="仿宋_GB2312" w:cs="仿宋_GB2312"/>
          <w:lang w:val="zh-CN"/>
        </w:rPr>
        <w:t>加强困难老年人关爱帮扶</w:t>
      </w:r>
      <w:r>
        <w:rPr>
          <w:rFonts w:ascii="仿宋_GB2312" w:hAnsi="仿宋_GB2312" w:eastAsia="仿宋_GB2312" w:cs="仿宋_GB2312"/>
        </w:rPr>
        <w:t>，</w:t>
      </w:r>
      <w:r>
        <w:rPr>
          <w:rFonts w:ascii="仿宋_GB2312" w:hAnsi="仿宋_GB2312" w:eastAsia="仿宋_GB2312" w:cs="仿宋_GB2312"/>
          <w:lang w:val="zh-CN"/>
        </w:rPr>
        <w:t>建立完善经济困难家庭中的高龄、独居、留守及生活不能自理老年人关爱援助体系，丰富拓展访视、照料、康复、护理等服务内容。加强困难未成年人关爱帮扶。对失去父母、查找不到生父母且未被依法收养的未成年人，以及父母因重大困难无法履行抚养和监护职责的儿童，按规定纳入孤儿或事实无人抚养儿童保障，实现应养尽养。全面落实农村留守儿童、妇女和老年人关爱服务政策，做到应帮尽帮。</w:t>
      </w:r>
    </w:p>
    <w:p w14:paraId="59522F79">
      <w:pPr>
        <w:spacing w:after="0" w:afterLines="0" w:line="360" w:lineRule="auto"/>
        <w:ind w:firstLine="643"/>
        <w:rPr>
          <w:rFonts w:ascii="仿宋_GB2312" w:hAnsi="仿宋_GB2312" w:eastAsia="仿宋_GB2312" w:cs="仿宋_GB2312"/>
          <w:lang w:val="zh-CN"/>
        </w:rPr>
      </w:pPr>
      <w:r>
        <w:rPr>
          <w:rFonts w:ascii="仿宋" w:hAnsi="仿宋" w:cs="Times New Roman"/>
          <w:b/>
        </w:rPr>
        <w:t>完善临时急难救助政策。</w:t>
      </w:r>
      <w:r>
        <w:rPr>
          <w:rFonts w:ascii="仿宋_GB2312" w:hAnsi="仿宋_GB2312" w:eastAsia="仿宋_GB2312" w:cs="仿宋_GB2312"/>
          <w:lang w:val="zh-CN"/>
        </w:rPr>
        <w:t>建立健全临时救助主动发现、快速响应。全面建立乡镇临时救助备用金制度。采取分级审批、分阶段救助、跟进救助等方式，提高救助时效。积极实施救助金额低于2个月城镇低保标准的小额临时救助由乡镇审核审批，县级民政部门备案，进一步发挥“救急难”作用。对于特殊个案，可由县级困难群众基本生活保障工作协调机制进行“一事一议”审批。逐步取消户籍地、居住地申请限制，探索由急难发生地实施临时救助。做好重大疫情等突发公共事件困难群众急难救助工作预案，明确应急期社会救助政策措施和紧急救助程序。强化应急性、过渡性生活保障，解决困难群众突发性、紧迫性、临时性生活困难。</w:t>
      </w:r>
    </w:p>
    <w:p w14:paraId="2CBE0609">
      <w:pPr>
        <w:spacing w:after="0" w:afterLines="0" w:line="360" w:lineRule="auto"/>
        <w:ind w:firstLine="643"/>
        <w:rPr>
          <w:rFonts w:ascii="仿宋_GB2312" w:hAnsi="仿宋_GB2312" w:eastAsia="仿宋_GB2312" w:cs="仿宋_GB2312"/>
          <w:lang w:val="zh-CN"/>
        </w:rPr>
      </w:pPr>
      <w:r>
        <w:rPr>
          <w:rFonts w:ascii="仿宋" w:hAnsi="仿宋" w:cs="Times New Roman"/>
          <w:b/>
        </w:rPr>
        <w:t>加强流浪乞讨救助。</w:t>
      </w:r>
      <w:r>
        <w:rPr>
          <w:rFonts w:ascii="仿宋_GB2312" w:hAnsi="仿宋_GB2312" w:eastAsia="仿宋_GB2312" w:cs="仿宋_GB2312"/>
          <w:lang w:val="zh-CN"/>
        </w:rPr>
        <w:t>完善流浪乞讨人员救助管理工作体制机制，健全照料服务、救助寻亲、精神激励、信心重建于一体的流浪救助管理服务体系。增加流浪乞讨救助资金预算，鼓励社会爱心人士参与救助工作。加强对接流浪乞讨人员流出地联系和回归稳固。深化提升救助管理服务，完善救助管理信息系统，组建寻亲返乡专项行动小组，登记造册所有滞留人员档案信息，实行一人一档。加强与公安部门配合协作，积极运用人脸识别、DNA样本及指纹比对</w:t>
      </w:r>
      <w:r>
        <w:rPr>
          <w:rFonts w:hint="eastAsia" w:ascii="仿宋_GB2312" w:hAnsi="仿宋_GB2312" w:eastAsia="仿宋_GB2312" w:cs="仿宋_GB2312"/>
          <w:lang w:val="en-US" w:eastAsia="zh-Hans"/>
        </w:rPr>
        <w:t>等手段</w:t>
      </w:r>
      <w:r>
        <w:rPr>
          <w:rFonts w:ascii="仿宋_GB2312" w:hAnsi="仿宋_GB2312" w:eastAsia="仿宋_GB2312" w:cs="仿宋_GB2312"/>
          <w:lang w:val="zh-CN"/>
        </w:rPr>
        <w:t>，持续开展寻亲返乡行动，帮助流浪人员寻亲返乡，增强救助针对性和主动性。</w:t>
      </w:r>
    </w:p>
    <w:p w14:paraId="36005547">
      <w:pPr>
        <w:spacing w:after="0" w:afterLines="0" w:line="360" w:lineRule="auto"/>
        <w:ind w:firstLine="643"/>
        <w:rPr>
          <w:rFonts w:ascii="仿宋_GB2312" w:hAnsi="仿宋_GB2312" w:eastAsia="仿宋_GB2312" w:cs="仿宋_GB2312"/>
          <w:lang w:val="zh-CN"/>
        </w:rPr>
      </w:pPr>
      <w:r>
        <w:rPr>
          <w:rFonts w:ascii="仿宋" w:hAnsi="仿宋" w:cs="Times New Roman"/>
          <w:b/>
        </w:rPr>
        <w:t>巩固拓展脱贫攻坚兜底保障成果。</w:t>
      </w:r>
      <w:r>
        <w:rPr>
          <w:rFonts w:ascii="仿宋_GB2312" w:hAnsi="仿宋_GB2312" w:eastAsia="仿宋_GB2312" w:cs="仿宋_GB2312"/>
          <w:lang w:val="zh-CN"/>
        </w:rPr>
        <w:t>严格落实“四个不摘”要求，加强与乡村振兴政策衔接，注重解决贫困线边缘的低收入家庭相对贫困问题和因病、因灾等产生的返贫问题。注重对相对贫困群体的保障型救助、专项型救助和发展型救助。顺应农业转移人口市民化进程，及时对符合条件的转移人口提供相应救助帮扶，推进城镇困难群众脱困解困。</w:t>
      </w:r>
    </w:p>
    <w:p w14:paraId="5A270B37">
      <w:pPr>
        <w:pStyle w:val="2"/>
        <w:spacing w:before="0" w:beforeLines="0" w:after="0" w:afterLines="0" w:line="600" w:lineRule="exact"/>
        <w:ind w:firstLine="641"/>
        <w:rPr>
          <w:rFonts w:ascii="仿宋" w:hAnsi="仿宋"/>
        </w:rPr>
      </w:pPr>
      <w:bookmarkStart w:id="51" w:name="_Toc18194"/>
      <w:bookmarkStart w:id="52" w:name="_Toc14125"/>
      <w:r>
        <w:rPr>
          <w:rFonts w:ascii="仿宋" w:hAnsi="仿宋"/>
        </w:rPr>
        <w:t>2.提高民生兜底保障水平</w:t>
      </w:r>
      <w:bookmarkEnd w:id="51"/>
      <w:bookmarkEnd w:id="52"/>
    </w:p>
    <w:p w14:paraId="0946251F">
      <w:pPr>
        <w:spacing w:after="0" w:afterLines="0" w:line="360" w:lineRule="auto"/>
        <w:ind w:firstLine="643"/>
        <w:rPr>
          <w:rFonts w:ascii="仿宋_GB2312" w:hAnsi="仿宋_GB2312" w:eastAsia="仿宋_GB2312" w:cs="仿宋_GB2312"/>
          <w:lang w:val="zh-CN"/>
        </w:rPr>
      </w:pPr>
      <w:r>
        <w:rPr>
          <w:rFonts w:ascii="仿宋" w:hAnsi="仿宋" w:cs="Times New Roman"/>
          <w:b/>
        </w:rPr>
        <w:t>提高社会救助保障水平。</w:t>
      </w:r>
      <w:r>
        <w:rPr>
          <w:rFonts w:ascii="仿宋_GB2312" w:hAnsi="仿宋_GB2312" w:eastAsia="仿宋_GB2312" w:cs="仿宋_GB2312"/>
          <w:lang w:val="zh-CN"/>
        </w:rPr>
        <w:t>完善城乡救助标准动态调整机制，落实救助保障标准与物价上涨挂钩机制，确保困难群众基本生活不因物价上涨受影响。逐年提高低保标准和特困人员基本生活供养水平。推动救助制度由单一的现金救助和物质救助，转向物质保障、生活照料、精神慰藉、心理疏导、能力提升和社会融入相结合的综合救助。制定社会救助服务清单，增强基层社会救助服务有效供给能力。</w:t>
      </w:r>
    </w:p>
    <w:p w14:paraId="3846E565">
      <w:pPr>
        <w:spacing w:after="0" w:afterLines="0" w:line="360" w:lineRule="auto"/>
        <w:ind w:firstLine="643"/>
        <w:rPr>
          <w:rFonts w:ascii="仿宋_GB2312" w:hAnsi="仿宋_GB2312" w:eastAsia="仿宋_GB2312" w:cs="仿宋_GB2312"/>
          <w:lang w:val="zh-CN"/>
        </w:rPr>
      </w:pPr>
      <w:r>
        <w:rPr>
          <w:rFonts w:ascii="仿宋" w:hAnsi="仿宋" w:cs="Times New Roman"/>
          <w:b/>
        </w:rPr>
        <w:t>推进社会救助城乡统筹。</w:t>
      </w:r>
      <w:r>
        <w:rPr>
          <w:rFonts w:ascii="仿宋_GB2312" w:hAnsi="仿宋_GB2312" w:eastAsia="仿宋_GB2312" w:cs="仿宋_GB2312"/>
          <w:lang w:val="zh-CN"/>
        </w:rPr>
        <w:t>加大农村社会救助投入，稳步提高农村低保补差水平，逐步缩小城乡低保标准差距，推进城乡标准统一。加强农村低保制度与农村扶贫政策衔接，健全最低生活保障标准动态调整机制。通过城乡融合促进社会救助资源在城乡之间的流动，实现城乡社会救助服务均等化。</w:t>
      </w:r>
    </w:p>
    <w:p w14:paraId="6E0A97ED">
      <w:pPr>
        <w:pStyle w:val="2"/>
        <w:spacing w:before="0" w:beforeLines="0" w:after="0" w:afterLines="0" w:line="600" w:lineRule="exact"/>
        <w:ind w:firstLine="641"/>
        <w:rPr>
          <w:rFonts w:ascii="仿宋" w:hAnsi="仿宋"/>
        </w:rPr>
      </w:pPr>
      <w:bookmarkStart w:id="53" w:name="_Toc2475"/>
      <w:bookmarkStart w:id="54" w:name="_Toc26801"/>
      <w:r>
        <w:rPr>
          <w:rFonts w:ascii="仿宋" w:hAnsi="仿宋"/>
        </w:rPr>
        <w:t>3.加强救助管理与服务能力建设</w:t>
      </w:r>
      <w:bookmarkEnd w:id="53"/>
      <w:bookmarkEnd w:id="54"/>
    </w:p>
    <w:p w14:paraId="532B7D1A">
      <w:pPr>
        <w:spacing w:after="0" w:afterLines="0" w:line="360" w:lineRule="auto"/>
        <w:ind w:firstLine="643"/>
        <w:rPr>
          <w:rFonts w:ascii="仿宋_GB2312" w:hAnsi="仿宋_GB2312" w:eastAsia="仿宋_GB2312" w:cs="仿宋_GB2312"/>
          <w:lang w:val="zh-CN"/>
        </w:rPr>
      </w:pPr>
      <w:r>
        <w:rPr>
          <w:rFonts w:ascii="仿宋" w:hAnsi="仿宋" w:cs="Times New Roman"/>
          <w:b/>
        </w:rPr>
        <w:t>健全部门协同和上下联动机制。</w:t>
      </w:r>
      <w:r>
        <w:rPr>
          <w:rFonts w:ascii="仿宋_GB2312" w:hAnsi="仿宋_GB2312" w:eastAsia="仿宋_GB2312" w:cs="仿宋_GB2312"/>
          <w:lang w:val="zh-CN"/>
        </w:rPr>
        <w:t>强化党委领导、政府负责、民政牵头、部门协同、社会参与的工作机制，统筹推进救助政策衔接、救助信息共享、救助资源整合。充分发挥县困难群众基本生活保障工作联席会议作用，定期研究解决困难和问题，特别是急难性个案、反映突出的信访问题。搭建部门间信息资源共享平台，加强部门间协作交流，实现信息互通有无。定期组织开展救助管理工作培训，加强救助管理工作宣传，全面建立救助管理工作社会监督员或特邀监督员制度，进一步提升救助管理服务质量。</w:t>
      </w:r>
    </w:p>
    <w:p w14:paraId="2A0C37D5">
      <w:pPr>
        <w:spacing w:after="0" w:afterLines="0" w:line="360" w:lineRule="auto"/>
        <w:ind w:firstLine="643"/>
        <w:rPr>
          <w:rFonts w:ascii="仿宋_GB2312" w:hAnsi="仿宋_GB2312" w:eastAsia="仿宋_GB2312" w:cs="仿宋_GB2312"/>
          <w:lang w:val="zh-CN"/>
        </w:rPr>
      </w:pPr>
      <w:r>
        <w:rPr>
          <w:rFonts w:ascii="仿宋" w:hAnsi="仿宋" w:cs="Times New Roman"/>
          <w:b/>
        </w:rPr>
        <w:t>加强宣传低保政策力度。</w:t>
      </w:r>
      <w:r>
        <w:rPr>
          <w:rFonts w:ascii="仿宋_GB2312" w:hAnsi="仿宋_GB2312" w:eastAsia="仿宋_GB2312" w:cs="仿宋_GB2312"/>
          <w:lang w:val="zh-CN"/>
        </w:rPr>
        <w:t>严格遵循基本的法律法规体系，明确城镇低保对象、低保等级、领取金额、申请程序及资料等，以将低保让最需要低保的人获取为荣。建立激励机制，鼓励低保户退出救助，积极引导低保户就业。印发低保宣传小册子，成立专项小组定期向居民宣讲低保政策目的、意义和流程。灵活运用各种方式及渠道，通过电话、短信、张贴书面公式等方式宣传低保，确保低保政策真正走进每一户家庭。建立低保诚信档案，从严打击骗取低保行为及低保政策执行中的“暗箱操作”，发现骗保和依赖低保的思想，及时进行思想教育。积极正确宣传低保政策的意图，为开展低保工作奠定良好的基础。</w:t>
      </w:r>
    </w:p>
    <w:p w14:paraId="36030A69">
      <w:pPr>
        <w:spacing w:after="0" w:afterLines="0" w:line="360" w:lineRule="auto"/>
        <w:ind w:firstLine="643"/>
        <w:rPr>
          <w:rFonts w:ascii="仿宋_GB2312" w:hAnsi="仿宋_GB2312" w:eastAsia="仿宋_GB2312" w:cs="仿宋_GB2312"/>
          <w:lang w:val="zh-CN"/>
        </w:rPr>
      </w:pPr>
      <w:r>
        <w:rPr>
          <w:rFonts w:ascii="仿宋" w:hAnsi="仿宋" w:cs="Times New Roman"/>
          <w:b/>
        </w:rPr>
        <w:t>引导社会力量参与救助。</w:t>
      </w:r>
      <w:r>
        <w:rPr>
          <w:rFonts w:ascii="仿宋_GB2312" w:hAnsi="仿宋_GB2312" w:eastAsia="仿宋_GB2312" w:cs="仿宋_GB2312"/>
          <w:lang w:val="zh-CN"/>
        </w:rPr>
        <w:t>探索“助联体”建设，进一步完善政府部门主导、社会力量参与的救助服务联合体，整合线上线下服务，统筹社会救助资源，加强供需精准对接，更好服务困难群众。打好新时期“侨”牌，充分利用60多万港澳同胞和海外侨胞的优势资源，积极发展慈善救助活动。培育、鼓励有资质的社会组织提供社会救助服务，推进社会救助领域社会工作志愿服务发展。充分发动基层党组织、慈善组织、社会组织、高校组织、社工机构、志愿团队等多元力量广泛参与社会救助服务。鼓励爱心企业、热心市民捐赠款物、提供服务等方式帮扶社会救助对象，构建多元主体参与社会救助服务新格局。</w:t>
      </w:r>
    </w:p>
    <w:p w14:paraId="55512CB1">
      <w:pPr>
        <w:spacing w:after="0" w:afterLines="0" w:line="360" w:lineRule="auto"/>
        <w:ind w:firstLine="643"/>
        <w:rPr>
          <w:rFonts w:ascii="仿宋_GB2312" w:hAnsi="仿宋_GB2312" w:eastAsia="仿宋_GB2312" w:cs="仿宋_GB2312"/>
          <w:lang w:val="zh-CN"/>
        </w:rPr>
      </w:pPr>
      <w:r>
        <w:rPr>
          <w:rFonts w:ascii="仿宋" w:hAnsi="仿宋" w:cs="Times New Roman"/>
          <w:b/>
        </w:rPr>
        <w:t>实现精准救助。</w:t>
      </w:r>
      <w:r>
        <w:rPr>
          <w:rFonts w:ascii="仿宋_GB2312" w:hAnsi="仿宋_GB2312" w:eastAsia="仿宋_GB2312" w:cs="仿宋_GB2312"/>
          <w:lang w:val="zh-CN"/>
        </w:rPr>
        <w:t>建立动态预警监测机制，动态监测农村低收入人口，逐步建立低收入、支出型贫困等困难群众数据库。全面监测兜底边缘易致贫户、脱贫不稳定返贫风险较高的已脱贫人口和建档立卡边缘人口，主动发现、及时救助，精准救助，进一步织密织好兜底保障动态网络。将脱贫人口中完全丧失劳动能力或部分丧失劳动能力且无法通过产业就业获得稳定收入的人口，依规全部纳入农村低保或特困人员救助供养范围。完善困难群众的认定和准入条件，动态调整低保、特困人员供养等基本生活救助标准和家庭财产准入条件。细化支出型贫困人群认定标准，进一步提升对支出型贫困人群的救助水平。鼓励社会组织、社会工作专业人员与贫困户进行“一对一”帮扶，形成“一户一策”的救助方案和赋能方案，助力贫困户自立自强。</w:t>
      </w:r>
    </w:p>
    <w:p w14:paraId="45A4F7A2">
      <w:pPr>
        <w:spacing w:after="0" w:afterLines="0" w:line="360" w:lineRule="auto"/>
        <w:ind w:firstLine="643"/>
        <w:rPr>
          <w:rFonts w:ascii="仿宋_GB2312" w:hAnsi="仿宋_GB2312" w:eastAsia="仿宋_GB2312" w:cs="仿宋_GB2312"/>
          <w:lang w:val="zh-CN"/>
        </w:rPr>
      </w:pPr>
      <w:r>
        <w:rPr>
          <w:rFonts w:ascii="仿宋" w:hAnsi="仿宋" w:cs="Times New Roman"/>
          <w:b/>
        </w:rPr>
        <w:t>全面推进智慧救助。</w:t>
      </w:r>
      <w:r>
        <w:rPr>
          <w:rFonts w:ascii="仿宋_GB2312" w:hAnsi="仿宋_GB2312" w:eastAsia="仿宋_GB2312" w:cs="仿宋_GB2312"/>
          <w:lang w:val="zh-CN"/>
        </w:rPr>
        <w:t>依托“数字政府”改革建设工作，搭建完善社会救助管理信息平台，建立困难群众数据库，开展社会救助数据专项治理，实现社会救助系统数据“全、准、细”。推动救助信息互联互通、开放共享，逐步形成“运行规范、数据共享、协同联动”的民政服务体系，推动社会救助事务“掌上办”“一键办”。运用智能化手段，推进实施“积极主动、精准高效”智慧救助先行计划，持续迭代升级大救助信息系统，实现经济状况统一核对、救助对象精准认定、救助需求统一发布、救助绩效精准评估，确保“不落一人、不落一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A70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7717B6BF">
            <w:pPr>
              <w:spacing w:after="0" w:afterLines="0" w:line="360" w:lineRule="auto"/>
              <w:ind w:firstLine="643"/>
              <w:jc w:val="center"/>
              <w:rPr>
                <w:rFonts w:ascii="宋体" w:hAnsi="宋体" w:eastAsia="宋体"/>
                <w:sz w:val="24"/>
                <w:szCs w:val="24"/>
              </w:rPr>
            </w:pPr>
            <w:r>
              <w:rPr>
                <w:rFonts w:hint="eastAsia" w:ascii="宋体" w:hAnsi="宋体" w:eastAsia="宋体" w:cs="Times New Roman"/>
                <w:b/>
                <w:szCs w:val="24"/>
              </w:rPr>
              <w:t>专栏1：“大救助”体系建设工程</w:t>
            </w:r>
          </w:p>
        </w:tc>
      </w:tr>
      <w:tr w14:paraId="1D89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26442B71">
            <w:pPr>
              <w:spacing w:after="0" w:afterLines="0" w:line="360" w:lineRule="auto"/>
              <w:ind w:firstLine="482"/>
              <w:rPr>
                <w:rFonts w:ascii="宋体" w:hAnsi="宋体" w:eastAsia="宋体" w:cs="Times New Roman"/>
                <w:sz w:val="24"/>
                <w:szCs w:val="24"/>
              </w:rPr>
            </w:pPr>
            <w:r>
              <w:rPr>
                <w:rFonts w:hint="eastAsia" w:ascii="宋体" w:hAnsi="宋体" w:eastAsia="宋体" w:cs="Times New Roman"/>
                <w:b/>
                <w:sz w:val="24"/>
                <w:szCs w:val="24"/>
              </w:rPr>
              <w:t>1.镇社会救助综合服务平台建设。</w:t>
            </w:r>
            <w:r>
              <w:rPr>
                <w:rFonts w:hint="eastAsia" w:ascii="宋体" w:hAnsi="宋体" w:eastAsia="宋体" w:cs="Times New Roman"/>
                <w:sz w:val="24"/>
                <w:szCs w:val="24"/>
              </w:rPr>
              <w:t>推进异地受理社会救助申请，到“十四五”期末，实现镇社会救助服务窗口100%全覆盖。加强社会救助信息平台资源连接的枢纽能力，搭建社会慈善资源与困难群众需求之间的桥梁，畅通社会力量参与社会救助的渠道。</w:t>
            </w:r>
          </w:p>
          <w:p w14:paraId="4A170F1C">
            <w:pPr>
              <w:spacing w:after="0" w:afterLines="0" w:line="360" w:lineRule="auto"/>
              <w:ind w:firstLine="482"/>
              <w:rPr>
                <w:rFonts w:ascii="宋体" w:hAnsi="宋体" w:eastAsia="宋体"/>
                <w:sz w:val="24"/>
                <w:szCs w:val="24"/>
              </w:rPr>
            </w:pPr>
            <w:r>
              <w:rPr>
                <w:rFonts w:hint="eastAsia" w:ascii="宋体" w:hAnsi="宋体" w:eastAsia="宋体" w:cs="Times New Roman"/>
                <w:b/>
                <w:sz w:val="24"/>
                <w:szCs w:val="24"/>
              </w:rPr>
              <w:t>2.建立低保动态预警监测机制。</w:t>
            </w:r>
            <w:r>
              <w:rPr>
                <w:rFonts w:hint="eastAsia" w:ascii="宋体" w:hAnsi="宋体" w:eastAsia="宋体"/>
                <w:sz w:val="24"/>
                <w:szCs w:val="24"/>
              </w:rPr>
              <w:t>动态监测农村低收入人口，逐步建立低收入、支出型贫困等困难群众数据库。</w:t>
            </w:r>
          </w:p>
        </w:tc>
      </w:tr>
    </w:tbl>
    <w:p w14:paraId="1E5D45F7">
      <w:pPr>
        <w:widowControl/>
        <w:spacing w:after="0" w:afterLines="0" w:line="600" w:lineRule="exact"/>
        <w:ind w:firstLine="643"/>
        <w:outlineLvl w:val="1"/>
        <w:rPr>
          <w:rFonts w:ascii="楷体_GB2312" w:eastAsia="楷体_GB2312" w:cs="楷体_GB2312"/>
          <w:b/>
          <w:lang w:bidi="ar"/>
        </w:rPr>
      </w:pPr>
      <w:bookmarkStart w:id="55" w:name="_Toc1985"/>
      <w:bookmarkStart w:id="56" w:name="_Toc31210"/>
      <w:r>
        <w:rPr>
          <w:rFonts w:hint="eastAsia" w:ascii="楷体_GB2312" w:eastAsia="楷体_GB2312" w:cs="楷体_GB2312"/>
          <w:b/>
          <w:lang w:bidi="ar"/>
        </w:rPr>
        <w:t>（二）构建层次多元的大养老服务体系</w:t>
      </w:r>
      <w:bookmarkEnd w:id="55"/>
      <w:bookmarkEnd w:id="56"/>
    </w:p>
    <w:p w14:paraId="550AD810">
      <w:pPr>
        <w:widowControl/>
        <w:autoSpaceDE w:val="0"/>
        <w:autoSpaceDN w:val="0"/>
        <w:adjustRightInd w:val="0"/>
        <w:spacing w:after="0" w:afterLines="0" w:line="600" w:lineRule="exact"/>
        <w:ind w:firstLineChars="0"/>
        <w:rPr>
          <w:rFonts w:ascii="仿宋_GB2312" w:hAnsi="仿宋_GB2312" w:eastAsia="仿宋_GB2312" w:cs="仿宋_GB2312"/>
          <w:lang w:val="zh-CN"/>
        </w:rPr>
      </w:pPr>
      <w:r>
        <w:rPr>
          <w:rFonts w:ascii="仿宋_GB2312" w:hAnsi="仿宋_GB2312" w:eastAsia="仿宋_GB2312" w:cs="仿宋_GB2312"/>
          <w:lang w:val="zh-CN"/>
        </w:rPr>
        <w:t>立足人口老龄化进程和提升养老服务水平，以引入社会资本参与养老服务建设为突破口，健全海丰县兜底供养及普惠型养老服务，居家社区机构相协调、医养康养相结合的多元化养老服务体系，完善养老服务设施建设，健全养老服务综合监管制度。推动多元化养老服务形式并存，打造</w:t>
      </w:r>
      <w:r>
        <w:rPr>
          <w:rFonts w:hint="eastAsia" w:ascii="仿宋_GB2312" w:hAnsi="仿宋_GB2312" w:eastAsia="仿宋_GB2312" w:cs="仿宋_GB2312"/>
        </w:rPr>
        <w:t>我</w:t>
      </w:r>
      <w:r>
        <w:rPr>
          <w:rFonts w:ascii="仿宋_GB2312" w:hAnsi="仿宋_GB2312" w:eastAsia="仿宋_GB2312" w:cs="仿宋_GB2312"/>
          <w:lang w:val="zh-CN"/>
        </w:rPr>
        <w:t>县特色养老品牌，推动养老事业产业协同发展。</w:t>
      </w:r>
    </w:p>
    <w:p w14:paraId="62E0153C">
      <w:pPr>
        <w:pStyle w:val="2"/>
        <w:spacing w:before="0" w:beforeLines="0" w:after="0" w:afterLines="0" w:line="600" w:lineRule="exact"/>
        <w:ind w:firstLine="641"/>
        <w:rPr>
          <w:rFonts w:ascii="仿宋" w:hAnsi="仿宋"/>
          <w:lang w:val="zh-CN"/>
        </w:rPr>
      </w:pPr>
      <w:bookmarkStart w:id="57" w:name="_Toc2489"/>
      <w:bookmarkStart w:id="58" w:name="_Toc21361"/>
      <w:r>
        <w:rPr>
          <w:rFonts w:ascii="仿宋" w:hAnsi="仿宋"/>
          <w:lang w:val="zh-CN"/>
        </w:rPr>
        <w:t>1.持续完善多层次养老服务体系建设</w:t>
      </w:r>
      <w:bookmarkEnd w:id="57"/>
      <w:bookmarkEnd w:id="58"/>
    </w:p>
    <w:p w14:paraId="7EE6B41A">
      <w:pPr>
        <w:widowControl/>
        <w:autoSpaceDE w:val="0"/>
        <w:autoSpaceDN w:val="0"/>
        <w:adjustRightInd w:val="0"/>
        <w:spacing w:after="0" w:afterLines="0" w:line="600" w:lineRule="exact"/>
        <w:ind w:firstLineChars="0"/>
        <w:rPr>
          <w:rFonts w:ascii="仿宋_GB2312" w:hAnsi="仿宋_GB2312" w:eastAsia="仿宋_GB2312" w:cs="仿宋_GB2312"/>
          <w:lang w:val="zh-CN"/>
        </w:rPr>
      </w:pPr>
      <w:r>
        <w:rPr>
          <w:rFonts w:ascii="仿宋" w:hAnsi="仿宋" w:cs="Times New Roman"/>
          <w:b/>
          <w:lang w:val="zh-CN"/>
        </w:rPr>
        <w:t>提升社区居家养老服务水平。</w:t>
      </w:r>
      <w:r>
        <w:rPr>
          <w:rFonts w:ascii="仿宋_GB2312" w:hAnsi="仿宋_GB2312" w:eastAsia="仿宋_GB2312" w:cs="仿宋_GB2312"/>
          <w:lang w:val="zh-CN"/>
        </w:rPr>
        <w:t>丰富社区养老服务资源， 推进社区嵌入式养老机构建设，实现每个乡镇至少建成1家综合养老服务中心（颐康中心）和设置1个社区颐康服务站。</w:t>
      </w:r>
      <w:r>
        <w:rPr>
          <w:rFonts w:hint="eastAsia" w:ascii="仿宋_GB2312" w:hAnsi="仿宋_GB2312" w:eastAsia="仿宋_GB2312" w:cs="仿宋_GB2312"/>
          <w:lang w:val="zh-CN"/>
        </w:rPr>
        <w:t>积极探索多元化筹资方式，支持养老服务中心持续运营。</w:t>
      </w:r>
      <w:r>
        <w:rPr>
          <w:rFonts w:ascii="仿宋_GB2312" w:hAnsi="仿宋_GB2312" w:eastAsia="仿宋_GB2312" w:cs="仿宋_GB2312"/>
          <w:lang w:val="zh-CN"/>
        </w:rPr>
        <w:t>优化社区养老服务设施布局，</w:t>
      </w:r>
      <w:r>
        <w:rPr>
          <w:rFonts w:hint="eastAsia" w:ascii="仿宋_GB2312" w:hAnsi="仿宋_GB2312" w:eastAsia="仿宋_GB2312" w:cs="仿宋_GB2312"/>
          <w:lang w:val="zh-CN"/>
        </w:rPr>
        <w:t>加强与城建、住房等部门协同治理，加快电梯、坡道、扶手等社区适老化设施改造。到2022年，新建住宅小区配套建设养老服务设施达标率100%；到2025年，实现旧城区和已建住宅小区养老服务设施配套建设达标率100%。持续实施长者饭堂建设工程，探索“家政、物业+养老服务”融合发展</w:t>
      </w:r>
      <w:r>
        <w:rPr>
          <w:rFonts w:ascii="仿宋_GB2312" w:hAnsi="仿宋_GB2312" w:eastAsia="仿宋_GB2312" w:cs="仿宋_GB2312"/>
          <w:lang w:val="zh-CN"/>
        </w:rPr>
        <w:t>，社区15分钟居家养老服务圈基本建立。推广家庭养老床位服务，推动家庭病床逐步兼具家庭养老床位功能。持续推进高龄、失能、残疾老年人居家适老化改造工程</w:t>
      </w:r>
      <w:r>
        <w:rPr>
          <w:rFonts w:hint="eastAsia" w:ascii="仿宋_GB2312" w:hAnsi="仿宋_GB2312" w:eastAsia="仿宋_GB2312" w:cs="仿宋_GB2312"/>
          <w:lang w:val="zh-CN"/>
        </w:rPr>
        <w:t>。探索推出“爱心储蓄、守望相助”积分互助养老服务，组建队伍按照“低龄帮高龄、健康助失能”的思路，依托低龄老年人建立互助养老服务队，探索“互助养老积分制”“时间银行”等机制，激发为老服务热情。鼓励具备相应资质的市场主题提供助餐、家政、短期照护、医</w:t>
      </w:r>
      <w:r>
        <w:rPr>
          <w:rFonts w:ascii="仿宋_GB2312" w:hAnsi="仿宋_GB2312" w:eastAsia="仿宋_GB2312" w:cs="仿宋_GB2312"/>
          <w:lang w:val="zh-CN"/>
        </w:rPr>
        <w:t>疗等上门服务，加大政府购买服务等方式丰富社区居家养老服务的供给。</w:t>
      </w:r>
    </w:p>
    <w:p w14:paraId="4BCD709F">
      <w:pPr>
        <w:widowControl/>
        <w:autoSpaceDE w:val="0"/>
        <w:autoSpaceDN w:val="0"/>
        <w:adjustRightInd w:val="0"/>
        <w:spacing w:after="0" w:afterLines="0" w:line="600" w:lineRule="exact"/>
        <w:ind w:firstLineChars="0"/>
        <w:rPr>
          <w:rFonts w:ascii="仿宋_GB2312" w:hAnsi="仿宋_GB2312" w:eastAsia="仿宋_GB2312" w:cs="仿宋_GB2312"/>
          <w:lang w:val="zh-CN"/>
        </w:rPr>
      </w:pPr>
      <w:r>
        <w:rPr>
          <w:rFonts w:ascii="仿宋" w:hAnsi="仿宋" w:cs="Times New Roman"/>
          <w:b/>
          <w:lang w:val="zh-CN"/>
        </w:rPr>
        <w:t>促进机构养老服务提质增效。</w:t>
      </w:r>
      <w:r>
        <w:rPr>
          <w:rFonts w:ascii="仿宋_GB2312" w:hAnsi="仿宋_GB2312" w:eastAsia="仿宋_GB2312" w:cs="仿宋_GB2312"/>
          <w:lang w:val="zh-CN"/>
        </w:rPr>
        <w:t>激发社会资本参与养老服务业活力，扎实落实全县敬老院“公建民营”工作。</w:t>
      </w:r>
      <w:r>
        <w:rPr>
          <w:rFonts w:hint="eastAsia" w:ascii="仿宋_GB2312" w:hAnsi="仿宋_GB2312" w:eastAsia="仿宋_GB2312" w:cs="仿宋_GB2312"/>
          <w:lang w:val="zh-CN"/>
        </w:rPr>
        <w:t>鼓励民营资本办养老院，并完善相关政策的实施细则，给予相应补贴等一系列优惠措施</w:t>
      </w:r>
      <w:r>
        <w:rPr>
          <w:rFonts w:ascii="仿宋_GB2312" w:hAnsi="仿宋_GB2312" w:eastAsia="仿宋_GB2312" w:cs="仿宋_GB2312"/>
          <w:lang w:val="zh-CN"/>
        </w:rPr>
        <w:t>。</w:t>
      </w:r>
      <w:r>
        <w:rPr>
          <w:rFonts w:hint="eastAsia" w:ascii="仿宋_GB2312" w:hAnsi="仿宋_GB2312" w:eastAsia="仿宋_GB2312" w:cs="仿宋_GB2312"/>
          <w:lang w:val="zh-CN"/>
        </w:rPr>
        <w:t>凭借民营企业的专业化理念及管理团队，不断推动提升县养老院的服务质量与水平。</w:t>
      </w:r>
      <w:r>
        <w:rPr>
          <w:rFonts w:ascii="仿宋_GB2312" w:hAnsi="仿宋_GB2312" w:eastAsia="仿宋_GB2312" w:cs="仿宋_GB2312"/>
          <w:lang w:val="zh-CN"/>
        </w:rPr>
        <w:t>有序推进县福利服务及各镇敬老院社会化改革，实现公办养老服务机构转型升级。重点鼓励兴办连锁化、专业化、特色化的社区嵌入式养老机构和面向失能、失智长者的医养结合型养老机构。鼓励公办及公建民营养老机构在充分发挥托底保障作用的基础上，其余床位向社会失能半失能、失智、高龄老人开放使用。探索建立科学合理的公办养老机构价格形成、分类收费和正常调整机制。优化公办养老机构资源要素配置，全面提升公办养老机构管理水平与服务质量。加强养老机构质量安全管理，全面落实消防安全工作责任机制，整改消除各类重大安全隐患，到2025年，实现养老机构消防安全达标率100%。</w:t>
      </w:r>
    </w:p>
    <w:p w14:paraId="674EC8EB">
      <w:pPr>
        <w:widowControl/>
        <w:autoSpaceDE w:val="0"/>
        <w:autoSpaceDN w:val="0"/>
        <w:adjustRightInd w:val="0"/>
        <w:spacing w:after="0" w:afterLines="0" w:line="600" w:lineRule="exact"/>
        <w:ind w:firstLineChars="0"/>
        <w:rPr>
          <w:rFonts w:ascii="仿宋_GB2312" w:hAnsi="仿宋_GB2312" w:eastAsia="仿宋_GB2312" w:cs="仿宋_GB2312"/>
          <w:lang w:val="zh-CN"/>
        </w:rPr>
      </w:pPr>
      <w:r>
        <w:rPr>
          <w:rFonts w:ascii="仿宋" w:hAnsi="仿宋" w:cs="Times New Roman"/>
          <w:b/>
          <w:lang w:val="zh-CN"/>
        </w:rPr>
        <w:t>完善养老服务设施建设。</w:t>
      </w:r>
      <w:r>
        <w:rPr>
          <w:rFonts w:hint="eastAsia" w:ascii="仿宋_GB2312" w:hAnsi="仿宋_GB2312" w:eastAsia="仿宋_GB2312" w:cs="仿宋_GB2312"/>
          <w:lang w:val="zh-CN"/>
        </w:rPr>
        <w:t>重点</w:t>
      </w:r>
      <w:r>
        <w:rPr>
          <w:rFonts w:ascii="仿宋_GB2312" w:hAnsi="仿宋_GB2312" w:eastAsia="仿宋_GB2312" w:cs="仿宋_GB2312"/>
          <w:lang w:val="zh-CN"/>
        </w:rPr>
        <w:t>推进海丰县中心敬老院养老服务设施建设，</w:t>
      </w:r>
      <w:r>
        <w:rPr>
          <w:rFonts w:hint="eastAsia" w:ascii="仿宋_GB2312" w:hAnsi="仿宋_GB2312" w:eastAsia="仿宋_GB2312" w:cs="仿宋_GB2312"/>
          <w:lang w:val="zh-CN"/>
        </w:rPr>
        <w:t>进一步扩大其覆盖范围，确保需要照料的老人应收尽收。积极推进整合全县敬老院资源工作，重点打造4-</w:t>
      </w:r>
      <w:r>
        <w:rPr>
          <w:rFonts w:ascii="仿宋_GB2312" w:hAnsi="仿宋_GB2312" w:eastAsia="仿宋_GB2312" w:cs="仿宋_GB2312"/>
          <w:lang w:val="zh-CN"/>
        </w:rPr>
        <w:t>5</w:t>
      </w:r>
      <w:r>
        <w:rPr>
          <w:rFonts w:hint="eastAsia" w:ascii="仿宋_GB2312" w:hAnsi="仿宋_GB2312" w:eastAsia="仿宋_GB2312" w:cs="仿宋_GB2312"/>
          <w:lang w:val="zh-CN"/>
        </w:rPr>
        <w:t>个区域性敬老院，努力实现县级统筹，</w:t>
      </w:r>
      <w:r>
        <w:rPr>
          <w:rFonts w:ascii="仿宋_GB2312" w:hAnsi="仿宋_GB2312" w:eastAsia="仿宋_GB2312" w:cs="仿宋_GB2312"/>
          <w:lang w:val="zh-CN"/>
        </w:rPr>
        <w:t>不断提升区域性养老服务的功能、质量。加强镇养老服务设施建设和村养老服务设施配建，建立综合性养老服务中心。加强社区养老服务设施建设，对社区环境进行无障碍改造。注重形成均等化的养老设施建设，积极推动在老城地区改造完善养老设施，在新建住宅小区与配套养老服务设施同步规划、同步建设、同步验收、同步交付，优化社区养老服务设施布局，逐步健全层次清晰、功能互补、区域联动的镇、村二级养老服务网络。加强县对养老服务设施存量调度，积极填补养老服务设施缺口，升级既有养老设施，推动闲置社会福利设施或社会资源的共建共享。</w:t>
      </w:r>
    </w:p>
    <w:p w14:paraId="1D1221B3">
      <w:pPr>
        <w:widowControl/>
        <w:autoSpaceDE w:val="0"/>
        <w:autoSpaceDN w:val="0"/>
        <w:adjustRightInd w:val="0"/>
        <w:spacing w:after="0" w:afterLines="0" w:line="600" w:lineRule="exact"/>
        <w:ind w:firstLineChars="0"/>
        <w:rPr>
          <w:rFonts w:ascii="仿宋_GB2312" w:hAnsi="仿宋_GB2312" w:eastAsia="仿宋_GB2312" w:cs="仿宋_GB2312"/>
          <w:lang w:val="zh-CN"/>
        </w:rPr>
      </w:pPr>
      <w:r>
        <w:rPr>
          <w:rFonts w:ascii="仿宋" w:hAnsi="仿宋" w:cs="Times New Roman"/>
          <w:b/>
          <w:lang w:val="zh-CN"/>
        </w:rPr>
        <w:t>推进医养康养融合发展。</w:t>
      </w:r>
      <w:r>
        <w:rPr>
          <w:rFonts w:ascii="仿宋_GB2312" w:hAnsi="仿宋_GB2312" w:eastAsia="仿宋_GB2312" w:cs="仿宋_GB2312"/>
          <w:lang w:val="zh-CN"/>
        </w:rPr>
        <w:t>建立健全医疗卫生机构与养老服务机构合作机制，构建养老、医疗、照护、康复、临终关怀等服务相互衔接补充的“医养结合”一体化服务模式。大力支持举办医养结合机构，鼓励有条件的医疗机构设置老年床位专区，养老机构提供专业的医疗服务</w:t>
      </w:r>
      <w:r>
        <w:rPr>
          <w:rFonts w:hint="eastAsia" w:ascii="仿宋_GB2312" w:hAnsi="仿宋_GB2312" w:eastAsia="仿宋_GB2312" w:cs="仿宋_GB2312"/>
          <w:lang w:val="zh-CN"/>
        </w:rPr>
        <w:t>，积极支持医疗机构与养老机构融合发展。</w:t>
      </w:r>
      <w:r>
        <w:rPr>
          <w:rFonts w:ascii="仿宋_GB2312" w:hAnsi="仿宋_GB2312" w:eastAsia="仿宋_GB2312" w:cs="仿宋_GB2312"/>
          <w:lang w:val="zh-CN"/>
        </w:rPr>
        <w:t>鼓励采取多种模式引导社会资本参与，兴办民营医养结合机构。到2025年，实现养老机构护理型床位占比达70%以上。加快实施社区医养结合能力提升工程，推进基层医疗卫生服务与居家社区服务融合，促进家庭医生签约工作，提高社区居家康复和护理水平，研究完善上门医疗护理和家庭病床等医养结合的内容、标准和规范。</w:t>
      </w:r>
    </w:p>
    <w:p w14:paraId="70F9C8E0">
      <w:pPr>
        <w:widowControl/>
        <w:autoSpaceDE w:val="0"/>
        <w:autoSpaceDN w:val="0"/>
        <w:adjustRightInd w:val="0"/>
        <w:spacing w:after="0" w:afterLines="0" w:line="600" w:lineRule="exact"/>
        <w:ind w:firstLineChars="0"/>
        <w:rPr>
          <w:rFonts w:hint="eastAsia" w:ascii="仿宋_GB2312" w:hAnsi="仿宋_GB2312" w:eastAsia="仿宋_GB2312" w:cs="仿宋_GB2312"/>
          <w:lang w:val="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090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29B9DF9B">
            <w:pPr>
              <w:spacing w:after="0" w:afterLines="0" w:line="360" w:lineRule="auto"/>
              <w:ind w:firstLine="643"/>
              <w:jc w:val="center"/>
              <w:rPr>
                <w:rFonts w:ascii="宋体" w:hAnsi="宋体" w:eastAsia="宋体"/>
                <w:sz w:val="24"/>
                <w:szCs w:val="24"/>
              </w:rPr>
            </w:pPr>
            <w:r>
              <w:rPr>
                <w:rFonts w:hint="eastAsia" w:ascii="宋体" w:hAnsi="宋体" w:eastAsia="宋体" w:cs="Times New Roman"/>
                <w:b/>
                <w:szCs w:val="21"/>
              </w:rPr>
              <w:t>专栏2：多层次养老服务体系建设工程</w:t>
            </w:r>
          </w:p>
        </w:tc>
      </w:tr>
      <w:tr w14:paraId="25AD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0D95CE4B">
            <w:pPr>
              <w:spacing w:after="0" w:afterLines="0" w:line="360" w:lineRule="auto"/>
              <w:ind w:firstLine="482"/>
              <w:rPr>
                <w:rFonts w:ascii="宋体" w:hAnsi="宋体" w:eastAsia="宋体"/>
                <w:sz w:val="24"/>
                <w:szCs w:val="24"/>
              </w:rPr>
            </w:pPr>
            <w:r>
              <w:rPr>
                <w:rFonts w:hint="eastAsia" w:ascii="宋体" w:hAnsi="宋体" w:eastAsia="宋体"/>
                <w:b/>
                <w:sz w:val="24"/>
                <w:szCs w:val="24"/>
              </w:rPr>
              <w:t>1.社区嵌入式养老机构建设工程。</w:t>
            </w:r>
            <w:r>
              <w:rPr>
                <w:rFonts w:hint="eastAsia" w:ascii="宋体" w:hAnsi="宋体" w:eastAsia="宋体" w:cs="Times New Roman"/>
                <w:sz w:val="24"/>
                <w:szCs w:val="24"/>
              </w:rPr>
              <w:t>到“十四五”期末，实现每个镇至少建成1家综合养老服务中心（颐康中心）和设置1个社区颐康服务站</w:t>
            </w:r>
            <w:r>
              <w:rPr>
                <w:rFonts w:hint="eastAsia" w:ascii="宋体" w:hAnsi="宋体" w:eastAsia="宋体"/>
                <w:sz w:val="24"/>
                <w:szCs w:val="24"/>
              </w:rPr>
              <w:t>。</w:t>
            </w:r>
          </w:p>
          <w:p w14:paraId="58F37B90">
            <w:pPr>
              <w:spacing w:after="0" w:afterLines="0" w:line="360" w:lineRule="auto"/>
              <w:ind w:firstLine="482"/>
              <w:rPr>
                <w:rFonts w:ascii="宋体" w:hAnsi="宋体" w:eastAsia="宋体" w:cs="Times New Roman"/>
                <w:sz w:val="24"/>
                <w:szCs w:val="24"/>
                <w:vertAlign w:val="superscript"/>
              </w:rPr>
            </w:pPr>
            <w:r>
              <w:rPr>
                <w:rFonts w:hint="eastAsia" w:ascii="宋体" w:hAnsi="宋体" w:eastAsia="宋体"/>
                <w:b/>
                <w:sz w:val="24"/>
                <w:szCs w:val="24"/>
              </w:rPr>
              <w:t>2.养老服务设施配套建设工程。</w:t>
            </w:r>
            <w:r>
              <w:rPr>
                <w:rFonts w:hint="eastAsia" w:ascii="宋体" w:hAnsi="宋体" w:eastAsia="宋体" w:cs="Times New Roman"/>
                <w:sz w:val="24"/>
                <w:szCs w:val="24"/>
              </w:rPr>
              <w:t>新建住宅小区按照每百户不低于20平方米的标准配套建设养老服务设施，到2022年，实现新建住宅小区养老服务设施配套达标率100%；旧城区和已建住宅区按照每百户不低于15平方米的标准，通过新建、改建、购置、置换和租赁等方式配置养老服务设施，到2025年，实现旧城区和已建住宅小区养老服务设施配套建设达标率100%。</w:t>
            </w:r>
            <w:r>
              <w:rPr>
                <w:rFonts w:hint="eastAsia" w:ascii="宋体" w:hAnsi="宋体" w:eastAsia="宋体" w:cs="Times New Roman"/>
                <w:sz w:val="24"/>
                <w:szCs w:val="24"/>
                <w:vertAlign w:val="superscript"/>
              </w:rPr>
              <w:footnoteReference w:id="0"/>
            </w:r>
          </w:p>
          <w:p w14:paraId="595F646E">
            <w:pPr>
              <w:spacing w:after="0" w:afterLines="0" w:line="360" w:lineRule="auto"/>
              <w:ind w:firstLine="482"/>
              <w:rPr>
                <w:rFonts w:ascii="宋体" w:hAnsi="宋体" w:eastAsia="宋体"/>
                <w:sz w:val="24"/>
                <w:szCs w:val="24"/>
              </w:rPr>
            </w:pPr>
            <w:r>
              <w:rPr>
                <w:rFonts w:hint="eastAsia" w:ascii="宋体" w:hAnsi="宋体" w:eastAsia="宋体"/>
                <w:b/>
                <w:sz w:val="24"/>
                <w:szCs w:val="24"/>
              </w:rPr>
              <w:t>3.县中心敬老院建设项目。</w:t>
            </w:r>
            <w:r>
              <w:rPr>
                <w:rFonts w:hint="eastAsia" w:ascii="宋体" w:hAnsi="宋体" w:eastAsia="宋体"/>
                <w:sz w:val="24"/>
                <w:szCs w:val="24"/>
              </w:rPr>
              <w:t>重点推进海丰县中心敬老院建设，加大财政资金投入，配备完善的养老服务设施，提升服务质量和服务水平。</w:t>
            </w:r>
          </w:p>
          <w:p w14:paraId="19276321">
            <w:pPr>
              <w:spacing w:after="0" w:afterLines="0" w:line="360" w:lineRule="auto"/>
              <w:ind w:firstLine="482"/>
              <w:rPr>
                <w:rFonts w:ascii="宋体" w:hAnsi="宋体" w:eastAsia="宋体" w:cs="Times New Roman"/>
                <w:sz w:val="24"/>
                <w:szCs w:val="24"/>
              </w:rPr>
            </w:pPr>
            <w:r>
              <w:rPr>
                <w:rFonts w:hint="eastAsia" w:ascii="宋体" w:hAnsi="宋体" w:eastAsia="宋体"/>
                <w:b/>
                <w:sz w:val="24"/>
                <w:szCs w:val="24"/>
              </w:rPr>
              <w:t>4.区域性敬老院建设项目。</w:t>
            </w:r>
            <w:r>
              <w:rPr>
                <w:rFonts w:hint="eastAsia" w:ascii="宋体" w:hAnsi="宋体" w:eastAsia="宋体" w:cs="Times New Roman"/>
                <w:sz w:val="24"/>
                <w:szCs w:val="24"/>
              </w:rPr>
              <w:t>整合全县敬老院资源，选择地理位置优越、设施设备齐全的敬老院，升级打造4-5个区域性敬老院，并由县级政府统一管理，注重提升区域性养老服务的功能、质量。</w:t>
            </w:r>
          </w:p>
          <w:p w14:paraId="30446A34">
            <w:pPr>
              <w:spacing w:after="0" w:afterLines="0" w:line="360" w:lineRule="auto"/>
              <w:ind w:firstLine="482"/>
              <w:rPr>
                <w:rFonts w:ascii="宋体" w:hAnsi="宋体" w:eastAsia="宋体"/>
                <w:sz w:val="24"/>
                <w:szCs w:val="24"/>
              </w:rPr>
            </w:pPr>
            <w:r>
              <w:rPr>
                <w:rFonts w:hint="eastAsia" w:ascii="宋体" w:hAnsi="宋体" w:eastAsia="宋体"/>
                <w:b/>
                <w:sz w:val="24"/>
                <w:szCs w:val="24"/>
              </w:rPr>
              <w:t>5.综合性养老服务中心建设工程。</w:t>
            </w:r>
            <w:r>
              <w:rPr>
                <w:rFonts w:hint="eastAsia" w:ascii="宋体" w:hAnsi="宋体" w:eastAsia="宋体"/>
                <w:sz w:val="24"/>
                <w:szCs w:val="24"/>
              </w:rPr>
              <w:t>大力培育养老服务综合体，推动构建城市“十五分钟”养老服务圈。统筹城乡公立养老机构设置，加强乡镇公立综合性养老服务机构建设。进一步发展养老服务中心日间托养、全托代养、生活照料、康复护理、心理疏导等针对性强的养老服务，注重提升养老服务质量。</w:t>
            </w:r>
          </w:p>
          <w:p w14:paraId="5947E965">
            <w:pPr>
              <w:spacing w:after="0" w:afterLines="0" w:line="360" w:lineRule="auto"/>
              <w:ind w:firstLine="482"/>
              <w:rPr>
                <w:rFonts w:ascii="宋体" w:hAnsi="宋体" w:eastAsia="宋体"/>
                <w:b/>
                <w:sz w:val="24"/>
                <w:szCs w:val="24"/>
              </w:rPr>
            </w:pPr>
            <w:r>
              <w:rPr>
                <w:rFonts w:ascii="宋体" w:hAnsi="宋体" w:eastAsia="宋体"/>
                <w:b/>
                <w:sz w:val="24"/>
                <w:szCs w:val="24"/>
              </w:rPr>
              <w:t>5</w:t>
            </w:r>
            <w:r>
              <w:rPr>
                <w:rFonts w:hint="eastAsia" w:ascii="宋体" w:hAnsi="宋体" w:eastAsia="宋体"/>
                <w:b/>
                <w:sz w:val="24"/>
                <w:szCs w:val="24"/>
              </w:rPr>
              <w:t>.医养康养支持体系建设工程。</w:t>
            </w:r>
          </w:p>
          <w:p w14:paraId="03D9D565">
            <w:pPr>
              <w:spacing w:after="0" w:afterLines="0" w:line="360" w:lineRule="auto"/>
              <w:ind w:firstLine="482"/>
              <w:rPr>
                <w:rFonts w:ascii="宋体" w:hAnsi="宋体" w:eastAsia="宋体"/>
                <w:sz w:val="24"/>
                <w:szCs w:val="24"/>
              </w:rPr>
            </w:pPr>
            <w:r>
              <w:rPr>
                <w:rFonts w:hint="eastAsia" w:ascii="宋体" w:hAnsi="宋体" w:eastAsia="宋体"/>
                <w:b/>
                <w:sz w:val="24"/>
                <w:szCs w:val="24"/>
              </w:rPr>
              <w:t>（1）养老机构医疗服务供给能力提升工程。</w:t>
            </w:r>
            <w:r>
              <w:rPr>
                <w:rFonts w:hint="eastAsia" w:ascii="宋体" w:hAnsi="宋体" w:eastAsia="宋体"/>
                <w:sz w:val="24"/>
                <w:szCs w:val="24"/>
              </w:rPr>
              <w:t>鼓励养老机构提供专业性医疗卫生服务，支持养老机构与周边医疗卫生机构或社区医疗机构开展多种形式合作，以不同形式为老年人提供医疗卫生服务。</w:t>
            </w:r>
          </w:p>
          <w:p w14:paraId="2E673ED8">
            <w:pPr>
              <w:spacing w:after="0" w:afterLines="0" w:line="360" w:lineRule="auto"/>
              <w:ind w:firstLine="482"/>
              <w:rPr>
                <w:rFonts w:ascii="宋体" w:hAnsi="宋体" w:eastAsia="宋体"/>
                <w:sz w:val="24"/>
                <w:szCs w:val="24"/>
              </w:rPr>
            </w:pPr>
            <w:r>
              <w:rPr>
                <w:rFonts w:hint="eastAsia" w:ascii="宋体" w:hAnsi="宋体" w:eastAsia="宋体"/>
                <w:b/>
                <w:sz w:val="24"/>
                <w:szCs w:val="24"/>
              </w:rPr>
              <w:t>（2）医疗机构养老服务供给建设</w:t>
            </w:r>
            <w:r>
              <w:rPr>
                <w:rFonts w:hint="eastAsia" w:ascii="宋体" w:hAnsi="宋体" w:eastAsia="宋体"/>
                <w:sz w:val="24"/>
                <w:szCs w:val="24"/>
              </w:rPr>
              <w:t>。推动医疗卫生机构开展健康养老服务，推动二级以上医院、中医医院开设老年病科、康复科或临终关怀科；引导有条件的基层医疗卫生机构和民办医疗机构开设康复、护理、临终关怀、安宁疗护等养老床位,建设家庭病床；支持中医医疗机构提供中医药老年保健康复服务，强化治未病。</w:t>
            </w:r>
          </w:p>
        </w:tc>
      </w:tr>
    </w:tbl>
    <w:p w14:paraId="2CB0D2D4">
      <w:pPr>
        <w:pStyle w:val="2"/>
        <w:spacing w:before="0" w:beforeLines="0" w:after="0" w:afterLines="0" w:line="600" w:lineRule="exact"/>
        <w:ind w:firstLine="641"/>
        <w:rPr>
          <w:rFonts w:ascii="仿宋" w:hAnsi="仿宋"/>
          <w:lang w:val="zh-CN"/>
        </w:rPr>
      </w:pPr>
      <w:bookmarkStart w:id="59" w:name="_Toc4344"/>
      <w:bookmarkStart w:id="60" w:name="_Toc14425"/>
      <w:r>
        <w:rPr>
          <w:rFonts w:ascii="仿宋" w:hAnsi="仿宋"/>
          <w:lang w:val="zh-CN"/>
        </w:rPr>
        <w:t>2.打造养老服务明星名牌</w:t>
      </w:r>
      <w:bookmarkEnd w:id="59"/>
      <w:bookmarkEnd w:id="60"/>
    </w:p>
    <w:p w14:paraId="59DAC43B">
      <w:pPr>
        <w:widowControl/>
        <w:autoSpaceDE w:val="0"/>
        <w:autoSpaceDN w:val="0"/>
        <w:adjustRightInd w:val="0"/>
        <w:spacing w:after="0" w:afterLines="0" w:line="600" w:lineRule="exact"/>
        <w:ind w:firstLineChars="0"/>
        <w:rPr>
          <w:rFonts w:ascii="仿宋" w:hAnsi="仿宋"/>
        </w:rPr>
      </w:pPr>
      <w:r>
        <w:rPr>
          <w:rFonts w:ascii="仿宋" w:hAnsi="仿宋"/>
          <w:b/>
        </w:rPr>
        <w:t>打造最美候鸟式康疗养老县。</w:t>
      </w:r>
      <w:r>
        <w:rPr>
          <w:rFonts w:ascii="仿宋" w:hAnsi="仿宋"/>
        </w:rPr>
        <w:t>2020年，海丰县入选为中国最美县域之一。</w:t>
      </w:r>
      <w:r>
        <w:rPr>
          <w:rFonts w:hint="eastAsia" w:ascii="仿宋" w:hAnsi="仿宋"/>
        </w:rPr>
        <w:t>充分发挥海丰县“红色基因、绿色生态、蓝色海岸”三色资源优势，积极培育旅居养老新业态，</w:t>
      </w:r>
      <w:r>
        <w:rPr>
          <w:rFonts w:ascii="仿宋" w:hAnsi="仿宋"/>
        </w:rPr>
        <w:t>打造出最美养老县特色品牌。挖掘县区域内温泉山庄、生态康养休闲小镇、养生民宿、禅茶文化园等特色旅游资源，打造集疗养、康复、温泉度假、保健养生调理于一体的特色养老基地和康养示范基地。吸引国内知名养老服务机构，发展“候鸟式”高端养老服务和老年健康旅游产业，打造一批具有影响力和竞争力的养老服务品牌。鼓励养老机构与高水平医疗机构合作，老年人提供慢病诊治护理、健康检查、康复护理、临终关怀等老年健康服务。支持港澳同胞及海外侨胞以多种方式兴办养老机构，积极对接“双区”养老服务需求，立足于粤东和广东，辐射粤港澳和全国，助力推进发展“冬养汕尾”品牌。</w:t>
      </w:r>
    </w:p>
    <w:p w14:paraId="7C55D9BB">
      <w:pPr>
        <w:widowControl/>
        <w:autoSpaceDE w:val="0"/>
        <w:autoSpaceDN w:val="0"/>
        <w:adjustRightInd w:val="0"/>
        <w:spacing w:after="0" w:afterLines="0" w:line="600" w:lineRule="exact"/>
        <w:ind w:firstLineChars="0"/>
        <w:rPr>
          <w:rFonts w:ascii="仿宋" w:hAnsi="仿宋"/>
        </w:rPr>
      </w:pPr>
      <w:r>
        <w:rPr>
          <w:rFonts w:ascii="仿宋" w:hAnsi="仿宋"/>
          <w:b/>
        </w:rPr>
        <w:t>推进养老服务产业发展。</w:t>
      </w:r>
      <w:r>
        <w:rPr>
          <w:rFonts w:ascii="仿宋" w:hAnsi="仿宋"/>
        </w:rPr>
        <w:t>推进养老服务业标准化建设及多元化升级。加快发展养老服务业，加强公益性、基础性服务业供给。推动发展老年人日用辅助产品、生活护理产品、康复训练及健康促进辅具等老年用品产业。大力发展老年健康产业，配合打造粤港澳大湾区高端康养基地，鼓励各地探索建设旅居养老基地，吸引长者来海丰县旅居，发展旅居型养老服务新模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804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436F389C">
            <w:pPr>
              <w:spacing w:after="0" w:afterLines="0" w:line="360" w:lineRule="auto"/>
              <w:ind w:firstLine="643"/>
              <w:jc w:val="center"/>
              <w:rPr>
                <w:rFonts w:ascii="宋体" w:hAnsi="宋体" w:eastAsia="宋体"/>
                <w:sz w:val="24"/>
                <w:szCs w:val="24"/>
              </w:rPr>
            </w:pPr>
            <w:r>
              <w:rPr>
                <w:rFonts w:hint="eastAsia" w:ascii="宋体" w:hAnsi="宋体" w:eastAsia="宋体" w:cs="Times New Roman"/>
                <w:b/>
                <w:szCs w:val="21"/>
              </w:rPr>
              <w:t>专栏3：养老服务特色品牌建设工程</w:t>
            </w:r>
          </w:p>
        </w:tc>
      </w:tr>
      <w:tr w14:paraId="568C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1D101664">
            <w:pPr>
              <w:spacing w:after="0" w:afterLines="0" w:line="360" w:lineRule="auto"/>
              <w:ind w:firstLine="482"/>
              <w:rPr>
                <w:rFonts w:ascii="宋体" w:hAnsi="宋体" w:eastAsia="宋体"/>
                <w:sz w:val="24"/>
                <w:szCs w:val="24"/>
              </w:rPr>
            </w:pPr>
            <w:r>
              <w:rPr>
                <w:rFonts w:hint="eastAsia" w:ascii="宋体" w:hAnsi="宋体" w:eastAsia="宋体"/>
                <w:b/>
                <w:sz w:val="24"/>
                <w:szCs w:val="24"/>
              </w:rPr>
              <w:t>1.打造最美候鸟式康疗养老县。</w:t>
            </w:r>
            <w:r>
              <w:rPr>
                <w:rFonts w:hint="eastAsia" w:ascii="宋体" w:hAnsi="宋体" w:eastAsia="宋体"/>
                <w:sz w:val="24"/>
                <w:szCs w:val="24"/>
              </w:rPr>
              <w:t>依托海丰县宜人气候、优美生态环境及丰富的旅游资源，培育旅居新业态，打造出最美养老县特色品牌。挖掘县区域内温泉山庄、生态康养休闲小镇、养生民宿、禅茶文化园等特色旅游资源，打造集疗养、康复、温泉度假、保健养生调理于一体的特色养老基地和康养示范基地。</w:t>
            </w:r>
          </w:p>
          <w:p w14:paraId="5D0C0183">
            <w:pPr>
              <w:spacing w:after="0" w:afterLines="0" w:line="360" w:lineRule="auto"/>
              <w:ind w:firstLine="482"/>
              <w:rPr>
                <w:rFonts w:ascii="宋体" w:hAnsi="宋体" w:eastAsia="宋体"/>
                <w:sz w:val="24"/>
                <w:szCs w:val="24"/>
              </w:rPr>
            </w:pPr>
            <w:r>
              <w:rPr>
                <w:rFonts w:hint="eastAsia" w:ascii="宋体" w:hAnsi="宋体" w:eastAsia="宋体"/>
                <w:b/>
                <w:sz w:val="24"/>
                <w:szCs w:val="24"/>
              </w:rPr>
              <w:t>（1）高档老年公寓建设工程</w:t>
            </w:r>
            <w:r>
              <w:rPr>
                <w:rFonts w:hint="eastAsia" w:ascii="宋体" w:hAnsi="宋体" w:eastAsia="宋体"/>
                <w:sz w:val="24"/>
                <w:szCs w:val="24"/>
              </w:rPr>
              <w:t>。通过引进国内知名养老服务机构和品牌，建设经营高档老年公寓，吸引和承接港澳同胞及海外侨胞外来养老服务需求，发展“候鸟式”休闲养老模式。</w:t>
            </w:r>
          </w:p>
          <w:p w14:paraId="297CE550">
            <w:pPr>
              <w:spacing w:after="0" w:afterLines="0" w:line="360" w:lineRule="auto"/>
              <w:ind w:firstLine="482"/>
              <w:rPr>
                <w:rFonts w:ascii="宋体" w:hAnsi="宋体" w:eastAsia="宋体"/>
                <w:sz w:val="24"/>
                <w:szCs w:val="24"/>
              </w:rPr>
            </w:pPr>
            <w:r>
              <w:rPr>
                <w:rFonts w:hint="eastAsia" w:ascii="宋体" w:hAnsi="宋体" w:eastAsia="宋体"/>
                <w:b/>
                <w:sz w:val="24"/>
                <w:szCs w:val="24"/>
              </w:rPr>
              <w:t>（2）老年健康旅游建设工程。</w:t>
            </w:r>
            <w:r>
              <w:rPr>
                <w:rFonts w:hint="eastAsia" w:ascii="宋体" w:hAnsi="宋体" w:eastAsia="宋体"/>
                <w:sz w:val="24"/>
                <w:szCs w:val="24"/>
              </w:rPr>
              <w:t>依托县内丰富优质的旅游资源，大力发展老年健康旅游、旅居养老、康养旅游等特色老年人旅游业态。加强旅游基础设施配套建设，营造安全、便捷的老年友好型旅游环境。</w:t>
            </w:r>
          </w:p>
          <w:p w14:paraId="5F31A75B">
            <w:pPr>
              <w:spacing w:after="0" w:afterLines="0" w:line="360" w:lineRule="auto"/>
              <w:ind w:firstLine="482"/>
              <w:rPr>
                <w:rFonts w:ascii="宋体" w:hAnsi="宋体" w:eastAsia="宋体"/>
                <w:sz w:val="24"/>
                <w:szCs w:val="24"/>
              </w:rPr>
            </w:pPr>
            <w:r>
              <w:rPr>
                <w:rFonts w:hint="eastAsia" w:ascii="宋体" w:hAnsi="宋体" w:eastAsia="宋体"/>
                <w:b/>
                <w:sz w:val="24"/>
                <w:szCs w:val="24"/>
              </w:rPr>
              <w:t>（3）医养结合机构建设工程。</w:t>
            </w:r>
            <w:r>
              <w:rPr>
                <w:rFonts w:hint="eastAsia" w:ascii="宋体" w:hAnsi="宋体" w:eastAsia="宋体"/>
                <w:sz w:val="24"/>
                <w:szCs w:val="24"/>
              </w:rPr>
              <w:t>鼓励养老机构与高水平医疗机构合作，注重为老年人提供疾病预防、保健养生、疾病诊疗、康复护理以及安宁疗护等老年健康服务内容。</w:t>
            </w:r>
          </w:p>
        </w:tc>
      </w:tr>
    </w:tbl>
    <w:p w14:paraId="6DCC3CA1">
      <w:pPr>
        <w:pStyle w:val="2"/>
        <w:spacing w:before="0" w:beforeLines="0" w:after="0" w:afterLines="0" w:line="600" w:lineRule="exact"/>
        <w:ind w:firstLine="641"/>
        <w:rPr>
          <w:rFonts w:ascii="仿宋" w:hAnsi="仿宋"/>
          <w:lang w:val="zh-CN"/>
        </w:rPr>
      </w:pPr>
      <w:bookmarkStart w:id="61" w:name="_Toc25849"/>
      <w:bookmarkStart w:id="62" w:name="_Toc21333"/>
      <w:r>
        <w:rPr>
          <w:rFonts w:ascii="仿宋" w:hAnsi="仿宋"/>
          <w:lang w:val="zh-CN"/>
        </w:rPr>
        <w:t>3.构建养老服务支撑体系</w:t>
      </w:r>
      <w:bookmarkEnd w:id="61"/>
      <w:bookmarkEnd w:id="62"/>
    </w:p>
    <w:p w14:paraId="55B0E1A3">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lang w:val="zh-CN"/>
        </w:rPr>
        <w:t>搭建养老服务信息一体化平台。</w:t>
      </w:r>
      <w:r>
        <w:rPr>
          <w:rFonts w:ascii="仿宋_GB2312" w:hAnsi="仿宋_GB2312" w:eastAsia="仿宋_GB2312" w:cs="仿宋_GB2312"/>
          <w:lang w:val="zh-CN"/>
        </w:rPr>
        <w:t>搭建居家、社区、机构养老服务信息一体化平台，提升养老信息化服务水平。充分利用大数据、云计算等现代技术，推进养老数据、信息、接口的统一，探索建设养老服务数据源中心，实现养老服务信息的“一目了然”和“一键获取”。融合现代技术与养老服务，助力推进智慧养老。</w:t>
      </w:r>
    </w:p>
    <w:p w14:paraId="48F69169">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lang w:val="zh-CN"/>
        </w:rPr>
        <w:t>健全养老服务综合监管机制。</w:t>
      </w:r>
      <w:r>
        <w:rPr>
          <w:rFonts w:ascii="仿宋_GB2312" w:hAnsi="仿宋_GB2312" w:eastAsia="仿宋_GB2312" w:cs="仿宋_GB2312"/>
          <w:lang w:val="zh-CN"/>
        </w:rPr>
        <w:t>健全养老服务综合监管制度，明确养老服务监管责任，研究制定养老服务综合监管政策。推动建立职责明确、分工协作、科学有效的综合监管制度，形成以“双随机、一公开”为基本手段、以标准规范和信用监管为基础、以重点监管为补充的新型监管机制。以应对新冠肺炎疫情为契机，建立完善养老服务应急管理制度体系，推动养老服务领域基层公务公开及养老服务机构信息公开。加强事中事后监管，为养老服务更高水平发展营造良好环境。</w:t>
      </w:r>
      <w:r>
        <w:rPr>
          <w:rFonts w:hint="eastAsia" w:ascii="仿宋_GB2312" w:hAnsi="仿宋_GB2312" w:eastAsia="仿宋_GB2312" w:cs="仿宋_GB2312"/>
          <w:lang w:val="zh-CN"/>
        </w:rPr>
        <w:t>推进养老服务领域涉诈问题整治，坚决依法打击整治以“养老服务”为名诈骗老年人的违法犯罪行为。加强养老机构登记备案信息联通共享，严格管理养老机构信用评级、星级评定工作，对失信养老机构实施严厉惩戒。</w:t>
      </w:r>
    </w:p>
    <w:p w14:paraId="32E08AC6">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lang w:val="zh-CN"/>
        </w:rPr>
        <w:t>加强养老服务人才队伍建设。</w:t>
      </w:r>
      <w:r>
        <w:rPr>
          <w:rFonts w:ascii="仿宋_GB2312" w:hAnsi="仿宋_GB2312" w:eastAsia="仿宋_GB2312" w:cs="仿宋_GB2312"/>
          <w:lang w:val="zh-CN"/>
        </w:rPr>
        <w:t>加快养老机构与高等院校和职业学校开展产学研合作，共同建设实习实训基地。建立针对在职护理人员的岗位培训制度,建立在职人员定期轮训和考核制度,建立健全养老服务人才培养、使用、评价和激励机制,全面提升养老机构的医疗服务水平。建立薪资保障机制，逐步提高养老护理人员的工资待遇水平,对薪资结构、薪资增长机制以及福利待遇做出明确规定。加强养老服务机构社会工作岗位开发与设置，将养老服务纳入政府采购社会工作服务项目，推动“社工+志愿者”联动为老服务。大力实施“南粤家政”养老服务培训项目，扩大居家养老日常护理技能培训规模。坚持持证上岗制度,对养老护理人员加强监管,提升从业人员整体素质。</w:t>
      </w:r>
    </w:p>
    <w:p w14:paraId="40726057">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lang w:val="zh-CN"/>
        </w:rPr>
        <w:t>推进智慧养老建设。</w:t>
      </w:r>
      <w:r>
        <w:rPr>
          <w:rFonts w:ascii="仿宋_GB2312" w:hAnsi="仿宋_GB2312" w:eastAsia="仿宋_GB2312" w:cs="仿宋_GB2312"/>
          <w:lang w:val="zh-CN"/>
        </w:rPr>
        <w:t>探索发展智慧养老服务模式，积极开展智慧养老适老化改造，创新研发智慧健康产品，开发符合老年人使用的智能终端、简易化操作，加快破除“数字鸿沟”。建立健全居家老年人“一键呼救”紧急救援响应与调度机制。引入社会资本，在县内探索建立便民呼叫中心信息平台，开通专门热线，采取电话预约、上门服务的模式，补齐老年人网络信息操作难的短板，努力打通为老人服务“最后一公里”。</w:t>
      </w:r>
    </w:p>
    <w:p w14:paraId="7F7A3AAB">
      <w:pPr>
        <w:pStyle w:val="2"/>
        <w:spacing w:before="0" w:beforeLines="0" w:after="0" w:afterLines="0" w:line="600" w:lineRule="exact"/>
        <w:ind w:firstLine="641"/>
        <w:rPr>
          <w:rFonts w:ascii="仿宋" w:hAnsi="仿宋"/>
          <w:lang w:val="zh-CN"/>
        </w:rPr>
      </w:pPr>
      <w:bookmarkStart w:id="63" w:name="_Toc16998"/>
      <w:bookmarkStart w:id="64" w:name="_Toc122"/>
      <w:r>
        <w:rPr>
          <w:rFonts w:ascii="仿宋" w:hAnsi="仿宋"/>
          <w:lang w:val="zh-CN"/>
        </w:rPr>
        <w:t>4.健全老年关爱服务体系</w:t>
      </w:r>
      <w:bookmarkEnd w:id="63"/>
      <w:bookmarkEnd w:id="64"/>
    </w:p>
    <w:p w14:paraId="4C4F637E">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lang w:val="zh-CN"/>
        </w:rPr>
        <w:t>保障老年群体的各项权益。</w:t>
      </w:r>
      <w:r>
        <w:rPr>
          <w:rFonts w:ascii="仿宋_GB2312" w:hAnsi="仿宋_GB2312" w:eastAsia="仿宋_GB2312" w:cs="仿宋_GB2312"/>
          <w:lang w:val="zh-CN"/>
        </w:rPr>
        <w:t>积极开展敬老爱老助老活动，重点做好特殊困难老年人群体的法律服务、法律援助和司法救助。推动“积极老龄化”，完善老年人生活、文体、娱乐设施，丰富老年人日常生活。大力发展社区老年人教育，发挥老人余热，鼓励老年人继续参与学习，参与社会日常事务。</w:t>
      </w:r>
    </w:p>
    <w:p w14:paraId="5CBA35C4">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lang w:val="zh-CN"/>
        </w:rPr>
        <w:t>加强对老年群体精神关怀。</w:t>
      </w:r>
      <w:r>
        <w:rPr>
          <w:rFonts w:ascii="仿宋_GB2312" w:hAnsi="仿宋_GB2312" w:eastAsia="仿宋_GB2312" w:cs="仿宋_GB2312"/>
          <w:lang w:val="zh-CN"/>
        </w:rPr>
        <w:t>完善农村留守老年人关爱服务体系，充分发挥乡镇、村社工服务站作用，探索以政府购买服务的方式支持社工机构、志愿服务组织、家政服务、物业管理企业、慈善机构等为老年人提供身心关爱、照料支持和生活陪伴等多样化服务，关注老年人心理健康，加强老年精神疾病的预防和治疗，发展老年舒缓疗护、精神慰藉服务。重点关注空巢、留守、失能、重残、计划生育特殊家庭等特殊困难老年人。到2025年底，全面建立居家社区探访制度，特殊困难老年人月探访率达到100%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DA1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46856161">
            <w:pPr>
              <w:spacing w:after="0" w:afterLines="0" w:line="360" w:lineRule="auto"/>
              <w:ind w:firstLine="643"/>
              <w:jc w:val="center"/>
              <w:rPr>
                <w:rFonts w:ascii="宋体" w:hAnsi="宋体" w:eastAsia="宋体"/>
                <w:sz w:val="24"/>
                <w:szCs w:val="24"/>
              </w:rPr>
            </w:pPr>
            <w:r>
              <w:rPr>
                <w:rFonts w:hint="eastAsia" w:ascii="宋体" w:hAnsi="宋体" w:eastAsia="宋体" w:cs="Times New Roman"/>
                <w:b/>
                <w:szCs w:val="21"/>
              </w:rPr>
              <w:t>专栏4：提升养老服务建设保障工程</w:t>
            </w:r>
          </w:p>
        </w:tc>
      </w:tr>
      <w:tr w14:paraId="2DE0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l2br w:val="nil"/>
              <w:tr2bl w:val="nil"/>
            </w:tcBorders>
          </w:tcPr>
          <w:p w14:paraId="6E517174">
            <w:pPr>
              <w:spacing w:after="0" w:afterLines="0" w:line="360" w:lineRule="auto"/>
              <w:ind w:firstLine="482"/>
              <w:rPr>
                <w:rFonts w:ascii="宋体" w:hAnsi="宋体" w:eastAsia="宋体"/>
                <w:sz w:val="24"/>
                <w:szCs w:val="24"/>
              </w:rPr>
            </w:pPr>
            <w:r>
              <w:rPr>
                <w:rFonts w:hint="eastAsia" w:ascii="宋体" w:hAnsi="宋体" w:eastAsia="宋体"/>
                <w:b/>
                <w:sz w:val="24"/>
                <w:szCs w:val="24"/>
              </w:rPr>
              <w:t>1.养老信息一体化平台建设工程。</w:t>
            </w:r>
            <w:r>
              <w:rPr>
                <w:rFonts w:hint="eastAsia" w:ascii="宋体" w:hAnsi="宋体" w:eastAsia="宋体"/>
                <w:sz w:val="24"/>
                <w:szCs w:val="24"/>
              </w:rPr>
              <w:t>搭建居家、社区、机构养老服务信息一体化平台，提升养老信息化服务水平。充分利用大数据、云计算等现代技术，推进养老数据、信息、接口的统一，探索建设养老服务数据源中心，实现养老服务信息的“一目了然”和“一键获取”。</w:t>
            </w:r>
          </w:p>
          <w:p w14:paraId="4358720F">
            <w:pPr>
              <w:spacing w:after="0" w:afterLines="0" w:line="360" w:lineRule="auto"/>
              <w:ind w:firstLine="482"/>
              <w:rPr>
                <w:rFonts w:ascii="宋体" w:hAnsi="宋体" w:eastAsia="宋体"/>
                <w:sz w:val="24"/>
                <w:szCs w:val="24"/>
              </w:rPr>
            </w:pPr>
            <w:r>
              <w:rPr>
                <w:rFonts w:hint="eastAsia" w:ascii="宋体" w:hAnsi="宋体" w:eastAsia="宋体"/>
                <w:b/>
                <w:sz w:val="24"/>
                <w:szCs w:val="24"/>
              </w:rPr>
              <w:t>2.“南粤家政”养老服务培训工程。</w:t>
            </w:r>
            <w:r>
              <w:rPr>
                <w:rFonts w:hint="eastAsia" w:ascii="宋体" w:hAnsi="宋体" w:eastAsia="宋体"/>
                <w:sz w:val="24"/>
                <w:szCs w:val="24"/>
              </w:rPr>
              <w:t>实施居家服务、养老服务、医护服务三类培训项目，扩大居家养老日常护理技能培训规模。</w:t>
            </w:r>
          </w:p>
        </w:tc>
      </w:tr>
      <w:bookmarkEnd w:id="46"/>
    </w:tbl>
    <w:p w14:paraId="00E855EB">
      <w:pPr>
        <w:widowControl/>
        <w:spacing w:after="0" w:afterLines="0" w:line="600" w:lineRule="exact"/>
        <w:ind w:firstLine="643"/>
        <w:outlineLvl w:val="1"/>
        <w:rPr>
          <w:rFonts w:ascii="楷体_GB2312" w:eastAsia="楷体_GB2312" w:cs="楷体_GB2312"/>
          <w:b/>
          <w:lang w:bidi="ar"/>
        </w:rPr>
      </w:pPr>
      <w:bookmarkStart w:id="65" w:name="_Toc24646"/>
      <w:bookmarkStart w:id="66" w:name="_Toc26286"/>
      <w:r>
        <w:rPr>
          <w:rFonts w:hint="eastAsia" w:ascii="楷体_GB2312" w:eastAsia="楷体_GB2312" w:cs="楷体_GB2312"/>
          <w:b/>
          <w:lang w:bidi="ar"/>
        </w:rPr>
        <w:t>（三）构建幼有康教的大儿童保障体系</w:t>
      </w:r>
      <w:bookmarkEnd w:id="65"/>
      <w:bookmarkEnd w:id="66"/>
    </w:p>
    <w:p w14:paraId="4C9B3B58">
      <w:pPr>
        <w:spacing w:after="0" w:afterLines="0"/>
        <w:rPr>
          <w:rFonts w:ascii="仿宋" w:hAnsi="仿宋"/>
        </w:rPr>
      </w:pPr>
      <w:r>
        <w:rPr>
          <w:rFonts w:hint="eastAsia" w:ascii="仿宋" w:hAnsi="仿宋"/>
        </w:rPr>
        <w:t>着眼于新时代儿童福利事业发展的新形势和新要求，在“十四五”期间，以构建具有海丰特色的儿童保障体系为目标，探索儿童保护由农村留守儿童和困境儿童拓展到所有未成年人，促进儿童福利机构提质转型，加强儿童关爱保护，落实儿童福利保障政策，进一步优化儿童福利服务，推进儿童保障由兜底性、基础性向适度普惠型转变。</w:t>
      </w:r>
    </w:p>
    <w:p w14:paraId="698BEF1B">
      <w:pPr>
        <w:pStyle w:val="2"/>
        <w:spacing w:before="0" w:beforeLines="0" w:after="0" w:afterLines="0" w:line="600" w:lineRule="exact"/>
        <w:ind w:firstLine="641"/>
        <w:rPr>
          <w:rFonts w:ascii="仿宋" w:hAnsi="仿宋"/>
          <w:lang w:val="zh-CN"/>
        </w:rPr>
      </w:pPr>
      <w:bookmarkStart w:id="67" w:name="_Toc23777"/>
      <w:bookmarkStart w:id="68" w:name="_Toc29527"/>
      <w:r>
        <w:rPr>
          <w:rFonts w:hint="eastAsia" w:ascii="仿宋" w:hAnsi="仿宋"/>
          <w:lang w:val="zh-CN"/>
        </w:rPr>
        <w:t>1.健全儿童救助帮扶机制</w:t>
      </w:r>
      <w:bookmarkEnd w:id="67"/>
      <w:bookmarkEnd w:id="68"/>
    </w:p>
    <w:p w14:paraId="10C3A145">
      <w:pPr>
        <w:spacing w:after="0" w:afterLines="0"/>
        <w:ind w:firstLine="964" w:firstLineChars="300"/>
        <w:rPr>
          <w:rFonts w:ascii="仿宋" w:hAnsi="仿宋"/>
        </w:rPr>
      </w:pPr>
      <w:r>
        <w:rPr>
          <w:rFonts w:hint="eastAsia" w:ascii="仿宋" w:hAnsi="仿宋"/>
          <w:b/>
        </w:rPr>
        <w:t>建设未成年人救助保护体系。</w:t>
      </w:r>
      <w:r>
        <w:rPr>
          <w:rFonts w:hint="eastAsia" w:ascii="仿宋" w:hAnsi="仿宋"/>
        </w:rPr>
        <w:t>贯彻落实《中华人民共和国未成年人保护法》等法律法规要求，以《关于加强未成年人保护工作的意见》为指导，建立未成年人保护工作协调机制，协调、督促和指导有关部门和单位在各自职责范围内做好未成年救助保护工作</w:t>
      </w:r>
      <w:r>
        <w:rPr>
          <w:rFonts w:ascii="仿宋" w:hAnsi="仿宋"/>
        </w:rPr>
        <w:t>。</w:t>
      </w:r>
      <w:r>
        <w:rPr>
          <w:rFonts w:hint="eastAsia" w:ascii="仿宋" w:hAnsi="仿宋"/>
        </w:rPr>
        <w:t>加快推进未成年人救助保护中心建设，构建发现报告、应急处置、评估帮扶、监护干预的未成年人保护联动响应机制。指导镇设立未成年人保护工作站或指定专门人员办理涉及未成年人事务，大力发展未成年人保护领域专业社会工作和志愿服务</w:t>
      </w:r>
      <w:r>
        <w:rPr>
          <w:rFonts w:ascii="仿宋" w:hAnsi="仿宋"/>
        </w:rPr>
        <w:t>。</w:t>
      </w:r>
      <w:r>
        <w:rPr>
          <w:rFonts w:hint="eastAsia" w:ascii="仿宋" w:hAnsi="仿宋"/>
        </w:rPr>
        <w:t>充分发挥社会工作者在未成年人保护工作中资源链接、能力建设、心理干预、权益保护、法律服务、社会调查、社会观护、教育矫治、社区矫正、收养评估等专业优势</w:t>
      </w:r>
      <w:r>
        <w:rPr>
          <w:rFonts w:ascii="仿宋" w:hAnsi="仿宋"/>
        </w:rPr>
        <w:t>。</w:t>
      </w:r>
      <w:r>
        <w:rPr>
          <w:rFonts w:hint="eastAsia" w:ascii="仿宋" w:hAnsi="仿宋"/>
        </w:rPr>
        <w:t>积极引导志愿者参与未成年人保护工作，发挥未成年人救助保护机构对流浪乞讨、监护缺失、遭受监护侵害等未成年人的救助和临时监护责任。到2025年，基本形成上下联动、左右协同的未成年人救助保护体系。</w:t>
      </w:r>
    </w:p>
    <w:p w14:paraId="0DD4DBCD">
      <w:pPr>
        <w:spacing w:after="0" w:afterLines="0"/>
        <w:ind w:firstLine="643"/>
        <w:rPr>
          <w:rFonts w:ascii="仿宋" w:hAnsi="仿宋"/>
        </w:rPr>
      </w:pPr>
      <w:r>
        <w:rPr>
          <w:rFonts w:hint="eastAsia" w:ascii="仿宋" w:hAnsi="仿宋"/>
          <w:b/>
        </w:rPr>
        <w:t>加强收养能力评估和收养登记管理。</w:t>
      </w:r>
      <w:r>
        <w:rPr>
          <w:rFonts w:hint="eastAsia" w:ascii="仿宋" w:hAnsi="仿宋"/>
        </w:rPr>
        <w:t>贯彻落实《中华人民共和国民法典》，依法依规做好收养登记工作，优化工作程序和档案管理，推进减证便民等服务。做好儿童个性化档案管理，制定个性化抚养方案。全面实施收养评估制度，科学评估收养家庭的抚养教养能力，逐步完善收养评估标准体系。开展收养普法宣传，提高民众收养法治意识。加强收养登记队伍培训，推进收养登记工作规范化和信息化建设。</w:t>
      </w:r>
    </w:p>
    <w:p w14:paraId="69282E59">
      <w:pPr>
        <w:spacing w:after="0" w:afterLines="0"/>
        <w:ind w:firstLine="643"/>
        <w:rPr>
          <w:rFonts w:ascii="仿宋" w:hAnsi="仿宋"/>
        </w:rPr>
      </w:pPr>
      <w:r>
        <w:rPr>
          <w:rFonts w:hint="eastAsia" w:ascii="仿宋" w:hAnsi="仿宋"/>
          <w:b/>
        </w:rPr>
        <w:t>提升困境儿童服务和管理水平。</w:t>
      </w:r>
      <w:r>
        <w:rPr>
          <w:rFonts w:hint="eastAsia" w:ascii="仿宋" w:hAnsi="仿宋"/>
        </w:rPr>
        <w:t>实施困境儿童全方位关爱保护工程，将事实无人抚养儿童、孤儿、重病重残儿童、流浪儿童、留守儿童等各类困境儿童纳入保障，加大兜底保障力度。加强对困境儿童在医疗、康复、教育、安置等方面的服务保障，确保困境儿童补助标准和保障水平与经济社会发展相同步、与相关社会福利标准相衔接。健全孤儿、事实无人抚养儿童基本生活最低养育标准自然增长机制，结合实际开展散居孤儿体检工作，逐步将困境儿童纳入“明天计划”服务保障范围，推动事实无人抚养儿童与孤儿享受同等社会福利保障政策，到2025年，保障率达到100%。做好超龄孤儿清退专项行动，确保应保尽保、应退尽退、动态管理、精准发放。推进儿童福利机构服务管理规范化，加强内部制度建设，规范服务流程，提升信息化管理水平。到2025年，困境儿童分类更加科学、保障更加精准，成长环境更为改善、安全更有保障。</w:t>
      </w:r>
    </w:p>
    <w:p w14:paraId="0E9609FC">
      <w:pPr>
        <w:pStyle w:val="2"/>
        <w:spacing w:before="0" w:beforeLines="0" w:after="0" w:afterLines="0" w:line="600" w:lineRule="exact"/>
        <w:ind w:firstLine="641"/>
        <w:rPr>
          <w:rFonts w:ascii="仿宋" w:hAnsi="仿宋"/>
          <w:lang w:val="zh-CN"/>
        </w:rPr>
      </w:pPr>
      <w:bookmarkStart w:id="69" w:name="_Toc14082"/>
      <w:bookmarkStart w:id="70" w:name="_Toc14922"/>
      <w:r>
        <w:rPr>
          <w:rFonts w:hint="eastAsia" w:ascii="仿宋" w:hAnsi="仿宋"/>
          <w:lang w:val="zh-CN"/>
        </w:rPr>
        <w:t>2.推进机构能力提升和转型发展</w:t>
      </w:r>
      <w:bookmarkEnd w:id="69"/>
      <w:bookmarkEnd w:id="70"/>
    </w:p>
    <w:p w14:paraId="6C9DF60B">
      <w:pPr>
        <w:spacing w:after="0" w:afterLines="0"/>
        <w:ind w:firstLine="643"/>
        <w:rPr>
          <w:rFonts w:ascii="仿宋" w:hAnsi="仿宋"/>
          <w:bCs/>
        </w:rPr>
      </w:pPr>
      <w:r>
        <w:rPr>
          <w:rFonts w:hint="eastAsia" w:ascii="仿宋" w:hAnsi="仿宋"/>
          <w:b/>
        </w:rPr>
        <w:t>提高机构服务能力。</w:t>
      </w:r>
      <w:r>
        <w:rPr>
          <w:rFonts w:hint="eastAsia" w:ascii="仿宋" w:hAnsi="仿宋"/>
          <w:bCs/>
        </w:rPr>
        <w:t>完善儿童福利机构硬件设施设备，将其建设成为具备养育、医疗、康复、特殊教育和社会工作一体化功能的儿童福利机构，有效提升儿童福利机构的服务质量，实现从“养活”向“养好”，从“保生存”向“保发展”转变。儿童福利机构要力争纳入定点康复机构，拓展社会服务功能，为贫困家庭残疾儿童提供服务。探索引入社会工作专业力量提供养育辅导、康复矫治等专业服务，提升养治康教一体化服务水平。完善“儿童之家”服务功能，给儿童提供参与游戏的场所，使其布局更加完善，服务更加专业，服务体系更加健全，实现农村留守儿童和困境儿童活动有场地，专业社会工作者和志愿者服务有平台。</w:t>
      </w:r>
    </w:p>
    <w:p w14:paraId="53163C2A">
      <w:pPr>
        <w:spacing w:after="0" w:afterLines="0"/>
        <w:ind w:firstLine="643"/>
        <w:rPr>
          <w:rFonts w:ascii="仿宋" w:hAnsi="仿宋"/>
          <w:bCs/>
        </w:rPr>
      </w:pPr>
      <w:r>
        <w:rPr>
          <w:rFonts w:hint="eastAsia" w:ascii="仿宋" w:hAnsi="仿宋"/>
          <w:b/>
          <w:bCs/>
        </w:rPr>
        <w:t>充实基层工作队伍。</w:t>
      </w:r>
      <w:r>
        <w:rPr>
          <w:rFonts w:hint="eastAsia" w:ascii="仿宋" w:hAnsi="仿宋"/>
          <w:bCs/>
        </w:rPr>
        <w:t>加大机构内社工等专业技术岗位开发力度，建立常态化业务培训机制和奖惩激励措施，提高服务保障专业化水平。到2025年，实现儿童福利机构一线工作人员与服务对象的比例达到1:1，专业技术岗位不低于单位岗位总量的80%，机构工作人员培训率达到100%。推进政府购买儿童保护相关服务，扎实做好与儿童保护相关的工作。</w:t>
      </w:r>
    </w:p>
    <w:p w14:paraId="02AAC228">
      <w:pPr>
        <w:ind w:firstLine="643"/>
        <w:rPr>
          <w:rFonts w:ascii="仿宋" w:hAnsi="仿宋"/>
          <w:bCs/>
        </w:rPr>
      </w:pPr>
      <w:r>
        <w:rPr>
          <w:rFonts w:hint="eastAsia" w:ascii="仿宋" w:hAnsi="仿宋"/>
          <w:b/>
        </w:rPr>
        <w:t>推进儿童福利机构实现转型升级。</w:t>
      </w:r>
      <w:r>
        <w:rPr>
          <w:rFonts w:hint="eastAsia" w:ascii="仿宋" w:hAnsi="仿宋"/>
          <w:bCs/>
        </w:rPr>
        <w:t>为推进我县社会福利事业的发展，积极推进未成年救助保护中心建设，鼓励将儿童福利机构的人员、场所、设备等资源投入到未成年救助保护工作中，充实基层工作力量。积极履行转型机构职能，在市区域儿童福利机构建成后将院内孤弃儿童移送至市儿童福利院后，海丰县社会福利院向区域残疾儿童康复机构转型，同时作为海丰县未成年人救助保护中心安置点，承担辖区内生活无着的流浪乞讨、遭受监护侵害、暂时无人监护等未成年人临时监护责任，并受辖区民政部门委托承担儿童福利相关工作。机构孤残儿童移交后原机构阵地不动、编制人员不减、机构设置所有权不变，并保留儿童床位数不少于30张。转型后的机构要加大普法宣传力度，组织开展农村留守儿童、困境儿童和孤儿关爱服务，指导政府部门建设未成年人保护工作站。到2025年，全县儿童福利机构转型发展全面完成，力争实现全县未成年人保护工作站覆盖率达到50%以上。</w:t>
      </w:r>
    </w:p>
    <w:p w14:paraId="1C1ABE43">
      <w:pPr>
        <w:spacing w:after="0" w:afterLines="0"/>
        <w:ind w:firstLine="643"/>
        <w:rPr>
          <w:rFonts w:ascii="仿宋" w:hAnsi="仿宋"/>
          <w:bCs/>
        </w:rPr>
      </w:pPr>
      <w:r>
        <w:rPr>
          <w:rFonts w:hint="eastAsia" w:ascii="仿宋" w:hAnsi="仿宋"/>
          <w:b/>
        </w:rPr>
        <w:t>营造社会关爱良好氛围。</w:t>
      </w:r>
      <w:r>
        <w:rPr>
          <w:rFonts w:hint="eastAsia" w:ascii="仿宋" w:hAnsi="仿宋"/>
          <w:bCs/>
        </w:rPr>
        <w:t>加大普法宣传力度，组织开展</w:t>
      </w:r>
      <w:r>
        <w:rPr>
          <w:rFonts w:hint="eastAsia" w:ascii="仿宋" w:hAnsi="仿宋"/>
          <w:bCs/>
          <w:lang w:eastAsia="zh-CN"/>
        </w:rPr>
        <w:t>未成年人保护</w:t>
      </w:r>
      <w:r>
        <w:rPr>
          <w:rFonts w:hint="eastAsia" w:ascii="仿宋" w:hAnsi="仿宋"/>
          <w:bCs/>
        </w:rPr>
        <w:t>“政策宣讲进社区”等活动，做好与儿童保护相关的政策解读和法治宣传</w:t>
      </w:r>
      <w:r>
        <w:rPr>
          <w:rFonts w:ascii="仿宋" w:hAnsi="仿宋"/>
          <w:bCs/>
        </w:rPr>
        <w:t>。</w:t>
      </w:r>
      <w:r>
        <w:rPr>
          <w:rFonts w:hint="eastAsia" w:ascii="仿宋" w:hAnsi="仿宋"/>
          <w:bCs/>
        </w:rPr>
        <w:t>培养孵化儿童服务类社会组织，积极引导社会各界爱心人士参与儿童保护爱心活动，加大政府购买社会组织心理服务类服务力度</w:t>
      </w:r>
      <w:r>
        <w:rPr>
          <w:rFonts w:ascii="仿宋" w:hAnsi="仿宋"/>
          <w:bCs/>
        </w:rPr>
        <w:t>。</w:t>
      </w:r>
      <w:r>
        <w:rPr>
          <w:rFonts w:hint="eastAsia" w:ascii="仿宋" w:hAnsi="仿宋"/>
          <w:bCs/>
        </w:rPr>
        <w:t>引导专业社工提供适合儿童特点的心理疏导和日间照料等多样化的儿童关爱服务，营造出全社会共同关爱儿童的良好社会环境。</w:t>
      </w:r>
    </w:p>
    <w:p w14:paraId="6A6D9500">
      <w:pPr>
        <w:pStyle w:val="2"/>
        <w:spacing w:before="0" w:beforeLines="0" w:after="0" w:afterLines="0" w:line="600" w:lineRule="exact"/>
        <w:ind w:firstLine="641"/>
        <w:rPr>
          <w:rFonts w:ascii="仿宋" w:hAnsi="仿宋"/>
          <w:lang w:val="zh-CN"/>
        </w:rPr>
      </w:pPr>
      <w:bookmarkStart w:id="71" w:name="_Toc30907"/>
      <w:bookmarkStart w:id="72" w:name="_Toc26258"/>
      <w:r>
        <w:rPr>
          <w:rFonts w:hint="eastAsia" w:ascii="仿宋" w:hAnsi="仿宋"/>
          <w:lang w:val="zh-CN"/>
        </w:rPr>
        <w:t>3.加强儿童监护能力建设</w:t>
      </w:r>
      <w:bookmarkEnd w:id="71"/>
      <w:bookmarkEnd w:id="72"/>
    </w:p>
    <w:p w14:paraId="375ABE9F">
      <w:pPr>
        <w:spacing w:after="0" w:afterLines="0"/>
        <w:ind w:firstLine="643"/>
        <w:rPr>
          <w:rFonts w:ascii="仿宋" w:hAnsi="仿宋"/>
          <w:bCs/>
        </w:rPr>
      </w:pPr>
      <w:r>
        <w:rPr>
          <w:rFonts w:hint="eastAsia" w:ascii="仿宋" w:hAnsi="仿宋"/>
          <w:b/>
          <w:bCs/>
        </w:rPr>
        <w:t>完善未成年人监护制度。</w:t>
      </w:r>
      <w:r>
        <w:rPr>
          <w:rFonts w:hint="eastAsia" w:ascii="仿宋" w:hAnsi="仿宋"/>
          <w:bCs/>
        </w:rPr>
        <w:t>推动建立以家庭监护为主体、社会监护为补充、国家监护为兜底的监护制度，形成家庭、社会、政府“三位一体”的未成年人保护合力。加强对父母或其他监护人的法治宣传、监护监督和照料指导，提高家庭监护能力</w:t>
      </w:r>
      <w:r>
        <w:rPr>
          <w:rFonts w:ascii="仿宋" w:hAnsi="仿宋"/>
          <w:bCs/>
        </w:rPr>
        <w:t>，</w:t>
      </w:r>
      <w:r>
        <w:rPr>
          <w:rFonts w:hint="eastAsia" w:ascii="仿宋" w:hAnsi="仿宋"/>
          <w:bCs/>
        </w:rPr>
        <w:t>建立不履行监护职责的监护人训诫惩罚和资格撤销制度。</w:t>
      </w:r>
    </w:p>
    <w:p w14:paraId="1EB9DCD9">
      <w:pPr>
        <w:spacing w:after="0" w:afterLines="0"/>
        <w:ind w:firstLine="643"/>
        <w:rPr>
          <w:rFonts w:ascii="仿宋" w:hAnsi="仿宋"/>
          <w:bCs/>
        </w:rPr>
      </w:pPr>
      <w:r>
        <w:rPr>
          <w:rFonts w:hint="eastAsia" w:ascii="仿宋" w:hAnsi="仿宋"/>
          <w:b/>
        </w:rPr>
        <w:t>推进家庭监护监督工作。</w:t>
      </w:r>
      <w:r>
        <w:rPr>
          <w:rFonts w:hint="eastAsia" w:ascii="仿宋" w:hAnsi="仿宋"/>
          <w:bCs/>
        </w:rPr>
        <w:t>指导村（居）民委员会等相关组织对未成年人的父母或者其他监护人履行监护情况开展监督。村（居）民委员会发现未成年人的父母或者其他监护人拒绝或者怠于履行监护责任时，要予以劝阻、制止或者批评教育，督促其履行监护职责</w:t>
      </w:r>
      <w:r>
        <w:rPr>
          <w:rFonts w:ascii="仿宋" w:hAnsi="仿宋"/>
          <w:bCs/>
        </w:rPr>
        <w:t>。</w:t>
      </w:r>
      <w:r>
        <w:rPr>
          <w:rFonts w:hint="eastAsia" w:ascii="仿宋" w:hAnsi="仿宋"/>
          <w:bCs/>
        </w:rPr>
        <w:t>情节严重导致未成年人处于危困状态或造成严重后果的，及时采取保护措施并向相关部门报告。</w:t>
      </w:r>
    </w:p>
    <w:p w14:paraId="08868B00">
      <w:pPr>
        <w:spacing w:after="0" w:afterLines="0"/>
        <w:ind w:firstLine="643"/>
        <w:rPr>
          <w:rFonts w:ascii="仿宋" w:hAnsi="仿宋"/>
          <w:bCs/>
        </w:rPr>
      </w:pPr>
      <w:r>
        <w:rPr>
          <w:rFonts w:hint="eastAsia" w:ascii="仿宋" w:hAnsi="仿宋"/>
          <w:b/>
          <w:bCs/>
        </w:rPr>
        <w:t>依法履行兜底监护职责。</w:t>
      </w:r>
      <w:r>
        <w:rPr>
          <w:rFonts w:hint="eastAsia" w:ascii="仿宋" w:hAnsi="仿宋"/>
          <w:bCs/>
        </w:rPr>
        <w:t>指导未成年人救助保护机构、儿童福利机构、村（居）民委员会落实强制报告制度，完善机构临时监护、长期监护的接收程序和管理细则，依法承担临时监护和长期监护的职责。继续开展“合力监护、相伴成长”专项行动，重点解决农村留守儿童无人监护、辍学失学、无户籍等问题。</w:t>
      </w:r>
    </w:p>
    <w:p w14:paraId="4F86416B">
      <w:pPr>
        <w:pStyle w:val="2"/>
        <w:spacing w:before="0" w:beforeLines="0" w:after="0" w:afterLines="0" w:line="600" w:lineRule="exact"/>
        <w:ind w:firstLine="641"/>
        <w:rPr>
          <w:rFonts w:ascii="仿宋" w:hAnsi="仿宋"/>
          <w:lang w:val="zh-CN"/>
        </w:rPr>
      </w:pPr>
      <w:bookmarkStart w:id="73" w:name="_Toc6561"/>
      <w:bookmarkStart w:id="74" w:name="_Toc28748"/>
      <w:r>
        <w:rPr>
          <w:rFonts w:hint="eastAsia" w:ascii="仿宋" w:hAnsi="仿宋"/>
          <w:lang w:val="zh-CN"/>
        </w:rPr>
        <w:t>4.推进农村留守妇女、儿童和困境儿童关爱保护服务</w:t>
      </w:r>
      <w:bookmarkEnd w:id="73"/>
      <w:bookmarkEnd w:id="74"/>
    </w:p>
    <w:p w14:paraId="4834AAA7">
      <w:pPr>
        <w:spacing w:after="0" w:afterLines="0"/>
        <w:ind w:firstLine="643"/>
        <w:rPr>
          <w:rFonts w:ascii="仿宋" w:hAnsi="仿宋"/>
        </w:rPr>
      </w:pPr>
      <w:r>
        <w:rPr>
          <w:rFonts w:hint="eastAsia" w:ascii="仿宋" w:hAnsi="仿宋"/>
          <w:b/>
        </w:rPr>
        <w:t>推进农村留守妇女关爱服务。</w:t>
      </w:r>
      <w:r>
        <w:rPr>
          <w:rFonts w:hint="eastAsia" w:ascii="仿宋" w:hAnsi="仿宋"/>
        </w:rPr>
        <w:t>建立健全贫困妇女、残疾妇女、留守妇女等特殊妇女关爱服务体系。开展农村留守妇女关爱活动，加强精神关爱和家庭教育支持，提升农村留守妇女履行家庭监护主体责任的能力。加强妇女劳动保护、卫生保健、生育关怀、社会福利、法律援助、心理健康等工作。配合执法机关严厉打击拐卖、强奸、猥亵妇女儿童等违法犯罪行为。实现农村留守妇女关爱工作普遍开展，服务形式更加丰富。</w:t>
      </w:r>
    </w:p>
    <w:p w14:paraId="6C379C6D">
      <w:pPr>
        <w:spacing w:after="0" w:afterLines="0"/>
        <w:ind w:firstLine="643"/>
        <w:rPr>
          <w:rFonts w:ascii="仿宋" w:hAnsi="仿宋"/>
        </w:rPr>
      </w:pPr>
      <w:r>
        <w:rPr>
          <w:rFonts w:hint="eastAsia" w:ascii="仿宋" w:hAnsi="仿宋"/>
          <w:b/>
        </w:rPr>
        <w:t>完善健全农村留守儿童和困境儿童关爱服务体系。</w:t>
      </w:r>
      <w:r>
        <w:rPr>
          <w:rFonts w:hint="eastAsia" w:ascii="仿宋" w:hAnsi="仿宋"/>
        </w:rPr>
        <w:t>持续推进对农村留守儿童、困境儿童的调查摸底、台账更新、系统信息动态管理等工作，实现对留守儿童的精准化管理与个性化服务。充分发挥群团组织自身优势和示范带动作用，加强对困境儿童及其家庭的教育指导和培训帮扶。动员社会力量参与儿童关爱保护，社会组织走近困境和留守儿童“牵手行动”“福彩圆梦”孤儿助学工程，推动建立关爱帮扶长效化机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E1D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2031DEBC">
            <w:pPr>
              <w:adjustRightInd w:val="0"/>
              <w:snapToGrid w:val="0"/>
              <w:spacing w:after="0" w:afterLines="0"/>
              <w:ind w:firstLine="643"/>
              <w:jc w:val="center"/>
              <w:rPr>
                <w:rFonts w:ascii="宋体" w:hAnsi="宋体" w:eastAsia="宋体" w:cs="Times New Roman"/>
                <w:b/>
                <w:bCs/>
                <w:sz w:val="28"/>
                <w:szCs w:val="28"/>
              </w:rPr>
            </w:pPr>
            <w:r>
              <w:rPr>
                <w:rFonts w:ascii="宋体" w:hAnsi="宋体" w:eastAsia="宋体" w:cs="Times New Roman"/>
                <w:b/>
                <w:bCs/>
                <w:szCs w:val="21"/>
              </w:rPr>
              <w:t>专栏5</w:t>
            </w:r>
            <w:r>
              <w:rPr>
                <w:rFonts w:hint="eastAsia" w:ascii="宋体" w:hAnsi="宋体" w:eastAsia="宋体" w:cs="Times New Roman"/>
                <w:b/>
                <w:bCs/>
                <w:szCs w:val="21"/>
              </w:rPr>
              <w:t>：“大儿童保障”体系建设工程</w:t>
            </w:r>
          </w:p>
        </w:tc>
      </w:tr>
      <w:tr w14:paraId="428B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296" w:type="dxa"/>
          </w:tcPr>
          <w:p w14:paraId="274DF03F">
            <w:pPr>
              <w:adjustRightInd w:val="0"/>
              <w:snapToGrid w:val="0"/>
              <w:spacing w:after="0" w:afterLines="0" w:line="360" w:lineRule="auto"/>
              <w:ind w:firstLine="482"/>
              <w:rPr>
                <w:rFonts w:ascii="宋体" w:hAnsi="宋体" w:eastAsia="宋体" w:cs="Times New Roman"/>
                <w:sz w:val="24"/>
                <w:szCs w:val="21"/>
              </w:rPr>
            </w:pPr>
            <w:r>
              <w:rPr>
                <w:rFonts w:ascii="宋体" w:hAnsi="宋体" w:eastAsia="宋体" w:cs="Times New Roman"/>
                <w:b/>
                <w:bCs/>
                <w:sz w:val="24"/>
                <w:szCs w:val="21"/>
              </w:rPr>
              <w:t>1.</w:t>
            </w:r>
            <w:r>
              <w:rPr>
                <w:rFonts w:hint="eastAsia" w:ascii="宋体" w:hAnsi="宋体" w:eastAsia="宋体" w:cs="Times New Roman"/>
                <w:b/>
                <w:bCs/>
                <w:sz w:val="24"/>
                <w:szCs w:val="21"/>
              </w:rPr>
              <w:t>县未成年人救助保护中心升级改造工程。</w:t>
            </w:r>
            <w:r>
              <w:rPr>
                <w:rFonts w:hint="eastAsia" w:ascii="宋体" w:hAnsi="宋体" w:eastAsia="宋体" w:cs="Times New Roman"/>
                <w:sz w:val="24"/>
                <w:szCs w:val="21"/>
              </w:rPr>
              <w:t>完善县未成年人保护中心的设施建设，支持县因地制宜优化未成年人保护中心布局，对现有机构内落后的硬件设施进行升级改造。</w:t>
            </w:r>
          </w:p>
          <w:p w14:paraId="32B4FD32">
            <w:pPr>
              <w:adjustRightInd w:val="0"/>
              <w:snapToGrid w:val="0"/>
              <w:spacing w:after="0" w:afterLines="0" w:line="360" w:lineRule="auto"/>
              <w:ind w:firstLine="482"/>
              <w:rPr>
                <w:rFonts w:ascii="仿宋" w:hAnsi="仿宋" w:cs="Times New Roman"/>
                <w:b/>
                <w:bCs/>
                <w:szCs w:val="21"/>
              </w:rPr>
            </w:pPr>
            <w:r>
              <w:rPr>
                <w:rFonts w:ascii="宋体" w:hAnsi="宋体" w:eastAsia="宋体" w:cs="Times New Roman"/>
                <w:b/>
                <w:bCs/>
                <w:sz w:val="24"/>
                <w:szCs w:val="21"/>
              </w:rPr>
              <w:t>2.困境儿童全方位关爱保护工程。</w:t>
            </w:r>
            <w:r>
              <w:rPr>
                <w:rFonts w:hint="eastAsia" w:ascii="宋体" w:hAnsi="宋体" w:eastAsia="宋体" w:cs="Times New Roman"/>
                <w:sz w:val="24"/>
                <w:szCs w:val="21"/>
              </w:rPr>
              <w:t>不断完善全方位、全类别的困境儿童生活津贴、营养补贴、医疗康复、辅具配置和关爱服务政策，切实保障孤儿、自身困境儿童、家庭困境儿童、安全困境儿童和临时困境儿童的权益。</w:t>
            </w:r>
          </w:p>
        </w:tc>
      </w:tr>
    </w:tbl>
    <w:p w14:paraId="6747143A">
      <w:pPr>
        <w:widowControl/>
        <w:spacing w:after="0" w:afterLines="0" w:line="600" w:lineRule="exact"/>
        <w:ind w:firstLine="643"/>
        <w:outlineLvl w:val="1"/>
        <w:rPr>
          <w:rFonts w:ascii="楷体_GB2312" w:eastAsia="楷体_GB2312" w:cs="楷体_GB2312"/>
          <w:b/>
          <w:lang w:bidi="ar"/>
        </w:rPr>
      </w:pPr>
      <w:bookmarkStart w:id="75" w:name="_Toc2157"/>
      <w:bookmarkStart w:id="76" w:name="_Toc27285"/>
      <w:r>
        <w:rPr>
          <w:rFonts w:hint="eastAsia" w:ascii="楷体_GB2312" w:eastAsia="楷体_GB2312" w:cs="楷体_GB2312"/>
          <w:b/>
          <w:lang w:bidi="ar"/>
        </w:rPr>
        <w:t>（四）构建广开善路的大慈善体系</w:t>
      </w:r>
      <w:bookmarkEnd w:id="75"/>
      <w:bookmarkEnd w:id="76"/>
    </w:p>
    <w:p w14:paraId="78E869A5">
      <w:pPr>
        <w:spacing w:after="0" w:afterLines="0"/>
        <w:rPr>
          <w:rFonts w:ascii="仿宋" w:hAnsi="仿宋"/>
        </w:rPr>
      </w:pPr>
      <w:r>
        <w:rPr>
          <w:rFonts w:hint="eastAsia" w:ascii="仿宋" w:hAnsi="仿宋"/>
        </w:rPr>
        <w:t>构建具有海丰特色的公益慈善体系，促进慈善事业、志愿服务、社会工作进一步融合，充分发挥慈善事业在第三次分配中的重要作用，鼓励和支持慈善力量为我国的乡村振兴事业做出贡献，推动海丰慈善事业高质量发展。</w:t>
      </w:r>
    </w:p>
    <w:p w14:paraId="5B1186B1">
      <w:pPr>
        <w:pStyle w:val="2"/>
        <w:spacing w:before="0" w:beforeLines="0" w:after="0" w:afterLines="0" w:line="600" w:lineRule="exact"/>
        <w:ind w:firstLine="641"/>
        <w:rPr>
          <w:rFonts w:ascii="仿宋" w:hAnsi="仿宋"/>
          <w:lang w:val="zh-CN"/>
        </w:rPr>
      </w:pPr>
      <w:bookmarkStart w:id="77" w:name="_Toc21303"/>
      <w:bookmarkStart w:id="78" w:name="_Toc21777"/>
      <w:r>
        <w:rPr>
          <w:rFonts w:hint="eastAsia" w:ascii="仿宋" w:hAnsi="仿宋"/>
          <w:lang w:val="zh-CN"/>
        </w:rPr>
        <w:t>1.推进慈善事业高质量发展</w:t>
      </w:r>
      <w:bookmarkEnd w:id="77"/>
      <w:bookmarkEnd w:id="78"/>
    </w:p>
    <w:p w14:paraId="27380786">
      <w:pPr>
        <w:spacing w:after="0" w:afterLines="0"/>
        <w:ind w:firstLine="643"/>
        <w:rPr>
          <w:rFonts w:ascii="仿宋" w:hAnsi="仿宋"/>
        </w:rPr>
      </w:pPr>
      <w:r>
        <w:rPr>
          <w:rFonts w:hint="eastAsia" w:ascii="仿宋" w:hAnsi="仿宋"/>
          <w:b/>
          <w:bCs/>
        </w:rPr>
        <w:t>广开善路，发展培育各类慈善主体。</w:t>
      </w:r>
      <w:r>
        <w:rPr>
          <w:rFonts w:hint="eastAsia" w:ascii="仿宋" w:hAnsi="仿宋"/>
        </w:rPr>
        <w:t>鼓励社会各界兴办慈善组织，加强慈善组织的登记和认定工作</w:t>
      </w:r>
      <w:r>
        <w:rPr>
          <w:rFonts w:ascii="仿宋" w:hAnsi="仿宋"/>
        </w:rPr>
        <w:t>。</w:t>
      </w:r>
      <w:r>
        <w:rPr>
          <w:rFonts w:hint="eastAsia" w:ascii="仿宋" w:hAnsi="仿宋"/>
        </w:rPr>
        <w:t>优先培育扶贫、济困、扶老、救孤等慈善组织，</w:t>
      </w:r>
      <w:r>
        <w:rPr>
          <w:rFonts w:ascii="仿宋" w:hAnsi="仿宋"/>
        </w:rPr>
        <w:t>鼓励发展促进科教文卫体事业、环境保护等新兴慈善组织</w:t>
      </w:r>
      <w:r>
        <w:rPr>
          <w:rFonts w:hint="eastAsia" w:ascii="仿宋" w:hAnsi="仿宋"/>
        </w:rPr>
        <w:t xml:space="preserve">。加强慈善行业交流，促进慈善组织在资金筹集、志愿者动员、项目实施等方面进行合作。推动慈善组织向镇、村（社区）覆盖，鼓励发展社区互助型、服务型慈善组织，推动社区慈善发展。引导各级红十字会、慈善组织设立面向低收入人群、遭遇临时性困难的群体、支出型贫困群体的公益基金，优化海丰县慈善事业发展格局。 </w:t>
      </w:r>
      <w:r>
        <w:rPr>
          <w:rFonts w:ascii="仿宋" w:hAnsi="仿宋"/>
        </w:rPr>
        <w:t xml:space="preserve">     </w:t>
      </w:r>
    </w:p>
    <w:p w14:paraId="2074E01C">
      <w:pPr>
        <w:spacing w:after="0" w:afterLines="0"/>
        <w:ind w:firstLine="643"/>
        <w:rPr>
          <w:rFonts w:ascii="仿宋" w:hAnsi="仿宋"/>
        </w:rPr>
      </w:pPr>
      <w:r>
        <w:rPr>
          <w:rFonts w:hint="eastAsia" w:ascii="仿宋" w:hAnsi="仿宋"/>
          <w:b/>
        </w:rPr>
        <w:t>拓宽慈善参与渠道，打造慈善品牌。</w:t>
      </w:r>
      <w:r>
        <w:rPr>
          <w:rFonts w:hint="eastAsia" w:ascii="仿宋" w:hAnsi="仿宋"/>
        </w:rPr>
        <w:t>依法落实慈善税收优惠政策，吸引更多社会力量共同参与打造公益慈善品牌。组织开展“中华慈善日”“广东扶贫济困日”等活动，促进海丰县慈善活动全民化、常态化。推动“慈善+金融”成为慈善新动力，发展慈善信托，鼓励慈善组织依法依规开展保值增值投资和社会影响力投资，为金融机构履行社会责任、参与慈善服务提供支持。</w:t>
      </w:r>
    </w:p>
    <w:p w14:paraId="242AB9C4">
      <w:pPr>
        <w:spacing w:after="0" w:afterLines="0"/>
        <w:ind w:firstLine="643"/>
        <w:rPr>
          <w:rFonts w:ascii="仿宋" w:hAnsi="仿宋"/>
        </w:rPr>
      </w:pPr>
      <w:r>
        <w:rPr>
          <w:rFonts w:hint="eastAsia" w:ascii="仿宋" w:hAnsi="仿宋"/>
          <w:b/>
          <w:bCs/>
        </w:rPr>
        <w:t>传承弘扬慈善文化。</w:t>
      </w:r>
      <w:r>
        <w:rPr>
          <w:rFonts w:hint="eastAsia" w:ascii="仿宋" w:hAnsi="仿宋"/>
        </w:rPr>
        <w:t>坚持党建引领，牢牢把握慈善事业发展的正确政治方向。探索建立慈善事业与社会救助、公共突发应急事件的统筹衔接机制</w:t>
      </w:r>
      <w:r>
        <w:rPr>
          <w:rFonts w:ascii="仿宋" w:hAnsi="仿宋"/>
        </w:rPr>
        <w:t>。</w:t>
      </w:r>
      <w:r>
        <w:rPr>
          <w:rFonts w:hint="eastAsia" w:ascii="仿宋" w:hAnsi="仿宋"/>
        </w:rPr>
        <w:t>推动政府救助与慈善救助有效衔接，充分发挥慈善事业在巩固拓展脱贫攻坚成果和乡村振兴有效衔接中的作用</w:t>
      </w:r>
      <w:r>
        <w:rPr>
          <w:rFonts w:ascii="仿宋" w:hAnsi="仿宋"/>
        </w:rPr>
        <w:t>。</w:t>
      </w:r>
      <w:r>
        <w:rPr>
          <w:rFonts w:hint="eastAsia" w:ascii="仿宋" w:hAnsi="仿宋"/>
        </w:rPr>
        <w:t>加大慈善宣传力度，激发群众慈善意识，推动慈善文化和志愿服务进机关、进企业、进校园、进社区、进家庭，丰富新时代慈善文化内涵，激发人人向善的社会风尚。</w:t>
      </w:r>
    </w:p>
    <w:p w14:paraId="541C72E7">
      <w:pPr>
        <w:spacing w:after="0" w:afterLines="0"/>
        <w:ind w:firstLine="643"/>
        <w:rPr>
          <w:rFonts w:ascii="仿宋" w:hAnsi="仿宋"/>
        </w:rPr>
      </w:pPr>
      <w:r>
        <w:rPr>
          <w:rFonts w:hint="eastAsia" w:ascii="仿宋" w:hAnsi="仿宋"/>
          <w:b/>
          <w:bCs/>
        </w:rPr>
        <w:t>加大对慈善组织的监管力度。</w:t>
      </w:r>
      <w:r>
        <w:rPr>
          <w:rFonts w:hint="eastAsia" w:ascii="仿宋" w:hAnsi="仿宋"/>
        </w:rPr>
        <w:t>依据《中华人民共和国慈善法》等法律法规，建立更加完备的慈善组织综合监管体系，建立联合监管机制，规范慈善活动开展。完善捐助信息公开，提高慈善组织的透明度与公信力。畅通慈善领域投诉举报渠道，通过设立热线电话、来访、来信等多种方式，自觉主动接受社会监督。推动慈善组织等级评估全覆盖，加大对违法违规慈善活动的查处惩戒力度。推动慈善信息化建设，依托全省慈善信息统一管理平台，在政策法规宣传、组织培育、项目推介、慈善信托、信息公开、社工服务和志愿服务等综合性服务方面，实现慈善信息供给与需求的有效对接。</w:t>
      </w:r>
    </w:p>
    <w:p w14:paraId="241DB71D">
      <w:pPr>
        <w:pStyle w:val="2"/>
        <w:spacing w:before="0" w:beforeLines="0" w:after="0" w:afterLines="0" w:line="600" w:lineRule="exact"/>
        <w:ind w:firstLine="641"/>
        <w:rPr>
          <w:rFonts w:ascii="仿宋" w:hAnsi="仿宋"/>
          <w:lang w:val="zh-CN"/>
        </w:rPr>
      </w:pPr>
      <w:bookmarkStart w:id="79" w:name="_Toc20794"/>
      <w:bookmarkStart w:id="80" w:name="_Toc25485"/>
      <w:r>
        <w:rPr>
          <w:rFonts w:hint="eastAsia" w:ascii="仿宋" w:hAnsi="仿宋"/>
          <w:lang w:val="zh-CN"/>
        </w:rPr>
        <w:t>2.推进志愿服务事业发展</w:t>
      </w:r>
      <w:bookmarkEnd w:id="79"/>
      <w:bookmarkEnd w:id="80"/>
    </w:p>
    <w:p w14:paraId="7ED7693E">
      <w:pPr>
        <w:spacing w:after="0" w:afterLines="0"/>
        <w:ind w:firstLine="643"/>
        <w:rPr>
          <w:rFonts w:ascii="仿宋" w:hAnsi="仿宋"/>
        </w:rPr>
      </w:pPr>
      <w:r>
        <w:rPr>
          <w:rFonts w:hint="eastAsia" w:ascii="仿宋" w:hAnsi="仿宋"/>
          <w:b/>
          <w:bCs/>
        </w:rPr>
        <w:t>健全志愿服务体系。</w:t>
      </w:r>
      <w:r>
        <w:rPr>
          <w:rFonts w:hint="eastAsia" w:ascii="仿宋" w:hAnsi="仿宋"/>
        </w:rPr>
        <w:t>贯彻落实《广东省志愿服务条例》，推动志愿服务常态化、规范化、便捷化发展，形成一套完备的志愿者培训、监管、激励体系</w:t>
      </w:r>
      <w:r>
        <w:rPr>
          <w:rFonts w:ascii="仿宋" w:hAnsi="仿宋"/>
        </w:rPr>
        <w:t>。</w:t>
      </w:r>
      <w:r>
        <w:rPr>
          <w:rFonts w:hint="eastAsia" w:ascii="仿宋" w:hAnsi="仿宋"/>
        </w:rPr>
        <w:t>为规范志愿者服务，提升志愿者水平提供制度保证。加强志愿服务记录和证明出具工作，持续做好志愿服务信息数据的归集和管理。</w:t>
      </w:r>
    </w:p>
    <w:p w14:paraId="4AF70993">
      <w:pPr>
        <w:spacing w:after="0" w:afterLines="0"/>
        <w:rPr>
          <w:rFonts w:ascii="仿宋" w:hAnsi="仿宋"/>
        </w:rPr>
      </w:pPr>
      <w:r>
        <w:rPr>
          <w:rFonts w:hint="eastAsia" w:ascii="仿宋" w:hAnsi="仿宋"/>
        </w:rPr>
        <w:t>培育和壮大志愿者队伍。充分利用现有红色文化资源，激活和传承红色基因，引导发展一批具有红色内涵与精神的志愿服务组织。鼓励镇、村（居）委会发展壮大注册志愿者队伍，至2025年注册志愿者占常住人口比例不低于15%。探索建立“慈善+社工+志愿者”联动服务机制，依托社工站平台，丰富志愿服务活动形式和内容，鼓励和支持慈善组织、养老服务机构、儿童福利机构、救助管理机构等公共服务机构招募志愿服务人员。</w:t>
      </w:r>
    </w:p>
    <w:p w14:paraId="0E2263F4">
      <w:pPr>
        <w:pStyle w:val="2"/>
        <w:spacing w:before="0" w:beforeLines="0" w:after="0" w:afterLines="0" w:line="600" w:lineRule="exact"/>
        <w:ind w:firstLine="641"/>
        <w:rPr>
          <w:rFonts w:ascii="仿宋" w:hAnsi="仿宋"/>
          <w:lang w:val="zh-CN"/>
        </w:rPr>
      </w:pPr>
      <w:bookmarkStart w:id="81" w:name="_Toc8650"/>
      <w:bookmarkStart w:id="82" w:name="_Toc28404"/>
      <w:r>
        <w:rPr>
          <w:rFonts w:hint="eastAsia" w:ascii="仿宋" w:hAnsi="仿宋"/>
          <w:lang w:val="zh-CN"/>
        </w:rPr>
        <w:t>3.推动福利彩票事业健康有序发展</w:t>
      </w:r>
      <w:bookmarkEnd w:id="81"/>
      <w:bookmarkEnd w:id="82"/>
    </w:p>
    <w:p w14:paraId="7B0BB5D0">
      <w:pPr>
        <w:spacing w:after="0" w:afterLines="0"/>
        <w:ind w:firstLine="643"/>
        <w:rPr>
          <w:rFonts w:ascii="仿宋" w:hAnsi="仿宋"/>
        </w:rPr>
      </w:pPr>
      <w:r>
        <w:rPr>
          <w:rFonts w:hint="eastAsia" w:ascii="仿宋" w:hAnsi="仿宋"/>
          <w:b/>
          <w:bCs/>
        </w:rPr>
        <w:t>完善福利彩票管理和监管体系。</w:t>
      </w:r>
      <w:r>
        <w:rPr>
          <w:rFonts w:hint="eastAsia" w:ascii="仿宋" w:hAnsi="仿宋"/>
        </w:rPr>
        <w:t>坚持党建引领，提高政治站位，坚守福利彩票取之于民、用之于民，遵循“扶老、助残、救孤、济困”发行宗旨，推进福利彩票事业稳步、健康、协调、高质量发展。加强福利彩票销售场所规范化、精细化建设和管理，形成长效监管机制，着力打造阳光福彩、公益福彩、责任福彩，提升福利彩票的公益形象和公信力。</w:t>
      </w:r>
    </w:p>
    <w:p w14:paraId="09EE0A31">
      <w:pPr>
        <w:spacing w:after="0" w:afterLines="0"/>
        <w:ind w:firstLine="643"/>
        <w:rPr>
          <w:rFonts w:ascii="仿宋" w:hAnsi="仿宋"/>
        </w:rPr>
      </w:pPr>
      <w:r>
        <w:rPr>
          <w:rFonts w:hint="eastAsia" w:ascii="仿宋" w:hAnsi="仿宋"/>
          <w:b/>
          <w:bCs/>
        </w:rPr>
        <w:t>增强福利彩票技术支撑</w:t>
      </w:r>
      <w:r>
        <w:rPr>
          <w:rFonts w:hint="eastAsia" w:ascii="仿宋" w:hAnsi="仿宋"/>
        </w:rPr>
        <w:t>。增强福利彩票基础设施及技术系统建设，提升信息化、智能化应用水平，优化完善福彩销售管理信息系统，全面提高风险防控和科学管理服务水平。</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AC0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96" w:type="dxa"/>
            <w:vAlign w:val="center"/>
          </w:tcPr>
          <w:p w14:paraId="666BC77F">
            <w:pPr>
              <w:adjustRightInd w:val="0"/>
              <w:snapToGrid w:val="0"/>
              <w:spacing w:after="0" w:afterLines="0"/>
              <w:ind w:firstLine="643"/>
              <w:jc w:val="center"/>
              <w:rPr>
                <w:rFonts w:ascii="宋体" w:hAnsi="宋体" w:eastAsia="宋体" w:cs="Times New Roman"/>
                <w:b/>
                <w:bCs/>
                <w:sz w:val="28"/>
                <w:szCs w:val="28"/>
              </w:rPr>
            </w:pPr>
            <w:r>
              <w:rPr>
                <w:rFonts w:ascii="宋体" w:hAnsi="宋体" w:eastAsia="宋体" w:cs="Times New Roman"/>
                <w:b/>
                <w:bCs/>
                <w:szCs w:val="21"/>
              </w:rPr>
              <w:t>专栏6：</w:t>
            </w:r>
            <w:r>
              <w:rPr>
                <w:rFonts w:hint="eastAsia" w:ascii="宋体" w:hAnsi="宋体" w:eastAsia="宋体" w:cs="Times New Roman"/>
                <w:b/>
                <w:bCs/>
                <w:szCs w:val="21"/>
              </w:rPr>
              <w:t>“大慈善”体系建设工程</w:t>
            </w:r>
          </w:p>
        </w:tc>
      </w:tr>
      <w:tr w14:paraId="1D26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14:paraId="10CD29BE">
            <w:pPr>
              <w:adjustRightInd w:val="0"/>
              <w:snapToGrid w:val="0"/>
              <w:spacing w:after="0" w:afterLines="0" w:line="360" w:lineRule="auto"/>
              <w:ind w:firstLine="482"/>
              <w:rPr>
                <w:rFonts w:ascii="仿宋" w:hAnsi="仿宋" w:cs="Times New Roman"/>
                <w:szCs w:val="21"/>
              </w:rPr>
            </w:pPr>
            <w:r>
              <w:rPr>
                <w:rFonts w:ascii="宋体" w:hAnsi="宋体" w:eastAsia="宋体" w:cs="Times New Roman"/>
                <w:b/>
                <w:bCs/>
                <w:sz w:val="24"/>
                <w:szCs w:val="21"/>
              </w:rPr>
              <w:t>1.</w:t>
            </w:r>
            <w:r>
              <w:rPr>
                <w:rFonts w:hint="eastAsia" w:ascii="宋体" w:hAnsi="宋体" w:eastAsia="宋体" w:cs="Times New Roman"/>
                <w:b/>
                <w:bCs/>
                <w:sz w:val="24"/>
                <w:szCs w:val="21"/>
              </w:rPr>
              <w:t>“慈善</w:t>
            </w:r>
            <w:r>
              <w:rPr>
                <w:rFonts w:ascii="宋体" w:hAnsi="宋体" w:eastAsia="宋体" w:cs="Times New Roman"/>
                <w:b/>
                <w:bCs/>
                <w:sz w:val="24"/>
                <w:szCs w:val="21"/>
              </w:rPr>
              <w:t>+社工+志愿者”。</w:t>
            </w:r>
            <w:r>
              <w:rPr>
                <w:rFonts w:hint="eastAsia" w:ascii="宋体" w:hAnsi="宋体" w:eastAsia="宋体" w:cs="Times New Roman"/>
                <w:sz w:val="24"/>
                <w:szCs w:val="21"/>
              </w:rPr>
              <w:t>激活和传承红色基因，引导发展一批有红色内涵与精神的志愿服务组织。完善“慈善</w:t>
            </w:r>
            <w:r>
              <w:rPr>
                <w:rFonts w:ascii="宋体" w:hAnsi="宋体" w:eastAsia="宋体" w:cs="Times New Roman"/>
                <w:sz w:val="24"/>
                <w:szCs w:val="21"/>
              </w:rPr>
              <w:t>+</w:t>
            </w:r>
            <w:r>
              <w:rPr>
                <w:rFonts w:hint="eastAsia" w:ascii="宋体" w:hAnsi="宋体" w:eastAsia="宋体" w:cs="Times New Roman"/>
                <w:sz w:val="24"/>
                <w:szCs w:val="21"/>
              </w:rPr>
              <w:t>社工+</w:t>
            </w:r>
            <w:r>
              <w:rPr>
                <w:rFonts w:ascii="宋体" w:hAnsi="宋体" w:eastAsia="宋体" w:cs="Times New Roman"/>
                <w:sz w:val="24"/>
                <w:szCs w:val="21"/>
              </w:rPr>
              <w:t>志愿者”联动机制，力争</w:t>
            </w:r>
            <w:r>
              <w:rPr>
                <w:rFonts w:hint="eastAsia" w:ascii="宋体" w:hAnsi="宋体" w:eastAsia="宋体" w:cs="Times New Roman"/>
                <w:sz w:val="24"/>
                <w:szCs w:val="21"/>
              </w:rPr>
              <w:t>到</w:t>
            </w:r>
            <w:r>
              <w:rPr>
                <w:rFonts w:ascii="宋体" w:hAnsi="宋体" w:eastAsia="宋体" w:cs="Times New Roman"/>
                <w:sz w:val="24"/>
                <w:szCs w:val="21"/>
              </w:rPr>
              <w:t>2025年实现注册志愿者占常住人口比例</w:t>
            </w:r>
            <w:r>
              <w:rPr>
                <w:rFonts w:hint="eastAsia" w:ascii="宋体" w:hAnsi="宋体" w:eastAsia="宋体" w:cs="Times New Roman"/>
                <w:sz w:val="24"/>
                <w:szCs w:val="21"/>
              </w:rPr>
              <w:t>的</w:t>
            </w:r>
            <w:r>
              <w:rPr>
                <w:rFonts w:ascii="宋体" w:hAnsi="宋体" w:eastAsia="宋体" w:cs="Times New Roman"/>
                <w:sz w:val="24"/>
                <w:szCs w:val="21"/>
              </w:rPr>
              <w:t>15%以上。</w:t>
            </w:r>
          </w:p>
        </w:tc>
      </w:tr>
    </w:tbl>
    <w:p w14:paraId="6B5CD075">
      <w:pPr>
        <w:ind w:firstLine="643"/>
        <w:rPr>
          <w:rFonts w:ascii="楷体_GB2312" w:eastAsia="楷体_GB2312" w:cs="楷体_GB2312"/>
          <w:b/>
          <w:lang w:bidi="ar"/>
        </w:rPr>
      </w:pPr>
      <w:bookmarkStart w:id="83" w:name="_Toc30165"/>
      <w:r>
        <w:rPr>
          <w:rFonts w:ascii="楷体_GB2312" w:eastAsia="楷体_GB2312" w:cs="楷体_GB2312"/>
          <w:b/>
          <w:lang w:bidi="ar"/>
        </w:rPr>
        <w:br w:type="page"/>
      </w:r>
    </w:p>
    <w:p w14:paraId="40407404">
      <w:pPr>
        <w:widowControl/>
        <w:spacing w:after="0" w:afterLines="0" w:line="600" w:lineRule="exact"/>
        <w:ind w:firstLine="643"/>
        <w:outlineLvl w:val="1"/>
        <w:rPr>
          <w:rFonts w:ascii="楷体" w:hAnsi="楷体" w:eastAsia="楷体_GB2312" w:cs="仿宋"/>
          <w:b/>
          <w:lang w:eastAsia="zh-Hans"/>
        </w:rPr>
      </w:pPr>
      <w:bookmarkStart w:id="84" w:name="_Toc28548"/>
      <w:r>
        <w:rPr>
          <w:rFonts w:ascii="楷体_GB2312" w:eastAsia="楷体_GB2312" w:cs="楷体_GB2312"/>
          <w:b/>
          <w:lang w:bidi="ar"/>
        </w:rPr>
        <w:t>（五）完善“五治一体”</w:t>
      </w:r>
      <w:r>
        <w:rPr>
          <w:rFonts w:hint="eastAsia" w:ascii="楷体_GB2312" w:eastAsia="楷体_GB2312" w:cs="楷体_GB2312"/>
          <w:b/>
          <w:lang w:bidi="ar"/>
        </w:rPr>
        <w:t>的</w:t>
      </w:r>
      <w:r>
        <w:rPr>
          <w:rFonts w:ascii="楷体_GB2312" w:eastAsia="楷体_GB2312" w:cs="楷体_GB2312"/>
          <w:b/>
          <w:lang w:bidi="ar"/>
        </w:rPr>
        <w:t>大社会治理</w:t>
      </w:r>
      <w:bookmarkEnd w:id="83"/>
      <w:r>
        <w:rPr>
          <w:rFonts w:hint="eastAsia" w:ascii="楷体_GB2312" w:eastAsia="楷体_GB2312" w:cs="楷体_GB2312"/>
          <w:b/>
          <w:lang w:eastAsia="zh-Hans" w:bidi="ar"/>
        </w:rPr>
        <w:t>体系</w:t>
      </w:r>
      <w:bookmarkEnd w:id="84"/>
    </w:p>
    <w:p w14:paraId="1192D616">
      <w:pPr>
        <w:spacing w:after="0" w:afterLines="0" w:line="600" w:lineRule="exact"/>
        <w:rPr>
          <w:rFonts w:ascii="仿宋_GB2312" w:hAnsi="仿宋_GB2312" w:eastAsia="仿宋_GB2312" w:cs="仿宋_GB2312"/>
          <w:lang w:val="zh-CN"/>
        </w:rPr>
      </w:pPr>
      <w:r>
        <w:rPr>
          <w:rFonts w:hint="eastAsia" w:ascii="仿宋" w:hAnsi="仿宋"/>
          <w:lang w:val="zh-CN"/>
        </w:rPr>
        <w:t>健全党委领导社会治理体制机制、完善高效协同镇级管理体制、构建基层治理网格化新格局。建立以党建为引导、以城乡社区为载体、以社会组织为纽带、以社区工作者和社会工作人才为骨干、基本</w:t>
      </w:r>
      <w:r>
        <w:rPr>
          <w:rFonts w:hint="eastAsia" w:ascii="仿宋" w:hAnsi="仿宋"/>
          <w:lang w:val="en-US" w:eastAsia="zh-Hans"/>
        </w:rPr>
        <w:t>民生</w:t>
      </w:r>
      <w:r>
        <w:rPr>
          <w:rFonts w:hint="eastAsia" w:ascii="仿宋" w:hAnsi="仿宋"/>
          <w:lang w:val="zh-CN"/>
        </w:rPr>
        <w:t>保障和基本社会服务为主要内容的民政</w:t>
      </w:r>
      <w:r>
        <w:rPr>
          <w:rFonts w:ascii="仿宋_GB2312" w:hAnsi="仿宋_GB2312" w:eastAsia="仿宋_GB2312" w:cs="仿宋_GB2312"/>
          <w:lang w:val="zh-CN"/>
        </w:rPr>
        <w:t>领域“一核四社</w:t>
      </w:r>
      <w:r>
        <w:rPr>
          <w:rFonts w:hint="eastAsia" w:ascii="仿宋" w:hAnsi="仿宋"/>
          <w:lang w:val="zh-CN"/>
        </w:rPr>
        <w:t>”基层</w:t>
      </w:r>
      <w:r>
        <w:rPr>
          <w:rFonts w:hint="eastAsia" w:ascii="仿宋" w:hAnsi="仿宋"/>
          <w:lang w:val="en-US" w:eastAsia="zh-Hans"/>
        </w:rPr>
        <w:t>社会</w:t>
      </w:r>
      <w:r>
        <w:rPr>
          <w:rFonts w:hint="eastAsia" w:ascii="仿宋" w:hAnsi="仿宋"/>
          <w:lang w:val="zh-CN"/>
        </w:rPr>
        <w:t>治理机制。</w:t>
      </w:r>
      <w:r>
        <w:rPr>
          <w:rFonts w:ascii="仿宋_GB2312" w:hAnsi="仿宋_GB2312" w:eastAsia="仿宋_GB2312" w:cs="仿宋_GB2312"/>
          <w:lang w:val="zh-CN"/>
        </w:rPr>
        <w:t>积极探索共治、自治、法治、德治、善治“五治一体”基层治理新模式，优化社会治理多元主体共治新格局。</w:t>
      </w:r>
    </w:p>
    <w:p w14:paraId="0E2A83B1">
      <w:pPr>
        <w:pStyle w:val="2"/>
        <w:spacing w:before="0" w:beforeLines="0" w:after="0" w:afterLines="0" w:line="600" w:lineRule="exact"/>
        <w:ind w:firstLine="641"/>
        <w:rPr>
          <w:rFonts w:ascii="仿宋" w:hAnsi="仿宋"/>
          <w:lang w:val="zh-CN"/>
        </w:rPr>
      </w:pPr>
      <w:bookmarkStart w:id="85" w:name="_Toc10868"/>
      <w:bookmarkStart w:id="86" w:name="_Toc15608"/>
      <w:r>
        <w:rPr>
          <w:rFonts w:hint="eastAsia" w:ascii="仿宋" w:hAnsi="仿宋"/>
          <w:lang w:val="zh-CN"/>
        </w:rPr>
        <w:t>1.持续深化基层治理体制机制建设</w:t>
      </w:r>
      <w:bookmarkEnd w:id="85"/>
      <w:bookmarkEnd w:id="86"/>
    </w:p>
    <w:p w14:paraId="332EBF5C">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rPr>
        <w:t>夯实基层自治制度建设基础。</w:t>
      </w:r>
      <w:r>
        <w:rPr>
          <w:rFonts w:ascii="仿宋_GB2312" w:hAnsi="仿宋_GB2312" w:eastAsia="仿宋_GB2312" w:cs="仿宋_GB2312"/>
          <w:lang w:val="zh-CN" w:eastAsia="zh-Hans"/>
        </w:rPr>
        <w:t>深入推进基层治理，构建基层党组织领导的共建共治共享的基层治理格局。健全基层群众自治制度，</w:t>
      </w:r>
      <w:r>
        <w:rPr>
          <w:rFonts w:ascii="仿宋_GB2312" w:hAnsi="仿宋_GB2312" w:eastAsia="仿宋_GB2312" w:cs="仿宋_GB2312"/>
          <w:lang w:val="zh-CN"/>
        </w:rPr>
        <w:t>贯彻落实村（居）民自治相关政策法规，</w:t>
      </w:r>
      <w:r>
        <w:rPr>
          <w:rFonts w:ascii="仿宋_GB2312" w:hAnsi="仿宋_GB2312" w:eastAsia="仿宋_GB2312" w:cs="仿宋_GB2312"/>
          <w:lang w:val="zh-CN" w:eastAsia="zh-Hans"/>
        </w:rPr>
        <w:t>指导基层依法有序开展村（居）委会换届选举。积极推进基层协商民主制度建设，提升村（居）民的民主协商能力和水平，</w:t>
      </w:r>
      <w:r>
        <w:rPr>
          <w:rFonts w:ascii="仿宋_GB2312" w:hAnsi="仿宋_GB2312" w:eastAsia="仿宋_GB2312" w:cs="仿宋_GB2312"/>
          <w:lang w:val="zh-CN"/>
        </w:rPr>
        <w:t>全面落实“四议两公开”，拓宽群众反映意见和建议的渠道，完善村（居）民议事决策。实施村（居）务公开“阳光工程”，推广“民情地图”村（居）务公开和村（居）民自治应用模块，持续推进村（居）务公开“五化”创建工作，确保村（居）务透明。强化村规民约（居民公约）落地执行，</w:t>
      </w:r>
      <w:r>
        <w:rPr>
          <w:rFonts w:ascii="仿宋_GB2312" w:hAnsi="仿宋_GB2312" w:eastAsia="仿宋_GB2312" w:cs="仿宋_GB2312"/>
          <w:lang w:val="zh-CN" w:eastAsia="zh-Hans"/>
        </w:rPr>
        <w:t>建立村民为代表的自治队伍，不断提升村规民约在基层自治中的作用，提高村（居）民道德素养。</w:t>
      </w:r>
    </w:p>
    <w:p w14:paraId="4946FD40">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bCs/>
          <w:lang w:val="zh-CN"/>
        </w:rPr>
        <w:t>扎实基层民主</w:t>
      </w:r>
      <w:r>
        <w:rPr>
          <w:rFonts w:ascii="仿宋_GB2312" w:hAnsi="仿宋_GB2312" w:eastAsia="仿宋_GB2312" w:cs="仿宋_GB2312"/>
          <w:b/>
          <w:bCs/>
          <w:lang w:val="zh-CN" w:eastAsia="zh-Hans"/>
        </w:rPr>
        <w:t>议事</w:t>
      </w:r>
      <w:r>
        <w:rPr>
          <w:rFonts w:ascii="仿宋_GB2312" w:hAnsi="仿宋_GB2312" w:eastAsia="仿宋_GB2312" w:cs="仿宋_GB2312"/>
          <w:b/>
          <w:bCs/>
          <w:lang w:val="zh-CN"/>
        </w:rPr>
        <w:t>协商制度化。</w:t>
      </w:r>
      <w:r>
        <w:rPr>
          <w:rFonts w:ascii="仿宋_GB2312" w:hAnsi="仿宋_GB2312" w:eastAsia="仿宋_GB2312" w:cs="仿宋_GB2312"/>
          <w:lang w:val="zh-CN" w:eastAsia="zh-Hans"/>
        </w:rPr>
        <w:t>持续实施阳光村务工程，加强村（居）务公开，规范村（居）务运作，提升村务管理信息化水平。全面落实“四议两公开”拓宽群众反映意见和建议的渠道，建立健全村（社区）党组织领导下的扎实开展“善美村居-美丽民生-村居务公开”的村（居）民主协商模式。大力提高村务公开“五化”创建水平，促进村务管理规范化、制度化。充分结合村情社情，修订</w:t>
      </w:r>
      <w:r>
        <w:rPr>
          <w:rFonts w:hint="eastAsia" w:ascii="仿宋_GB2312" w:hAnsi="仿宋_GB2312" w:eastAsia="仿宋_GB2312" w:cs="仿宋_GB2312"/>
          <w:lang w:val="en-US" w:eastAsia="zh-Hans"/>
        </w:rPr>
        <w:t>健全</w:t>
      </w:r>
      <w:r>
        <w:rPr>
          <w:rFonts w:ascii="仿宋_GB2312" w:hAnsi="仿宋_GB2312" w:eastAsia="仿宋_GB2312" w:cs="仿宋_GB2312"/>
          <w:lang w:val="zh-CN" w:eastAsia="zh-Hans"/>
        </w:rPr>
        <w:t>基层民主协商制度章程，</w:t>
      </w:r>
      <w:r>
        <w:rPr>
          <w:rFonts w:hint="eastAsia" w:ascii="仿宋_GB2312" w:hAnsi="仿宋_GB2312" w:eastAsia="仿宋_GB2312" w:cs="仿宋_GB2312"/>
          <w:lang w:val="en-US" w:eastAsia="zh-Hans"/>
        </w:rPr>
        <w:t>建立</w:t>
      </w:r>
      <w:r>
        <w:rPr>
          <w:rFonts w:ascii="仿宋_GB2312" w:hAnsi="仿宋_GB2312" w:eastAsia="仿宋_GB2312" w:cs="仿宋_GB2312"/>
          <w:lang w:val="zh-CN" w:eastAsia="zh-Hans"/>
        </w:rPr>
        <w:t>完善村民自治机制。开展村务监督委员会主任履职培训，提升民主监督能力，完善议事协商制度。</w:t>
      </w:r>
    </w:p>
    <w:p w14:paraId="01195EE8">
      <w:pPr>
        <w:spacing w:after="0" w:afterLines="0" w:line="600" w:lineRule="exact"/>
        <w:ind w:firstLine="643"/>
        <w:rPr>
          <w:rFonts w:ascii="仿宋_GB2312" w:hAnsi="仿宋_GB2312" w:eastAsia="仿宋_GB2312" w:cs="仿宋_GB2312"/>
          <w:lang w:val="zh-CN"/>
        </w:rPr>
      </w:pPr>
      <w:r>
        <w:rPr>
          <w:rFonts w:ascii="仿宋_GB2312" w:hAnsi="仿宋_GB2312" w:eastAsia="仿宋_GB2312" w:cs="仿宋_GB2312"/>
          <w:b/>
          <w:bCs/>
          <w:lang w:val="zh-CN"/>
        </w:rPr>
        <w:t>完善综治信息化项目建设。</w:t>
      </w:r>
      <w:r>
        <w:rPr>
          <w:rFonts w:ascii="仿宋_GB2312" w:hAnsi="仿宋_GB2312" w:eastAsia="仿宋_GB2312" w:cs="仿宋_GB2312"/>
          <w:lang w:val="zh-CN" w:eastAsia="zh-Hans"/>
        </w:rPr>
        <w:t>大力推动信息化与民政业务紧密融合，统筹规划、整合资源。</w:t>
      </w:r>
      <w:r>
        <w:rPr>
          <w:rFonts w:ascii="仿宋_GB2312" w:hAnsi="仿宋_GB2312" w:eastAsia="仿宋_GB2312" w:cs="仿宋_GB2312"/>
          <w:lang w:val="zh-CN"/>
        </w:rPr>
        <w:t>推广应用“民情地图”，实施“互联网+智慧民政”工程，打造“智慧民政”服务中心，</w:t>
      </w:r>
      <w:r>
        <w:rPr>
          <w:rFonts w:ascii="仿宋_GB2312" w:hAnsi="仿宋_GB2312" w:eastAsia="仿宋_GB2312" w:cs="仿宋_GB2312"/>
          <w:lang w:val="zh-CN" w:eastAsia="zh-Hans"/>
        </w:rPr>
        <w:t>按照及时、准确、便捷的原则，依法公开民政领域数据资源，推动各个部门数据资源共享共用</w:t>
      </w:r>
      <w:r>
        <w:rPr>
          <w:rFonts w:ascii="仿宋_GB2312" w:hAnsi="仿宋_GB2312" w:eastAsia="仿宋_GB2312" w:cs="仿宋_GB2312"/>
          <w:lang w:val="zh-CN"/>
        </w:rPr>
        <w:t>。</w:t>
      </w:r>
      <w:r>
        <w:rPr>
          <w:rFonts w:hint="eastAsia" w:ascii="仿宋_GB2312" w:hAnsi="仿宋_GB2312" w:eastAsia="仿宋_GB2312" w:cs="仿宋_GB2312"/>
          <w:lang w:val="en-US" w:eastAsia="zh-Hans"/>
        </w:rPr>
        <w:t>推进</w:t>
      </w:r>
      <w:r>
        <w:rPr>
          <w:rFonts w:ascii="仿宋_GB2312" w:hAnsi="仿宋_GB2312" w:eastAsia="仿宋_GB2312" w:cs="仿宋_GB2312"/>
          <w:lang w:val="zh-CN"/>
        </w:rPr>
        <w:t>民政数据多部门互通、民政各条线信息共享，提升基层治理体系和治理能力现代化水平。</w:t>
      </w:r>
    </w:p>
    <w:p w14:paraId="16AB58F8">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rPr>
        <w:t>加强城乡社区工作者队伍建设。</w:t>
      </w:r>
      <w:r>
        <w:rPr>
          <w:rFonts w:ascii="仿宋_GB2312" w:hAnsi="仿宋_GB2312" w:eastAsia="仿宋_GB2312" w:cs="仿宋_GB2312"/>
          <w:lang w:val="zh-CN" w:eastAsia="zh-Hans"/>
        </w:rPr>
        <w:t>坚持以政治建设为统领，深入推进党史学习教育，</w:t>
      </w:r>
      <w:r>
        <w:rPr>
          <w:rFonts w:hint="eastAsia" w:ascii="仿宋_GB2312" w:hAnsi="仿宋_GB2312" w:eastAsia="仿宋_GB2312" w:cs="仿宋_GB2312"/>
          <w:lang w:val="zh-CN" w:eastAsia="zh-Hans"/>
        </w:rPr>
        <w:t>增强“四个意识”、坚定“四个自信”、做到“两个维护”</w:t>
      </w:r>
      <w:r>
        <w:rPr>
          <w:rFonts w:ascii="仿宋_GB2312" w:hAnsi="仿宋_GB2312" w:eastAsia="仿宋_GB2312" w:cs="仿宋_GB2312"/>
          <w:lang w:val="zh-CN" w:eastAsia="zh-Hans"/>
        </w:rPr>
        <w:t>。</w:t>
      </w:r>
      <w:r>
        <w:rPr>
          <w:rFonts w:hint="eastAsia" w:ascii="仿宋_GB2312" w:hAnsi="仿宋_GB2312" w:eastAsia="仿宋_GB2312" w:cs="仿宋_GB2312"/>
          <w:lang w:val="en-US" w:eastAsia="zh-Hans"/>
        </w:rPr>
        <w:t>建立</w:t>
      </w:r>
      <w:r>
        <w:rPr>
          <w:rFonts w:ascii="仿宋_GB2312" w:hAnsi="仿宋_GB2312" w:eastAsia="仿宋_GB2312" w:cs="仿宋_GB2312"/>
          <w:lang w:val="zh-CN" w:eastAsia="zh-Hans"/>
        </w:rPr>
        <w:t>容错纠错机制，加强对社区工作者的激励保护制度，以正确用人导向引导社区工作者创新导向。</w:t>
      </w:r>
      <w:r>
        <w:rPr>
          <w:rFonts w:hint="eastAsia" w:ascii="仿宋_GB2312" w:hAnsi="仿宋_GB2312" w:eastAsia="仿宋_GB2312" w:cs="仿宋_GB2312"/>
          <w:lang w:val="en-US" w:eastAsia="zh-Hans"/>
        </w:rPr>
        <w:t>推进健全</w:t>
      </w:r>
      <w:r>
        <w:rPr>
          <w:rFonts w:ascii="仿宋_GB2312" w:hAnsi="仿宋_GB2312" w:eastAsia="仿宋_GB2312" w:cs="仿宋_GB2312"/>
          <w:lang w:val="zh-CN"/>
        </w:rPr>
        <w:t>村级“两委”干部联审制度，落实正常离任村干部关心关爱措施。选优配强村（社区）“两委”班子，在城乡社区构建一支以村（社区）党组织书记为带头人、“两委”成员和社区专职工作者为主体、社会工作者和社会组织为专业力量的工作队伍。</w:t>
      </w:r>
      <w:r>
        <w:rPr>
          <w:rFonts w:ascii="仿宋_GB2312" w:hAnsi="仿宋_GB2312" w:eastAsia="仿宋_GB2312" w:cs="仿宋_GB2312"/>
          <w:lang w:val="zh-CN" w:eastAsia="zh-Hans"/>
        </w:rPr>
        <w:t>完善人才工作机制，做好人才服务，打造“金字塔”型人才队伍。</w:t>
      </w:r>
    </w:p>
    <w:p w14:paraId="4137EBE4">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rPr>
        <w:t>强化社区工作经费保障。</w:t>
      </w:r>
      <w:r>
        <w:rPr>
          <w:rFonts w:hint="eastAsia" w:ascii="仿宋_GB2312" w:hAnsi="仿宋_GB2312" w:eastAsia="仿宋_GB2312" w:cs="仿宋_GB2312"/>
          <w:lang w:val="en-US" w:eastAsia="zh-Hans"/>
        </w:rPr>
        <w:t>探索建立</w:t>
      </w:r>
      <w:r>
        <w:rPr>
          <w:rFonts w:ascii="仿宋_GB2312" w:hAnsi="仿宋_GB2312" w:eastAsia="仿宋_GB2312" w:cs="仿宋_GB2312"/>
          <w:lang w:val="zh-CN" w:eastAsia="zh-Hans"/>
        </w:rPr>
        <w:t>政府和社会资本合作模式，</w:t>
      </w:r>
      <w:r>
        <w:rPr>
          <w:rFonts w:ascii="仿宋_GB2312" w:hAnsi="仿宋_GB2312" w:eastAsia="仿宋_GB2312" w:cs="仿宋_GB2312"/>
          <w:lang w:val="zh-CN"/>
        </w:rPr>
        <w:t>通过政府投入、社会资本投入、慈善捐赠等方式，多渠道筹集资金推动城乡社区服务建设。统筹使用各部门投入城乡社区的符合条件的相关资金，提高资金使用效率，支持城乡社区建设工作。</w:t>
      </w:r>
      <w:r>
        <w:rPr>
          <w:rFonts w:ascii="仿宋_GB2312" w:hAnsi="仿宋_GB2312" w:eastAsia="仿宋_GB2312" w:cs="仿宋_GB2312"/>
          <w:lang w:val="zh-CN" w:eastAsia="zh-Hans"/>
        </w:rPr>
        <w:t>鼓励慈善捐赠，创新城乡社区工作资金使用机制，</w:t>
      </w:r>
      <w:r>
        <w:rPr>
          <w:rFonts w:hint="eastAsia" w:ascii="仿宋_GB2312" w:hAnsi="仿宋_GB2312" w:eastAsia="仿宋_GB2312" w:cs="仿宋_GB2312"/>
          <w:lang w:val="en-US" w:eastAsia="zh-Hans"/>
        </w:rPr>
        <w:t>探索推进</w:t>
      </w:r>
      <w:r>
        <w:rPr>
          <w:rFonts w:ascii="仿宋_GB2312" w:hAnsi="仿宋_GB2312" w:eastAsia="仿宋_GB2312" w:cs="仿宋_GB2312"/>
          <w:lang w:val="zh-CN" w:eastAsia="zh-Hans"/>
        </w:rPr>
        <w:t>社区慈善基金（会）建设，激活社区慈善资源，加强规范管理，推动资金使用和运作透明化。</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24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6" w:type="dxa"/>
            <w:tcBorders>
              <w:top w:val="single" w:color="auto" w:sz="4" w:space="0"/>
              <w:left w:val="single" w:color="auto" w:sz="4" w:space="0"/>
              <w:bottom w:val="single" w:color="auto" w:sz="4" w:space="0"/>
              <w:right w:val="single" w:color="auto" w:sz="4" w:space="0"/>
              <w:tl2br w:val="nil"/>
              <w:tr2bl w:val="nil"/>
            </w:tcBorders>
            <w:vAlign w:val="center"/>
          </w:tcPr>
          <w:p w14:paraId="5FF34F43">
            <w:pPr>
              <w:adjustRightInd w:val="0"/>
              <w:snapToGrid w:val="0"/>
              <w:spacing w:after="0" w:afterLines="0"/>
              <w:ind w:firstLine="0" w:firstLineChars="0"/>
              <w:jc w:val="center"/>
              <w:rPr>
                <w:rFonts w:ascii="宋体" w:hAnsi="宋体" w:eastAsia="宋体" w:cs="仿宋"/>
                <w:b/>
              </w:rPr>
            </w:pPr>
            <w:r>
              <w:rPr>
                <w:rFonts w:hint="eastAsia" w:ascii="宋体" w:hAnsi="宋体" w:eastAsia="宋体" w:cs="仿宋"/>
                <w:b/>
              </w:rPr>
              <w:t>专栏7：城乡社区</w:t>
            </w:r>
            <w:r>
              <w:rPr>
                <w:rFonts w:ascii="宋体" w:hAnsi="宋体" w:eastAsia="宋体" w:cs="仿宋"/>
                <w:b/>
              </w:rPr>
              <w:t>基层治理体制机制建设</w:t>
            </w:r>
            <w:r>
              <w:rPr>
                <w:rFonts w:hint="eastAsia" w:ascii="宋体" w:hAnsi="宋体" w:eastAsia="宋体" w:cs="仿宋"/>
                <w:b/>
              </w:rPr>
              <w:t>工程</w:t>
            </w:r>
          </w:p>
        </w:tc>
      </w:tr>
      <w:tr w14:paraId="3CE7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l2br w:val="nil"/>
              <w:tr2bl w:val="nil"/>
            </w:tcBorders>
          </w:tcPr>
          <w:p w14:paraId="1F226647">
            <w:pPr>
              <w:adjustRightInd w:val="0"/>
              <w:snapToGrid w:val="0"/>
              <w:spacing w:after="0" w:afterLines="0" w:line="360" w:lineRule="auto"/>
              <w:ind w:firstLine="482"/>
              <w:rPr>
                <w:rFonts w:ascii="宋体" w:hAnsi="宋体" w:eastAsia="宋体" w:cs="Times New Roman"/>
                <w:sz w:val="24"/>
                <w:szCs w:val="21"/>
              </w:rPr>
            </w:pPr>
            <w:r>
              <w:rPr>
                <w:rFonts w:ascii="宋体" w:hAnsi="宋体" w:eastAsia="宋体" w:cs="Times New Roman"/>
                <w:b/>
                <w:sz w:val="24"/>
                <w:szCs w:val="21"/>
              </w:rPr>
              <w:t>1</w:t>
            </w:r>
            <w:r>
              <w:rPr>
                <w:rFonts w:hint="eastAsia" w:ascii="宋体" w:hAnsi="宋体" w:eastAsia="宋体" w:cs="Times New Roman"/>
                <w:b/>
                <w:sz w:val="24"/>
                <w:szCs w:val="21"/>
              </w:rPr>
              <w:t>.</w:t>
            </w:r>
            <w:r>
              <w:rPr>
                <w:rFonts w:hint="eastAsia" w:ascii="宋体" w:hAnsi="宋体" w:eastAsia="宋体"/>
                <w:b/>
                <w:sz w:val="24"/>
              </w:rPr>
              <w:t>搭建信息共享的“智慧民政”平台</w:t>
            </w:r>
            <w:r>
              <w:rPr>
                <w:rFonts w:hint="eastAsia" w:ascii="宋体" w:hAnsi="宋体" w:eastAsia="宋体" w:cs="Times New Roman"/>
                <w:b/>
                <w:sz w:val="24"/>
                <w:szCs w:val="21"/>
              </w:rPr>
              <w:t>。</w:t>
            </w:r>
            <w:r>
              <w:rPr>
                <w:rFonts w:ascii="宋体" w:hAnsi="宋体" w:eastAsia="宋体" w:cs="仿宋"/>
                <w:sz w:val="24"/>
              </w:rPr>
              <w:t>推广应用“民情地图”，实施“互联网+智慧民政”工程，打造“智慧民政”服务中心。</w:t>
            </w:r>
            <w:r>
              <w:rPr>
                <w:rFonts w:hint="eastAsia" w:ascii="宋体" w:hAnsi="宋体" w:eastAsia="宋体" w:cs="仿宋"/>
                <w:sz w:val="24"/>
              </w:rPr>
              <w:t>推进“善美村居”应用中“智慧民政”专区建设</w:t>
            </w:r>
            <w:r>
              <w:rPr>
                <w:rFonts w:hint="eastAsia" w:ascii="宋体" w:hAnsi="宋体" w:eastAsia="宋体" w:cs="Times New Roman"/>
                <w:sz w:val="24"/>
                <w:szCs w:val="21"/>
              </w:rPr>
              <w:t>，切实提升基层治理体系和治理能力现代化水平。</w:t>
            </w:r>
          </w:p>
          <w:p w14:paraId="66AA95B1">
            <w:pPr>
              <w:adjustRightInd w:val="0"/>
              <w:snapToGrid w:val="0"/>
              <w:spacing w:after="0" w:afterLines="0" w:line="360" w:lineRule="auto"/>
              <w:ind w:firstLine="482"/>
              <w:rPr>
                <w:rFonts w:ascii="宋体" w:hAnsi="宋体" w:eastAsia="宋体" w:cs="Times New Roman"/>
                <w:b/>
                <w:sz w:val="24"/>
                <w:szCs w:val="21"/>
              </w:rPr>
            </w:pPr>
            <w:r>
              <w:rPr>
                <w:rFonts w:ascii="宋体" w:hAnsi="宋体" w:eastAsia="宋体" w:cs="Times New Roman"/>
                <w:b/>
                <w:sz w:val="24"/>
                <w:szCs w:val="21"/>
              </w:rPr>
              <w:t>2</w:t>
            </w:r>
            <w:r>
              <w:rPr>
                <w:rFonts w:hint="eastAsia" w:ascii="宋体" w:hAnsi="宋体" w:eastAsia="宋体" w:cs="Times New Roman"/>
                <w:b/>
                <w:sz w:val="24"/>
                <w:szCs w:val="21"/>
              </w:rPr>
              <w:t>.社区示范创建工程。</w:t>
            </w:r>
            <w:r>
              <w:rPr>
                <w:rFonts w:hint="eastAsia" w:ascii="宋体" w:hAnsi="宋体" w:eastAsia="宋体" w:cs="Times New Roman"/>
                <w:sz w:val="24"/>
                <w:szCs w:val="21"/>
              </w:rPr>
              <w:t>结合乡村振兴、老旧小区改造等重点工作，探索开展星级社区创建活动，建设社区治理体系和治理能力现代化示范点，推动社区治理体制机制创新。</w:t>
            </w:r>
          </w:p>
          <w:p w14:paraId="77B6C272">
            <w:pPr>
              <w:adjustRightInd w:val="0"/>
              <w:snapToGrid w:val="0"/>
              <w:spacing w:after="0" w:afterLines="0" w:line="360" w:lineRule="auto"/>
              <w:ind w:firstLine="482"/>
              <w:rPr>
                <w:rFonts w:ascii="宋体" w:hAnsi="宋体" w:eastAsia="宋体" w:cs="Times New Roman"/>
                <w:sz w:val="24"/>
                <w:szCs w:val="21"/>
              </w:rPr>
            </w:pPr>
            <w:r>
              <w:rPr>
                <w:rFonts w:ascii="宋体" w:hAnsi="宋体" w:eastAsia="宋体" w:cs="Times New Roman"/>
                <w:b/>
                <w:sz w:val="24"/>
                <w:szCs w:val="21"/>
              </w:rPr>
              <w:t>3</w:t>
            </w:r>
            <w:r>
              <w:rPr>
                <w:rFonts w:hint="eastAsia" w:ascii="宋体" w:hAnsi="宋体" w:eastAsia="宋体" w:cs="Times New Roman"/>
                <w:b/>
                <w:sz w:val="24"/>
                <w:szCs w:val="21"/>
              </w:rPr>
              <w:t>.社区人才建设工程。</w:t>
            </w:r>
            <w:r>
              <w:rPr>
                <w:rFonts w:hint="eastAsia" w:ascii="宋体" w:hAnsi="宋体" w:eastAsia="宋体" w:cs="仿宋"/>
                <w:sz w:val="24"/>
              </w:rPr>
              <w:t>实施城乡社区工作者治理能力提升计划，培育社区治理骨干，提升社区治理和服务能力。</w:t>
            </w:r>
          </w:p>
        </w:tc>
      </w:tr>
    </w:tbl>
    <w:p w14:paraId="5FE2BABD">
      <w:pPr>
        <w:pStyle w:val="2"/>
        <w:widowControl/>
        <w:spacing w:before="0" w:beforeLines="0" w:after="0" w:afterLines="0" w:line="600" w:lineRule="exact"/>
        <w:ind w:left="640" w:leftChars="200" w:firstLine="0"/>
        <w:rPr>
          <w:rFonts w:ascii="仿宋" w:hAnsi="仿宋"/>
        </w:rPr>
      </w:pPr>
      <w:bookmarkStart w:id="87" w:name="_Toc8303"/>
      <w:bookmarkStart w:id="88" w:name="_Toc5371"/>
      <w:r>
        <w:rPr>
          <w:rFonts w:ascii="仿宋" w:hAnsi="仿宋" w:cs="仿宋"/>
        </w:rPr>
        <w:t>2.建立健全社会组织治理结构</w:t>
      </w:r>
      <w:bookmarkEnd w:id="87"/>
      <w:bookmarkEnd w:id="88"/>
    </w:p>
    <w:p w14:paraId="1D4FD19D">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强化社会组织党建引领。</w:t>
      </w:r>
      <w:r>
        <w:rPr>
          <w:rFonts w:ascii="仿宋_GB2312" w:hAnsi="仿宋_GB2312" w:eastAsia="仿宋_GB2312" w:cs="仿宋_GB2312"/>
          <w:lang w:val="zh-CN" w:eastAsia="zh-Hans"/>
        </w:rPr>
        <w:t>坚持以习近平新时代中国特色社会主义思想为统领，不断提升社会组织的党建工作的有效覆盖，推动社会组织党建工作体系和党建服务体系功能的发挥。加强社会组织党务工作者队伍建设，推进党建与社会组织业务有机融合，贯穿社会组织设立、运营和发展全过程</w:t>
      </w:r>
      <w:r>
        <w:rPr>
          <w:rFonts w:ascii="仿宋_GB2312" w:hAnsi="仿宋_GB2312" w:eastAsia="仿宋_GB2312" w:cs="仿宋_GB2312"/>
          <w:lang w:eastAsia="zh-Hans"/>
        </w:rPr>
        <w:t>。</w:t>
      </w:r>
      <w:r>
        <w:rPr>
          <w:rFonts w:ascii="仿宋_GB2312" w:hAnsi="仿宋_GB2312" w:eastAsia="仿宋_GB2312" w:cs="仿宋_GB2312"/>
          <w:lang w:val="zh-CN" w:eastAsia="zh-Hans"/>
        </w:rPr>
        <w:t>创新社会组织党组织设置方式和活动方式，全面提高社会组织党建工作质量，不断增强社会组织党组织的政治领导力、思想引领力、群众组织力、社会号召力。</w:t>
      </w:r>
    </w:p>
    <w:p w14:paraId="0FBAA4C9">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构建社会组织参与机制。</w:t>
      </w:r>
      <w:r>
        <w:rPr>
          <w:rFonts w:ascii="仿宋_GB2312" w:hAnsi="仿宋_GB2312" w:eastAsia="仿宋_GB2312" w:cs="仿宋_GB2312"/>
          <w:lang w:val="zh-CN" w:eastAsia="zh-Hans"/>
        </w:rPr>
        <w:t>培育参与机制更完善，综合监管更有效，社会组织自我发展更可持续的高质量发展体系。</w:t>
      </w:r>
      <w:r>
        <w:rPr>
          <w:rFonts w:hint="eastAsia" w:ascii="仿宋_GB2312" w:hAnsi="仿宋_GB2312" w:eastAsia="仿宋_GB2312" w:cs="仿宋_GB2312"/>
          <w:lang w:val="en-US" w:eastAsia="zh-Hans"/>
        </w:rPr>
        <w:t>完善</w:t>
      </w:r>
      <w:r>
        <w:rPr>
          <w:rFonts w:ascii="仿宋_GB2312" w:hAnsi="仿宋_GB2312" w:eastAsia="仿宋_GB2312" w:cs="仿宋_GB2312"/>
          <w:lang w:val="zh-CN" w:eastAsia="zh-Hans"/>
        </w:rPr>
        <w:t>社会组织综合监管制度，发挥社会组织登记管理机关统筹协调职能作用，落实业务主管单位和行业管理部门职责，强化行业自律和综合监管。建立完善部门间综合执法查处制度，常态化开展非法社会组织打击工作，探索建立非法社会组织牵头人“黑名单”，增强监管执法效能。进一步规范社会组织法人治理，建立完善社会组织信用管理制度，实施社会组织信用监管，构建标准的联合激励和惩戒机制。</w:t>
      </w:r>
    </w:p>
    <w:p w14:paraId="0A8B0F98">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加强落实社会组织登记管理。</w:t>
      </w:r>
      <w:r>
        <w:rPr>
          <w:rFonts w:ascii="仿宋_GB2312" w:hAnsi="仿宋_GB2312" w:eastAsia="仿宋_GB2312" w:cs="仿宋_GB2312"/>
          <w:lang w:val="zh-CN" w:eastAsia="zh-Hans"/>
        </w:rPr>
        <w:t>严格落实社会组织年检制度，及时进行年检结果的通报，推动社会组织标准化、信息化建设，提高社会组织管理服务质量。逐步扩大政府向社会组织购买服务的范围和规模，支持和引导社会组织参与和提供公共服务。推动社会组织人才纳入政府中长期人才发展规划，完善社会组织人才保障机制。</w:t>
      </w:r>
    </w:p>
    <w:p w14:paraId="2D4B876E">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引导规范社会组织自律管理作用。</w:t>
      </w:r>
      <w:r>
        <w:rPr>
          <w:rFonts w:ascii="仿宋_GB2312" w:hAnsi="仿宋_GB2312" w:eastAsia="仿宋_GB2312" w:cs="仿宋_GB2312"/>
          <w:lang w:val="zh-CN" w:eastAsia="zh-Hans"/>
        </w:rPr>
        <w:t>充分利用社会组织自我造血能力，有效助力基本民生保障、基层社会治理和基本社会服务。抚育扶持社会组织发展，增强社会组织服务功能，支持社会组织发挥专业优势，积极推进社会组织整体综合能力的提升，推动社会组织深入基层自治体系等民生公共事务当中。</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B0E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96" w:type="dxa"/>
            <w:tcBorders>
              <w:top w:val="single" w:color="auto" w:sz="4" w:space="0"/>
              <w:left w:val="single" w:color="auto" w:sz="4" w:space="0"/>
              <w:bottom w:val="single" w:color="auto" w:sz="4" w:space="0"/>
              <w:right w:val="single" w:color="auto" w:sz="4" w:space="0"/>
              <w:tl2br w:val="nil"/>
              <w:tr2bl w:val="nil"/>
            </w:tcBorders>
          </w:tcPr>
          <w:p w14:paraId="085BA777">
            <w:pPr>
              <w:adjustRightInd w:val="0"/>
              <w:snapToGrid w:val="0"/>
              <w:spacing w:after="0" w:afterLines="0" w:line="240" w:lineRule="auto"/>
              <w:ind w:firstLine="0" w:firstLineChars="0"/>
              <w:jc w:val="center"/>
              <w:rPr>
                <w:rFonts w:ascii="宋体" w:hAnsi="宋体" w:eastAsia="宋体" w:cs="Times New Roman"/>
                <w:b/>
                <w:sz w:val="28"/>
                <w:szCs w:val="28"/>
              </w:rPr>
            </w:pPr>
            <w:r>
              <w:rPr>
                <w:rFonts w:hint="eastAsia" w:ascii="宋体" w:hAnsi="宋体" w:eastAsia="宋体" w:cs="Times New Roman"/>
                <w:b/>
                <w:szCs w:val="21"/>
              </w:rPr>
              <w:t>专栏8：社会组织高质量发展工程</w:t>
            </w:r>
          </w:p>
        </w:tc>
      </w:tr>
      <w:tr w14:paraId="0A3C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l2br w:val="nil"/>
              <w:tr2bl w:val="nil"/>
            </w:tcBorders>
          </w:tcPr>
          <w:p w14:paraId="3A257400">
            <w:pPr>
              <w:adjustRightInd w:val="0"/>
              <w:snapToGrid w:val="0"/>
              <w:spacing w:after="0" w:afterLines="0" w:line="360" w:lineRule="auto"/>
              <w:ind w:firstLine="482"/>
              <w:rPr>
                <w:rFonts w:ascii="宋体" w:hAnsi="宋体" w:eastAsia="宋体" w:cs="Times New Roman"/>
                <w:sz w:val="24"/>
                <w:szCs w:val="21"/>
              </w:rPr>
            </w:pPr>
            <w:r>
              <w:rPr>
                <w:rFonts w:hint="eastAsia" w:ascii="宋体" w:hAnsi="宋体" w:eastAsia="宋体" w:cs="Times New Roman"/>
                <w:b/>
                <w:sz w:val="24"/>
                <w:szCs w:val="21"/>
              </w:rPr>
              <w:t>1.社会组织</w:t>
            </w:r>
            <w:r>
              <w:rPr>
                <w:rFonts w:hint="eastAsia" w:ascii="宋体" w:hAnsi="宋体" w:eastAsia="宋体" w:cs="Times New Roman"/>
                <w:b/>
                <w:sz w:val="24"/>
                <w:szCs w:val="21"/>
                <w:lang w:eastAsia="zh-Hans"/>
              </w:rPr>
              <w:t>登记管理工程</w:t>
            </w:r>
            <w:r>
              <w:rPr>
                <w:rFonts w:ascii="宋体" w:hAnsi="宋体" w:eastAsia="宋体" w:cs="Times New Roman"/>
                <w:b/>
                <w:sz w:val="24"/>
                <w:szCs w:val="21"/>
                <w:lang w:eastAsia="zh-Hans"/>
              </w:rPr>
              <w:t>。</w:t>
            </w:r>
            <w:r>
              <w:rPr>
                <w:rFonts w:ascii="宋体" w:hAnsi="宋体" w:eastAsia="宋体" w:cs="Times New Roman"/>
                <w:sz w:val="24"/>
                <w:szCs w:val="21"/>
                <w:lang w:eastAsia="zh-Hans"/>
              </w:rPr>
              <w:t>严格落实社会组织年检制度，及时进行年检结果的通报，</w:t>
            </w:r>
            <w:r>
              <w:rPr>
                <w:rFonts w:ascii="宋体" w:hAnsi="宋体" w:eastAsia="宋体" w:cs="Times New Roman"/>
                <w:sz w:val="24"/>
                <w:szCs w:val="21"/>
              </w:rPr>
              <w:t>推动社会组织标准化、信息化建设，提高社会组织管理服务质量。</w:t>
            </w:r>
          </w:p>
          <w:p w14:paraId="01D8110F">
            <w:pPr>
              <w:adjustRightInd w:val="0"/>
              <w:snapToGrid w:val="0"/>
              <w:spacing w:after="0" w:afterLines="0" w:line="360" w:lineRule="auto"/>
              <w:ind w:firstLine="482"/>
              <w:rPr>
                <w:rFonts w:ascii="仿宋" w:hAnsi="仿宋" w:cs="Times New Roman"/>
                <w:b/>
                <w:szCs w:val="21"/>
              </w:rPr>
            </w:pPr>
            <w:r>
              <w:rPr>
                <w:rFonts w:hint="eastAsia" w:ascii="宋体" w:hAnsi="宋体" w:eastAsia="宋体" w:cs="Times New Roman"/>
                <w:b/>
                <w:sz w:val="24"/>
                <w:szCs w:val="21"/>
              </w:rPr>
              <w:t>2.</w:t>
            </w:r>
            <w:r>
              <w:rPr>
                <w:rFonts w:hint="eastAsia" w:ascii="宋体" w:hAnsi="宋体" w:eastAsia="宋体"/>
                <w:b/>
                <w:sz w:val="24"/>
              </w:rPr>
              <w:t>善美公益</w:t>
            </w:r>
            <w:r>
              <w:rPr>
                <w:rFonts w:hint="eastAsia" w:ascii="宋体" w:hAnsi="宋体" w:eastAsia="宋体" w:cs="Times New Roman"/>
                <w:b/>
                <w:sz w:val="24"/>
                <w:szCs w:val="21"/>
              </w:rPr>
              <w:t>发展工程。</w:t>
            </w:r>
            <w:r>
              <w:rPr>
                <w:rFonts w:hint="eastAsia" w:ascii="宋体" w:hAnsi="宋体" w:eastAsia="宋体" w:cs="Times New Roman"/>
                <w:sz w:val="24"/>
                <w:szCs w:val="21"/>
              </w:rPr>
              <w:t>大力支持社会组织通过慈善基金、公益信托、公益创投等形式，对弱势群体进行帮扶，保障民众生活，体现民生权益，助力社会和谐发展。</w:t>
            </w:r>
          </w:p>
        </w:tc>
      </w:tr>
    </w:tbl>
    <w:p w14:paraId="7449D0AE">
      <w:pPr>
        <w:pStyle w:val="2"/>
        <w:widowControl/>
        <w:spacing w:before="0" w:beforeLines="0" w:after="0" w:afterLines="0" w:line="600" w:lineRule="exact"/>
        <w:ind w:left="640" w:leftChars="200" w:firstLine="0"/>
        <w:rPr>
          <w:rFonts w:ascii="仿宋" w:hAnsi="仿宋"/>
        </w:rPr>
      </w:pPr>
      <w:bookmarkStart w:id="89" w:name="_Toc11349"/>
      <w:bookmarkStart w:id="90" w:name="_Toc9946"/>
      <w:r>
        <w:rPr>
          <w:rFonts w:ascii="仿宋" w:hAnsi="仿宋" w:cs="仿宋"/>
        </w:rPr>
        <w:t>3.大力推动社会工作高质量发展</w:t>
      </w:r>
      <w:bookmarkEnd w:id="89"/>
      <w:bookmarkEnd w:id="90"/>
    </w:p>
    <w:p w14:paraId="3802EB24">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畅通规范社会工作者和志愿者参与社会治理的途径。</w:t>
      </w:r>
      <w:r>
        <w:rPr>
          <w:rFonts w:ascii="仿宋_GB2312" w:hAnsi="仿宋_GB2312" w:eastAsia="仿宋_GB2312" w:cs="仿宋_GB2312"/>
          <w:lang w:val="zh-CN" w:eastAsia="zh-Hans"/>
        </w:rPr>
        <w:t>全面提升基层社会工作服务能力，整合优化基层民政服务人员，全面建设镇社工服务站。稳步推进村社工点建设，畅通社会工作者联系服务群众“最后一米”，搭建社会组织协助基层管理工作舞台。加强民政志愿服务规范化管理，加大志愿服务组织标识规范化，支持依法开展服务，鼓励服务面向基层。</w:t>
      </w:r>
    </w:p>
    <w:p w14:paraId="0380B8F6">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加大“双百工程”社会工作服务站建设力度。</w:t>
      </w:r>
      <w:r>
        <w:rPr>
          <w:rFonts w:ascii="仿宋_GB2312" w:hAnsi="仿宋_GB2312" w:eastAsia="仿宋_GB2312" w:cs="仿宋_GB2312"/>
          <w:lang w:val="zh-CN" w:eastAsia="zh-Hans"/>
        </w:rPr>
        <w:t>大力开展“双百社工站”项目建设和运营，并加强对“双百社工”人员的行政督导。巩固社会工作参与基层民政服务模式，贯彻落实社会工作全覆盖，推动社会工作服务站标准化建设，推进社工服务站“精准化、精细化”。</w:t>
      </w:r>
      <w:r>
        <w:rPr>
          <w:rFonts w:hint="eastAsia" w:ascii="仿宋_GB2312" w:hAnsi="仿宋_GB2312" w:eastAsia="仿宋_GB2312" w:cs="仿宋_GB2312"/>
          <w:lang w:eastAsia="zh-Hans"/>
        </w:rPr>
        <w:t>大力推进镇</w:t>
      </w:r>
      <w:r>
        <w:rPr>
          <w:rFonts w:ascii="仿宋_GB2312" w:hAnsi="仿宋_GB2312" w:eastAsia="仿宋_GB2312" w:cs="仿宋_GB2312"/>
          <w:lang w:eastAsia="zh-Hans"/>
        </w:rPr>
        <w:t>（</w:t>
      </w:r>
      <w:r>
        <w:rPr>
          <w:rFonts w:hint="eastAsia" w:ascii="仿宋_GB2312" w:hAnsi="仿宋_GB2312" w:eastAsia="仿宋_GB2312" w:cs="仿宋_GB2312"/>
          <w:lang w:eastAsia="zh-Hans"/>
        </w:rPr>
        <w:t>村</w:t>
      </w:r>
      <w:r>
        <w:rPr>
          <w:rFonts w:ascii="仿宋_GB2312" w:hAnsi="仿宋_GB2312" w:eastAsia="仿宋_GB2312" w:cs="仿宋_GB2312"/>
          <w:lang w:eastAsia="zh-Hans"/>
        </w:rPr>
        <w:t>）</w:t>
      </w:r>
      <w:r>
        <w:rPr>
          <w:rFonts w:ascii="仿宋_GB2312" w:hAnsi="仿宋_GB2312" w:eastAsia="仿宋_GB2312" w:cs="仿宋_GB2312"/>
          <w:lang w:val="zh-CN" w:eastAsia="zh-Hans"/>
        </w:rPr>
        <w:t>依托综合服务设施、社会工作站建设志愿服务站点，建立供需对接的志愿服务平台。</w:t>
      </w:r>
    </w:p>
    <w:p w14:paraId="2AC70C2E">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加强社会工作人才队伍建设。</w:t>
      </w:r>
      <w:r>
        <w:rPr>
          <w:rFonts w:ascii="仿宋_GB2312" w:hAnsi="仿宋_GB2312" w:eastAsia="仿宋_GB2312" w:cs="仿宋_GB2312"/>
          <w:lang w:val="zh-CN" w:eastAsia="zh-Hans"/>
        </w:rPr>
        <w:t>制定社会工作人才发展计划，完善配套政策，建设一支初具规模、结构合理的镇社会工作专业人才队伍</w:t>
      </w:r>
      <w:r>
        <w:rPr>
          <w:rFonts w:ascii="仿宋_GB2312" w:hAnsi="仿宋_GB2312" w:eastAsia="仿宋_GB2312" w:cs="仿宋_GB2312"/>
          <w:lang w:eastAsia="zh-Hans"/>
        </w:rPr>
        <w:t>。</w:t>
      </w:r>
      <w:r>
        <w:rPr>
          <w:rFonts w:ascii="仿宋_GB2312" w:hAnsi="仿宋_GB2312" w:eastAsia="仿宋_GB2312" w:cs="仿宋_GB2312"/>
          <w:lang w:val="zh-CN" w:eastAsia="zh-Hans"/>
        </w:rPr>
        <w:t>加大社会工作人才引进力度和社工岗位购买力度，开发设置不同领域社工专业岗位，补充部分领域社工岗位空白。加强社会工作者职业化管理和激励保障，推进社会工作专业人才职业水平评价制度建设，不断优化社会工作专业人才评价标准，为社会治理与社会服务提供有力的智力支撑和人才保障。</w:t>
      </w:r>
    </w:p>
    <w:p w14:paraId="0DE7CCE5">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提高社会工作专业化水平。</w:t>
      </w:r>
      <w:r>
        <w:rPr>
          <w:rFonts w:ascii="仿宋_GB2312" w:hAnsi="仿宋_GB2312" w:eastAsia="仿宋_GB2312" w:cs="仿宋_GB2312"/>
          <w:lang w:val="zh-CN" w:eastAsia="zh-Hans"/>
        </w:rPr>
        <w:t>积极加强粤港澳大湾区社会工作行业交流互动，提升本地社工专业化水平。积极开展社会工作专业人才队伍职业道德教育，强化社会工作专业人才的社会责任感和职业认同感。积极引导社会工作从业人员参加社会工作者职业水平考试，做好社会工作者职业水平登记工作。积极推荐本地区符合条件的社会工作者参加高级社工师评审，依托高校、社会工作行业组织、社会工作专业人才培养基地，开展社会工作理论与实践培训。</w:t>
      </w:r>
    </w:p>
    <w:p w14:paraId="1137975E">
      <w:pPr>
        <w:adjustRightInd w:val="0"/>
        <w:snapToGrid w:val="0"/>
        <w:spacing w:after="0" w:afterLines="0" w:line="240" w:lineRule="auto"/>
        <w:ind w:firstLine="0" w:firstLineChars="0"/>
        <w:jc w:val="center"/>
        <w:rPr>
          <w:rFonts w:hint="eastAsia" w:ascii="宋体" w:hAnsi="宋体" w:eastAsia="宋体" w:cs="仿宋"/>
          <w:b/>
        </w:rPr>
      </w:pPr>
      <w:r>
        <w:rPr>
          <w:rFonts w:hint="eastAsia" w:ascii="宋体" w:hAnsi="宋体" w:eastAsia="宋体" w:cs="仿宋"/>
          <w:b/>
        </w:rPr>
        <w:br w:type="page"/>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B6C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l2br w:val="nil"/>
              <w:tr2bl w:val="nil"/>
            </w:tcBorders>
          </w:tcPr>
          <w:p w14:paraId="595AFE4D">
            <w:pPr>
              <w:adjustRightInd w:val="0"/>
              <w:snapToGrid w:val="0"/>
              <w:spacing w:after="0" w:afterLines="0" w:line="240" w:lineRule="auto"/>
              <w:ind w:firstLine="0" w:firstLineChars="0"/>
              <w:jc w:val="center"/>
              <w:rPr>
                <w:rFonts w:ascii="宋体" w:hAnsi="宋体" w:eastAsia="宋体" w:cs="仿宋"/>
                <w:b/>
              </w:rPr>
            </w:pPr>
            <w:r>
              <w:rPr>
                <w:rFonts w:hint="eastAsia" w:ascii="宋体" w:hAnsi="宋体" w:eastAsia="宋体" w:cs="仿宋"/>
                <w:b/>
              </w:rPr>
              <w:t>专栏9：</w:t>
            </w:r>
            <w:r>
              <w:rPr>
                <w:rFonts w:hint="eastAsia" w:ascii="宋体" w:hAnsi="宋体" w:eastAsia="宋体" w:cs="仿宋"/>
                <w:b/>
                <w:lang w:eastAsia="zh-Hans"/>
              </w:rPr>
              <w:t>社会工作高质量发展</w:t>
            </w:r>
            <w:r>
              <w:rPr>
                <w:rFonts w:hint="eastAsia" w:ascii="宋体" w:hAnsi="宋体" w:eastAsia="宋体" w:cs="仿宋"/>
                <w:b/>
              </w:rPr>
              <w:t>工程</w:t>
            </w:r>
          </w:p>
        </w:tc>
      </w:tr>
      <w:tr w14:paraId="4CC9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l2br w:val="nil"/>
              <w:tr2bl w:val="nil"/>
            </w:tcBorders>
          </w:tcPr>
          <w:p w14:paraId="589DEBBA">
            <w:pPr>
              <w:adjustRightInd w:val="0"/>
              <w:snapToGrid w:val="0"/>
              <w:spacing w:after="0" w:afterLines="0" w:line="360" w:lineRule="auto"/>
              <w:ind w:firstLine="482"/>
              <w:rPr>
                <w:rFonts w:ascii="宋体" w:hAnsi="宋体" w:eastAsia="宋体" w:cs="Times New Roman"/>
                <w:sz w:val="24"/>
                <w:szCs w:val="21"/>
              </w:rPr>
            </w:pPr>
            <w:r>
              <w:rPr>
                <w:rFonts w:hint="eastAsia" w:ascii="宋体" w:hAnsi="宋体" w:eastAsia="宋体" w:cs="Times New Roman"/>
                <w:b/>
                <w:sz w:val="24"/>
                <w:szCs w:val="21"/>
              </w:rPr>
              <w:t>1.</w:t>
            </w:r>
            <w:r>
              <w:rPr>
                <w:rFonts w:ascii="宋体" w:hAnsi="宋体" w:eastAsia="宋体" w:cs="Times New Roman"/>
                <w:b/>
                <w:sz w:val="24"/>
                <w:szCs w:val="21"/>
              </w:rPr>
              <w:t>“双百工程”社会工作服务站建设</w:t>
            </w:r>
            <w:r>
              <w:rPr>
                <w:rFonts w:hint="eastAsia" w:ascii="宋体" w:hAnsi="宋体" w:eastAsia="宋体" w:cs="Times New Roman"/>
                <w:b/>
                <w:sz w:val="24"/>
                <w:szCs w:val="21"/>
                <w:lang w:eastAsia="zh-Hans"/>
              </w:rPr>
              <w:t>工程</w:t>
            </w:r>
            <w:r>
              <w:rPr>
                <w:rFonts w:ascii="宋体" w:hAnsi="宋体" w:eastAsia="宋体" w:cs="Times New Roman"/>
                <w:b/>
                <w:sz w:val="24"/>
                <w:szCs w:val="21"/>
                <w:lang w:eastAsia="zh-Hans"/>
              </w:rPr>
              <w:t>。</w:t>
            </w:r>
            <w:r>
              <w:rPr>
                <w:rFonts w:ascii="宋体" w:hAnsi="宋体" w:eastAsia="宋体" w:cs="Times New Roman"/>
                <w:sz w:val="24"/>
                <w:szCs w:val="21"/>
                <w:lang w:eastAsia="zh-Hans"/>
              </w:rPr>
              <w:t>大力开展“双百社工站”项目建设和运营，并加强对“双百社工”人员的行政督导。巩固社会工作参与基层民政服务模式，贯彻落实乡镇社会工作全覆盖，推动乡镇社会工作服务站标准化建设，推进社工服务站“精准化、精细化”。</w:t>
            </w:r>
          </w:p>
          <w:p w14:paraId="2E10DC16">
            <w:pPr>
              <w:adjustRightInd w:val="0"/>
              <w:snapToGrid w:val="0"/>
              <w:spacing w:after="0" w:afterLines="0" w:line="360" w:lineRule="auto"/>
              <w:ind w:firstLine="482"/>
              <w:rPr>
                <w:rFonts w:ascii="仿宋" w:hAnsi="仿宋" w:cs="Times New Roman"/>
                <w:b/>
                <w:szCs w:val="21"/>
              </w:rPr>
            </w:pPr>
            <w:r>
              <w:rPr>
                <w:rFonts w:hint="eastAsia" w:ascii="宋体" w:hAnsi="宋体" w:eastAsia="宋体" w:cs="Times New Roman"/>
                <w:b/>
                <w:sz w:val="24"/>
                <w:szCs w:val="21"/>
              </w:rPr>
              <w:t>2.社会工作人才队伍建设。</w:t>
            </w:r>
            <w:r>
              <w:rPr>
                <w:rFonts w:hint="eastAsia" w:ascii="宋体" w:hAnsi="宋体" w:eastAsia="宋体" w:cs="Times New Roman"/>
                <w:sz w:val="24"/>
                <w:szCs w:val="21"/>
              </w:rPr>
              <w:t>增加社工岗位，加大社会工作人才引进力度和社工岗位购买力度，加大对社会工作者职业化管理与激励、保障工作力度。</w:t>
            </w:r>
          </w:p>
        </w:tc>
      </w:tr>
    </w:tbl>
    <w:p w14:paraId="79A7FDA7">
      <w:pPr>
        <w:pStyle w:val="2"/>
        <w:widowControl/>
        <w:spacing w:before="0" w:beforeLines="0" w:after="0" w:afterLines="0" w:line="600" w:lineRule="exact"/>
        <w:ind w:left="640" w:leftChars="200" w:firstLine="0"/>
        <w:jc w:val="left"/>
        <w:rPr>
          <w:rFonts w:ascii="仿宋" w:hAnsi="仿宋"/>
        </w:rPr>
      </w:pPr>
      <w:bookmarkStart w:id="91" w:name="_Toc9895"/>
      <w:bookmarkStart w:id="92" w:name="_Toc11992"/>
      <w:r>
        <w:rPr>
          <w:rFonts w:ascii="仿宋" w:hAnsi="仿宋" w:cs="仿宋"/>
        </w:rPr>
        <w:t>4.提升基层社会事务管理及服务能力</w:t>
      </w:r>
      <w:bookmarkEnd w:id="91"/>
      <w:bookmarkEnd w:id="92"/>
    </w:p>
    <w:p w14:paraId="54736693">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落实残疾人福利保障工作。</w:t>
      </w:r>
      <w:r>
        <w:rPr>
          <w:rFonts w:ascii="仿宋_GB2312" w:hAnsi="仿宋_GB2312" w:eastAsia="仿宋_GB2312" w:cs="仿宋_GB2312"/>
          <w:lang w:val="zh-CN" w:eastAsia="zh-Hans"/>
        </w:rPr>
        <w:t>做好残疾人两项补贴发放工作，逐渐提高残疾人两项补贴标准，建立残疾人两项补贴信息系统，进一步规范审批发放管理流程。加强与残疾人保障、最低生活保障等制度的衔接，积极依托和整合现有保障制度健全服务网络。支持社会力量参与精神障碍社区康复机构建设，将居家康复、照护技能培训纳入社区康复基本服务范围，促进家庭成为社区康复服务体系的重要力量和资源。支持有条件的地区将康复辅助器具配置纳入长期护理保险保障范围，创新开展康复辅助器具社区租赁服务试点工作，为失能、重残等特殊困难群体配置康复辅助器具。</w:t>
      </w:r>
    </w:p>
    <w:p w14:paraId="0666A23F">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严格实施殡葬制度改革。</w:t>
      </w:r>
      <w:r>
        <w:rPr>
          <w:rFonts w:ascii="仿宋_GB2312" w:hAnsi="仿宋_GB2312" w:eastAsia="仿宋_GB2312" w:cs="仿宋_GB2312"/>
          <w:lang w:val="zh-CN" w:eastAsia="zh-Hans"/>
        </w:rPr>
        <w:t>全面规划殡葬服务制度建设，严格执行一体火化政策，维持平均火化率100%的水平，大力推动殡葬基本服务免费政策。积极开展宣传教育活动，进一步倡导丧葬礼俗改革，深入推广骨灰海葬、树葬、草坪葬、花坛葬等节地生态安葬和敬献鲜花、网上祭扫等文明低碳祭扫方式。不断完善殡葬基础设施建和管理，稳步推进“一镇一公墓山”建设，全力促进新建殡仪馆项目落地。积极做好清明节、重阳节期间的群众祭扫安全管理和服务保障工作。严防散葬山坟祭扫安全隐患，结合全省统一的殡葬管理服务信息化系统，规范信息数据收集标准和程序。</w:t>
      </w:r>
    </w:p>
    <w:p w14:paraId="66523CF4">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规范行政区划和地名管理。</w:t>
      </w:r>
      <w:r>
        <w:rPr>
          <w:rFonts w:ascii="仿宋_GB2312" w:hAnsi="仿宋_GB2312" w:eastAsia="仿宋_GB2312" w:cs="仿宋_GB2312"/>
          <w:lang w:val="zh-CN" w:eastAsia="zh-Hans"/>
        </w:rPr>
        <w:t>持续开展平安边界、和谐边界创建工作，完成“陆河海丰线”行政区域便捷联检，勘定海城、附城、城东三镇行政界限。组织开展村级行政区域界限联合检查，做好界限界桩的日常巡查、维护和管理工作，确保界限位置清晰，维护边界地区的和谐稳定。完善边界争议纠纷调解机制，及时主动化解矛盾纠纷。清理整治不规范地名，持续开展道路街巷命名历史遗留问题的查漏补缺工作和标准地名标注工作。落实第二次全国地名普查工作成效，完成海丰县地名志编纂，加强保护传承地名文化，开展“记住红色地名</w:t>
      </w:r>
      <w:r>
        <w:rPr>
          <w:rFonts w:ascii="仿宋_GB2312" w:hAnsi="仿宋_GB2312" w:eastAsia="仿宋_GB2312" w:cs="仿宋_GB2312"/>
          <w:lang w:eastAsia="zh-Hans"/>
        </w:rPr>
        <w:t>，</w:t>
      </w:r>
      <w:r>
        <w:rPr>
          <w:rFonts w:ascii="仿宋_GB2312" w:hAnsi="仿宋_GB2312" w:eastAsia="仿宋_GB2312" w:cs="仿宋_GB2312"/>
          <w:lang w:val="zh-CN" w:eastAsia="zh-Hans"/>
        </w:rPr>
        <w:t>赓续红色基因”地名文化宣传活动，挖掘红色地名故事。以应用需求为导向，对接“数字政府”和“民情地图”建设，拓展区划地名信息服务，满足社会服务需求。</w:t>
      </w:r>
    </w:p>
    <w:p w14:paraId="1A85D126">
      <w:pPr>
        <w:spacing w:after="0" w:afterLines="0" w:line="600" w:lineRule="exact"/>
        <w:ind w:firstLine="643"/>
        <w:rPr>
          <w:rFonts w:ascii="仿宋_GB2312" w:hAnsi="仿宋_GB2312" w:eastAsia="仿宋_GB2312" w:cs="仿宋_GB2312"/>
          <w:lang w:val="zh-CN" w:eastAsia="zh-Hans"/>
        </w:rPr>
      </w:pPr>
      <w:r>
        <w:rPr>
          <w:rFonts w:ascii="仿宋_GB2312" w:hAnsi="仿宋_GB2312" w:eastAsia="仿宋_GB2312" w:cs="仿宋_GB2312"/>
          <w:b/>
          <w:bCs/>
          <w:lang w:val="zh-CN" w:eastAsia="zh-Hans"/>
        </w:rPr>
        <w:t>落实婚姻管理规定有效实施。</w:t>
      </w:r>
      <w:r>
        <w:rPr>
          <w:rFonts w:ascii="仿宋_GB2312" w:hAnsi="仿宋_GB2312" w:eastAsia="仿宋_GB2312" w:cs="仿宋_GB2312"/>
          <w:lang w:val="zh-CN" w:eastAsia="zh-Hans"/>
        </w:rPr>
        <w:t>标准化建设婚姻登记机关，进一步优化婚姻登记机关人员、场地和便民服务设施的配置，落实婚姻登记“预约办”制度。引入社会专业力量参与婚姻家庭辅导服务，做好婚姻家庭关系调适和辅导工作。充分发挥党员干部和村（居）委会的带头和引导作用，重视主流媒体和新兴网络媒介的舆论导向作用，推进婚俗改革和婚姻领域移风易俗，融入红色基因与社会主义核心价值观，传承发展中华民族优秀婚姻家庭文化。</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86A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0" w:type="dxa"/>
            <w:tcBorders>
              <w:top w:val="single" w:color="auto" w:sz="4" w:space="0"/>
              <w:left w:val="single" w:color="auto" w:sz="4" w:space="0"/>
              <w:bottom w:val="single" w:color="auto" w:sz="4" w:space="0"/>
              <w:right w:val="single" w:color="auto" w:sz="4" w:space="0"/>
              <w:tl2br w:val="nil"/>
              <w:tr2bl w:val="nil"/>
            </w:tcBorders>
          </w:tcPr>
          <w:p w14:paraId="4D40F2BE">
            <w:pPr>
              <w:adjustRightInd w:val="0"/>
              <w:snapToGrid w:val="0"/>
              <w:spacing w:after="0" w:afterLines="0" w:line="240" w:lineRule="auto"/>
              <w:ind w:firstLine="0" w:firstLineChars="0"/>
              <w:jc w:val="center"/>
              <w:rPr>
                <w:rFonts w:ascii="宋体" w:hAnsi="宋体" w:eastAsia="宋体" w:cs="Times New Roman"/>
                <w:b/>
                <w:sz w:val="28"/>
                <w:szCs w:val="28"/>
              </w:rPr>
            </w:pPr>
            <w:r>
              <w:rPr>
                <w:rFonts w:hint="eastAsia" w:ascii="宋体" w:hAnsi="宋体" w:eastAsia="宋体" w:cs="Times New Roman"/>
                <w:b/>
                <w:szCs w:val="21"/>
              </w:rPr>
              <w:t>专栏10：基本社会服务水平提升工程</w:t>
            </w:r>
          </w:p>
        </w:tc>
      </w:tr>
      <w:tr w14:paraId="1062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8280" w:type="dxa"/>
            <w:tcBorders>
              <w:top w:val="single" w:color="auto" w:sz="4" w:space="0"/>
              <w:left w:val="single" w:color="auto" w:sz="4" w:space="0"/>
              <w:bottom w:val="single" w:color="auto" w:sz="4" w:space="0"/>
              <w:right w:val="single" w:color="auto" w:sz="4" w:space="0"/>
              <w:tl2br w:val="nil"/>
              <w:tr2bl w:val="nil"/>
            </w:tcBorders>
            <w:vAlign w:val="center"/>
          </w:tcPr>
          <w:p w14:paraId="18765B2F">
            <w:pPr>
              <w:adjustRightInd w:val="0"/>
              <w:snapToGrid w:val="0"/>
              <w:spacing w:after="0" w:afterLines="0" w:line="360" w:lineRule="auto"/>
              <w:ind w:firstLine="482"/>
              <w:rPr>
                <w:rFonts w:ascii="宋体" w:hAnsi="宋体" w:eastAsia="宋体" w:cs="仿宋_GB2312"/>
                <w:sz w:val="24"/>
                <w:szCs w:val="24"/>
                <w:lang w:val="zh-CN"/>
              </w:rPr>
            </w:pPr>
            <w:r>
              <w:rPr>
                <w:rFonts w:hint="eastAsia" w:ascii="宋体" w:hAnsi="宋体" w:eastAsia="宋体" w:cs="Times New Roman"/>
                <w:b/>
                <w:sz w:val="24"/>
                <w:szCs w:val="21"/>
              </w:rPr>
              <w:t>1.</w:t>
            </w:r>
            <w:r>
              <w:rPr>
                <w:rFonts w:hint="eastAsia" w:ascii="宋体" w:hAnsi="宋体" w:eastAsia="宋体"/>
                <w:b/>
                <w:sz w:val="24"/>
              </w:rPr>
              <w:t>殡葬服务设施工程</w:t>
            </w:r>
            <w:r>
              <w:rPr>
                <w:rFonts w:hint="eastAsia" w:ascii="宋体" w:hAnsi="宋体" w:eastAsia="宋体" w:cs="Times New Roman"/>
                <w:b/>
                <w:sz w:val="24"/>
                <w:szCs w:val="21"/>
              </w:rPr>
              <w:t>。</w:t>
            </w:r>
            <w:r>
              <w:rPr>
                <w:rFonts w:hint="eastAsia" w:ascii="宋体" w:hAnsi="宋体" w:eastAsia="宋体" w:cs="仿宋_GB2312"/>
                <w:sz w:val="24"/>
                <w:szCs w:val="24"/>
                <w:lang w:val="zh-CN" w:eastAsia="zh-Hans"/>
              </w:rPr>
              <w:t>全面规划殡葬服务制度建设，严格执行一体火化政策，维持平均火化率100%的水平，大力推动殡葬基本服务免费政策。</w:t>
            </w:r>
          </w:p>
          <w:p w14:paraId="59626B9B">
            <w:pPr>
              <w:adjustRightInd w:val="0"/>
              <w:snapToGrid w:val="0"/>
              <w:spacing w:after="0" w:afterLines="0" w:line="360" w:lineRule="auto"/>
              <w:ind w:firstLine="482"/>
              <w:rPr>
                <w:rFonts w:ascii="仿宋" w:hAnsi="仿宋" w:cs="Times New Roman"/>
                <w:szCs w:val="21"/>
              </w:rPr>
            </w:pPr>
            <w:r>
              <w:rPr>
                <w:rFonts w:hint="eastAsia" w:ascii="宋体" w:hAnsi="宋体" w:eastAsia="宋体" w:cs="仿宋_GB2312"/>
                <w:b/>
                <w:sz w:val="24"/>
                <w:szCs w:val="24"/>
                <w:lang w:val="zh-CN"/>
              </w:rPr>
              <w:t>2.残疾人福利工程。</w:t>
            </w:r>
            <w:r>
              <w:rPr>
                <w:rFonts w:ascii="宋体" w:hAnsi="宋体" w:eastAsia="宋体" w:cs="仿宋_GB2312"/>
                <w:sz w:val="24"/>
                <w:szCs w:val="24"/>
                <w:lang w:val="zh-CN" w:eastAsia="zh-Hans"/>
              </w:rPr>
              <w:t>做好残疾人两项补贴发放工作，逐渐提高残疾人两项补贴标准，建立残疾人两项补贴信息系统，进一步规范审批发放管理流程。</w:t>
            </w:r>
          </w:p>
        </w:tc>
      </w:tr>
    </w:tbl>
    <w:p w14:paraId="5C5E713B">
      <w:pPr>
        <w:spacing w:after="0" w:afterLines="0" w:line="600" w:lineRule="exact"/>
        <w:outlineLvl w:val="0"/>
        <w:rPr>
          <w:rFonts w:ascii="黑体" w:hAnsi="黑体" w:eastAsia="黑体"/>
          <w:color w:val="000000" w:themeColor="text1"/>
          <w14:textFill>
            <w14:solidFill>
              <w14:schemeClr w14:val="tx1"/>
            </w14:solidFill>
          </w14:textFill>
        </w:rPr>
      </w:pPr>
      <w:bookmarkStart w:id="93" w:name="_Toc26366"/>
      <w:r>
        <w:rPr>
          <w:rFonts w:hint="eastAsia" w:ascii="黑体" w:hAnsi="黑体" w:eastAsia="黑体"/>
          <w:color w:val="000000" w:themeColor="text1"/>
          <w14:textFill>
            <w14:solidFill>
              <w14:schemeClr w14:val="tx1"/>
            </w14:solidFill>
          </w14:textFill>
        </w:rPr>
        <w:t>五</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14:textFill>
            <w14:solidFill>
              <w14:schemeClr w14:val="tx1"/>
            </w14:solidFill>
          </w14:textFill>
        </w:rPr>
        <w:t>保障措施</w:t>
      </w:r>
      <w:bookmarkEnd w:id="93"/>
    </w:p>
    <w:p w14:paraId="10D230D4">
      <w:pPr>
        <w:widowControl/>
        <w:spacing w:after="0" w:afterLines="0" w:line="600" w:lineRule="exact"/>
        <w:ind w:firstLine="643"/>
        <w:outlineLvl w:val="1"/>
        <w:rPr>
          <w:rFonts w:ascii="楷体_GB2312" w:eastAsia="楷体_GB2312" w:cs="楷体_GB2312"/>
          <w:b/>
          <w:lang w:val="zh-CN" w:bidi="ar"/>
        </w:rPr>
      </w:pPr>
      <w:bookmarkStart w:id="94" w:name="_Toc1733"/>
      <w:r>
        <w:rPr>
          <w:rFonts w:hint="eastAsia" w:ascii="楷体_GB2312" w:eastAsia="楷体_GB2312" w:cs="楷体_GB2312"/>
          <w:b/>
          <w:lang w:bidi="ar"/>
        </w:rPr>
        <w:t>（一）加强党组织的全面领导</w:t>
      </w:r>
      <w:bookmarkEnd w:id="94"/>
    </w:p>
    <w:p w14:paraId="7189581C">
      <w:pPr>
        <w:spacing w:after="0" w:afterLines="0" w:line="600" w:lineRule="exact"/>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全面加强党组织对民政工作的领导，始终把党的政治建设摆在首位，牢固树立民政工作是重要政治工作的意识，始终在思想上政治上行动上同以习近平同志为核心的党中央保持高度一致。全县民政干部应强化责任担当，增强“四个意识”、坚定“四个自信”、做到“两个维护”，切实强化理论武装。坚持把党的领导贯穿海丰县民政事业发展的各领域与全过程，构建民政事业发展整体格局。增进民政部门牵头协调能力，提高规划实施的系统性与协作性，保证规划目标任务有计划、按步骤落实到位，形成规划整体合力。</w:t>
      </w:r>
    </w:p>
    <w:p w14:paraId="564B4F38">
      <w:pPr>
        <w:widowControl/>
        <w:spacing w:after="0" w:afterLines="0" w:line="600" w:lineRule="exact"/>
        <w:ind w:firstLine="643"/>
        <w:outlineLvl w:val="1"/>
        <w:rPr>
          <w:rFonts w:ascii="楷体_GB2312" w:eastAsia="楷体_GB2312" w:cs="楷体_GB2312"/>
          <w:b/>
          <w:lang w:val="zh-CN" w:bidi="ar"/>
        </w:rPr>
      </w:pPr>
      <w:bookmarkStart w:id="95" w:name="_Toc30970"/>
      <w:r>
        <w:rPr>
          <w:rFonts w:hint="eastAsia" w:ascii="楷体_GB2312" w:eastAsia="楷体_GB2312" w:cs="楷体_GB2312"/>
          <w:b/>
          <w:lang w:val="zh-CN" w:bidi="ar"/>
        </w:rPr>
        <w:t>（二）着力加强人才队伍建设</w:t>
      </w:r>
      <w:bookmarkEnd w:id="95"/>
    </w:p>
    <w:p w14:paraId="3A9A92E1">
      <w:pPr>
        <w:spacing w:after="0" w:afterLines="0" w:line="600" w:lineRule="exact"/>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坚持党管人才原则，多渠道选拔人才，发挥人才效用，逐步调整优化民政干部队伍结构，锻造一支政治立场坚定、工作作风优良、业务能力出众的民政干部队伍。加大民政干部的培养力度，建立以业务素质、服务意识、创新能力为重点的常态化培训机制，持续深入开展以党的理论、业务素质、服务意识、创新能力为重点的学习培训，促进人才队伍梯队建设、长效发展和需求孵化机制建设。培养壮大社区工作者、社会工作者和志愿者队伍，充实基层工作力量，打造一支结构合理、作风优良、精干高效的民政专业技能人才队伍。</w:t>
      </w:r>
    </w:p>
    <w:p w14:paraId="588D2F59">
      <w:pPr>
        <w:widowControl/>
        <w:spacing w:after="0" w:afterLines="0" w:line="600" w:lineRule="exact"/>
        <w:ind w:firstLine="643"/>
        <w:outlineLvl w:val="1"/>
        <w:rPr>
          <w:rFonts w:ascii="楷体_GB2312" w:eastAsia="楷体_GB2312" w:cs="楷体_GB2312"/>
          <w:b/>
          <w:lang w:val="zh-CN" w:bidi="ar"/>
        </w:rPr>
      </w:pPr>
      <w:bookmarkStart w:id="96" w:name="_Toc4586"/>
      <w:r>
        <w:rPr>
          <w:rFonts w:hint="eastAsia" w:ascii="楷体_GB2312" w:eastAsia="楷体_GB2312" w:cs="楷体_GB2312"/>
          <w:b/>
          <w:lang w:val="zh-CN" w:bidi="ar"/>
        </w:rPr>
        <w:t>（三）加大民政资金保障力度</w:t>
      </w:r>
      <w:bookmarkEnd w:id="96"/>
    </w:p>
    <w:p w14:paraId="4426A2BB">
      <w:pPr>
        <w:spacing w:after="0" w:afterLines="0" w:line="600" w:lineRule="exact"/>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鼓励并引导企业、慈善组织、爱心人士等社会力量广泛参与民政服务设施建设，完善政策引导机制，不断挖掘社会资源，广泛吸引各类社会资金投入，实现多渠道筹措民政资金。健全资金预算、使用、监管和支出绩效评估机制，提高资金使用安全性和有效性。加强民政资金监管和内部审计，健全完善财务管理制度，规范政府购买服务行为，确保专款专用。</w:t>
      </w:r>
    </w:p>
    <w:p w14:paraId="6C99E34A">
      <w:pPr>
        <w:widowControl/>
        <w:spacing w:after="0" w:afterLines="0" w:line="600" w:lineRule="exact"/>
        <w:ind w:firstLine="643"/>
        <w:outlineLvl w:val="1"/>
        <w:rPr>
          <w:rFonts w:ascii="楷体_GB2312" w:eastAsia="楷体_GB2312" w:cs="楷体_GB2312"/>
          <w:b/>
          <w:lang w:val="zh-CN" w:bidi="ar"/>
        </w:rPr>
      </w:pPr>
      <w:bookmarkStart w:id="97" w:name="_Toc3041"/>
      <w:r>
        <w:rPr>
          <w:rFonts w:hint="eastAsia" w:ascii="楷体_GB2312" w:eastAsia="楷体_GB2312" w:cs="楷体_GB2312"/>
          <w:b/>
          <w:lang w:val="zh-CN" w:bidi="ar"/>
        </w:rPr>
        <w:t>（四）扎实做好民政宣传工作</w:t>
      </w:r>
      <w:bookmarkEnd w:id="97"/>
    </w:p>
    <w:p w14:paraId="5F86B231">
      <w:pPr>
        <w:spacing w:after="0" w:afterLines="0" w:line="600" w:lineRule="exact"/>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弘扬民政“孺子牛”“拓荒牛”“老黄牛”精神，加大民政工作的宣传发动，广泛开展规划政策、重大项目及工作宣传，向公众全面宣传民政事业发展新思路、改革新突破、工作新举措，不断提升民政事业的公众影响力和社会认可度，展示民政良好形象。积极运用新媒体技术，拓宽民政信息传播的新渠道新形式，增进民政工作与各有关方面的良性互动。充分发挥主流媒体优势，依托主流宣传平台进行宣传，扩大海丰民政民生工程社会影响力。</w:t>
      </w:r>
    </w:p>
    <w:p w14:paraId="3F1AEF8A">
      <w:pPr>
        <w:widowControl/>
        <w:spacing w:after="0" w:afterLines="0" w:line="600" w:lineRule="exact"/>
        <w:ind w:firstLine="643"/>
        <w:outlineLvl w:val="1"/>
        <w:rPr>
          <w:rFonts w:ascii="楷体_GB2312" w:eastAsia="楷体_GB2312" w:cs="楷体_GB2312"/>
          <w:b/>
          <w:lang w:val="zh-CN" w:bidi="ar"/>
        </w:rPr>
      </w:pPr>
      <w:bookmarkStart w:id="98" w:name="_Toc21849"/>
      <w:r>
        <w:rPr>
          <w:rFonts w:hint="eastAsia" w:ascii="楷体_GB2312" w:eastAsia="楷体_GB2312" w:cs="楷体_GB2312"/>
          <w:b/>
          <w:lang w:val="zh-CN" w:bidi="ar"/>
        </w:rPr>
        <w:t>（五）落实重大风险防控工作</w:t>
      </w:r>
      <w:bookmarkEnd w:id="98"/>
    </w:p>
    <w:p w14:paraId="28337568">
      <w:pPr>
        <w:spacing w:after="0" w:afterLines="0" w:line="600" w:lineRule="exact"/>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坚持统筹发展和安全，构建民政大安全格局，牢固树立民政安全“红线”意识，切实强化底线思维，增强优化意识。强化部门协同联动和民政系统上下联动，凝聚工作合力，细化落实具体责任，确保做到防范化解风险工作具体化、责任明确化，把安全发展贯穿民生事业的各领域和全过程。建立健全风险防控责任机制，压紧压实责任，做细做实常态化疫情防控工作，不断提高风险防控能力，切实提升安全保障能力和应急处置能力。</w:t>
      </w:r>
    </w:p>
    <w:p w14:paraId="57FDE551">
      <w:pPr>
        <w:widowControl/>
        <w:spacing w:after="0" w:afterLines="0" w:line="600" w:lineRule="exact"/>
        <w:ind w:firstLine="643"/>
        <w:outlineLvl w:val="1"/>
        <w:rPr>
          <w:rFonts w:ascii="楷体_GB2312" w:eastAsia="楷体_GB2312" w:cs="楷体_GB2312"/>
          <w:b/>
          <w:lang w:val="zh-CN" w:bidi="ar"/>
        </w:rPr>
      </w:pPr>
      <w:bookmarkStart w:id="99" w:name="_Toc454"/>
      <w:r>
        <w:rPr>
          <w:rFonts w:hint="eastAsia" w:ascii="楷体_GB2312" w:eastAsia="楷体_GB2312" w:cs="楷体_GB2312"/>
          <w:b/>
          <w:lang w:val="zh-CN" w:bidi="ar"/>
        </w:rPr>
        <w:t>（六）强化实施情况监测评估</w:t>
      </w:r>
      <w:bookmarkEnd w:id="99"/>
    </w:p>
    <w:p w14:paraId="476C9BD7">
      <w:pPr>
        <w:spacing w:after="0" w:afterLines="0" w:line="600" w:lineRule="exact"/>
        <w:rPr>
          <w:color w:val="000000" w:themeColor="text1"/>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注重与省市合作协议及民政相关规划的衔接，确保总体要求与发展任务落实到位，制定科学合理可行的实施方案。认真履行各项职责，将规划重点任务逐年分解，明确职责分工和工作进度,确保规划目标任务有序推进完成。鼓励开展第三方评估，定期开展督查考核，强化规划实施的跟踪分析，确保全</w:t>
      </w:r>
      <w:r>
        <w:rPr>
          <w:rFonts w:hint="eastAsia" w:ascii="仿宋_GB2312" w:hAnsi="仿宋_GB2312" w:eastAsia="仿宋_GB2312" w:cs="仿宋_GB2312"/>
          <w:color w:val="000000" w:themeColor="text1"/>
          <w14:textFill>
            <w14:solidFill>
              <w14:schemeClr w14:val="tx1"/>
            </w14:solidFill>
          </w14:textFill>
        </w:rPr>
        <w:t>县</w:t>
      </w:r>
      <w:r>
        <w:rPr>
          <w:rFonts w:hint="eastAsia" w:ascii="仿宋_GB2312" w:hAnsi="仿宋_GB2312" w:eastAsia="仿宋_GB2312" w:cs="仿宋_GB2312"/>
          <w:color w:val="000000" w:themeColor="text1"/>
          <w:lang w:val="zh-CN"/>
          <w14:textFill>
            <w14:solidFill>
              <w14:schemeClr w14:val="tx1"/>
            </w14:solidFill>
          </w14:textFill>
        </w:rPr>
        <w:t>民政工作扎实推进。探索开展大数据采集与评估，及时监测和实时评估民政事业发展和规划实施情况，并结合实际，科学严谨调整规划目标与方案。</w:t>
      </w:r>
    </w:p>
    <w:sectPr>
      <w:pgSz w:w="12240" w:h="15840"/>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80"/>
      </w:pPr>
      <w:r>
        <w:separator/>
      </w:r>
    </w:p>
  </w:endnote>
  <w:endnote w:type="continuationSeparator" w:id="1">
    <w:p>
      <w:pPr>
        <w:spacing w:line="240" w:lineRule="auto"/>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imes New Roman (正文 CS 字体)">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938B">
    <w:pPr>
      <w:pStyle w:val="6"/>
      <w:spacing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92F9A">
    <w:pPr>
      <w:pStyle w:val="6"/>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9991">
    <w:pPr>
      <w:pStyle w:val="6"/>
      <w:spacing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939">
    <w:pPr>
      <w:pStyle w:val="6"/>
      <w:spacing w:after="120"/>
      <w:ind w:firstLine="0" w:firstLineChars="0"/>
      <w:rPr>
        <w:rFonts w:ascii="仿宋" w:hAnsi="仿宋" w:cs="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1C6D">
    <w:pPr>
      <w:pStyle w:val="6"/>
      <w:spacing w:after="120"/>
      <w:ind w:firstLine="0" w:firstLineChars="0"/>
      <w:jc w:val="center"/>
      <w:rPr>
        <w:rFonts w:ascii="仿宋" w:hAnsi="仿宋"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83F4">
                          <w:pPr>
                            <w:pStyle w:val="6"/>
                            <w:spacing w:after="120"/>
                            <w:ind w:firstLine="360"/>
                          </w:pPr>
                          <w:r>
                            <w:t>—</w:t>
                          </w:r>
                          <w:r>
                            <w:rPr>
                              <w:rFonts w:hint="eastAsia" w:ascii="仿宋" w:hAnsi="仿宋" w:cs="仿宋"/>
                              <w:sz w:val="24"/>
                              <w:szCs w:val="24"/>
                            </w:rPr>
                            <w:t xml:space="preserve"> </w:t>
                          </w:r>
                          <w:r>
                            <w:rPr>
                              <w:rFonts w:hint="eastAsia" w:ascii="仿宋" w:hAnsi="仿宋" w:cs="仿宋"/>
                              <w:sz w:val="24"/>
                              <w:szCs w:val="24"/>
                            </w:rPr>
                            <w:fldChar w:fldCharType="begin"/>
                          </w:r>
                          <w:r>
                            <w:rPr>
                              <w:rFonts w:hint="eastAsia" w:ascii="仿宋" w:hAnsi="仿宋" w:cs="仿宋"/>
                              <w:sz w:val="24"/>
                              <w:szCs w:val="24"/>
                            </w:rPr>
                            <w:instrText xml:space="preserve"> PAGE  \* MERGEFORMAT </w:instrText>
                          </w:r>
                          <w:r>
                            <w:rPr>
                              <w:rFonts w:hint="eastAsia" w:ascii="仿宋" w:hAnsi="仿宋" w:cs="仿宋"/>
                              <w:sz w:val="24"/>
                              <w:szCs w:val="24"/>
                            </w:rPr>
                            <w:fldChar w:fldCharType="separate"/>
                          </w:r>
                          <w:r>
                            <w:rPr>
                              <w:rFonts w:hint="eastAsia" w:ascii="仿宋" w:hAnsi="仿宋" w:cs="仿宋"/>
                              <w:sz w:val="24"/>
                              <w:szCs w:val="24"/>
                            </w:rPr>
                            <w:t>1</w:t>
                          </w:r>
                          <w:r>
                            <w:rPr>
                              <w:rFonts w:hint="eastAsia" w:ascii="仿宋" w:hAnsi="仿宋" w:cs="仿宋"/>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B483F4">
                    <w:pPr>
                      <w:pStyle w:val="6"/>
                      <w:spacing w:after="120"/>
                      <w:ind w:firstLine="360"/>
                    </w:pPr>
                    <w:r>
                      <w:t>—</w:t>
                    </w:r>
                    <w:r>
                      <w:rPr>
                        <w:rFonts w:hint="eastAsia" w:ascii="仿宋" w:hAnsi="仿宋" w:cs="仿宋"/>
                        <w:sz w:val="24"/>
                        <w:szCs w:val="24"/>
                      </w:rPr>
                      <w:t xml:space="preserve"> </w:t>
                    </w:r>
                    <w:r>
                      <w:rPr>
                        <w:rFonts w:hint="eastAsia" w:ascii="仿宋" w:hAnsi="仿宋" w:cs="仿宋"/>
                        <w:sz w:val="24"/>
                        <w:szCs w:val="24"/>
                      </w:rPr>
                      <w:fldChar w:fldCharType="begin"/>
                    </w:r>
                    <w:r>
                      <w:rPr>
                        <w:rFonts w:hint="eastAsia" w:ascii="仿宋" w:hAnsi="仿宋" w:cs="仿宋"/>
                        <w:sz w:val="24"/>
                        <w:szCs w:val="24"/>
                      </w:rPr>
                      <w:instrText xml:space="preserve"> PAGE  \* MERGEFORMAT </w:instrText>
                    </w:r>
                    <w:r>
                      <w:rPr>
                        <w:rFonts w:hint="eastAsia" w:ascii="仿宋" w:hAnsi="仿宋" w:cs="仿宋"/>
                        <w:sz w:val="24"/>
                        <w:szCs w:val="24"/>
                      </w:rPr>
                      <w:fldChar w:fldCharType="separate"/>
                    </w:r>
                    <w:r>
                      <w:rPr>
                        <w:rFonts w:hint="eastAsia" w:ascii="仿宋" w:hAnsi="仿宋" w:cs="仿宋"/>
                        <w:sz w:val="24"/>
                        <w:szCs w:val="24"/>
                      </w:rPr>
                      <w:t>1</w:t>
                    </w:r>
                    <w:r>
                      <w:rPr>
                        <w:rFonts w:hint="eastAsia" w:ascii="仿宋" w:hAnsi="仿宋" w:cs="仿宋"/>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ind w:firstLine="680"/>
      </w:pPr>
      <w:r>
        <w:separator/>
      </w:r>
    </w:p>
  </w:footnote>
  <w:footnote w:type="continuationSeparator" w:id="3">
    <w:p>
      <w:pPr>
        <w:spacing w:before="0" w:after="0" w:line="240" w:lineRule="auto"/>
        <w:ind w:firstLine="680"/>
      </w:pPr>
      <w:r>
        <w:continuationSeparator/>
      </w:r>
    </w:p>
  </w:footnote>
  <w:footnote w:id="0">
    <w:p w14:paraId="0A7E3A3A">
      <w:pPr>
        <w:pStyle w:val="9"/>
        <w:spacing w:line="240" w:lineRule="auto"/>
        <w:ind w:firstLine="360"/>
        <w:rPr>
          <w:rFonts w:hint="eastAsia" w:eastAsia="仿宋"/>
          <w:color w:val="000000" w:themeColor="text1"/>
          <w:lang w:eastAsia="zh-CN"/>
          <w14:textFill>
            <w14:solidFill>
              <w14:schemeClr w14:val="tx1"/>
            </w14:solidFill>
          </w14:textFill>
        </w:rPr>
      </w:pPr>
      <w:r>
        <w:rPr>
          <w:rStyle w:val="15"/>
          <w:color w:val="000000" w:themeColor="text1"/>
          <w14:textFill>
            <w14:solidFill>
              <w14:schemeClr w14:val="tx1"/>
            </w14:solidFill>
          </w14:textFill>
        </w:rPr>
        <w:footnoteRef/>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来源于广东省自然资源厅</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广东省民政厅</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广东省住房和城乡建设厅三部门联合印发</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《关于进一步加强养老服务设施规划建设和用地保障的通知》</w:t>
      </w:r>
      <w:r>
        <w:rPr>
          <w:rFonts w:hint="eastAsia"/>
          <w:color w:val="000000" w:themeColor="text1"/>
          <w:lang w:eastAsia="zh-CN"/>
          <w14:textFill>
            <w14:solidFill>
              <w14:schemeClr w14:val="tx1"/>
            </w14:solidFill>
          </w14:textFill>
        </w:rPr>
        <w:t>（粤自然资规字〔2021〕2号）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2CB8B">
    <w:pPr>
      <w:pStyle w:val="7"/>
      <w:pBdr>
        <w:bottom w:val="none" w:color="auto" w:sz="0" w:space="0"/>
      </w:pBdr>
      <w:spacing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7B9E8">
    <w:pPr>
      <w:pStyle w:val="7"/>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F174">
    <w:pPr>
      <w:pStyle w:val="7"/>
      <w:spacing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778B">
    <w:pPr>
      <w:pStyle w:val="7"/>
      <w:pBdr>
        <w:bottom w:val="none" w:color="auto" w:sz="0" w:space="0"/>
      </w:pBdr>
      <w:spacing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4ODIwMzc3MWUwNTJmMjA2YjczOGExYmM4MDJhMjIifQ=="/>
  </w:docVars>
  <w:rsids>
    <w:rsidRoot w:val="00172A27"/>
    <w:rsid w:val="00161EB5"/>
    <w:rsid w:val="00172A27"/>
    <w:rsid w:val="003806F7"/>
    <w:rsid w:val="00616761"/>
    <w:rsid w:val="006B59AE"/>
    <w:rsid w:val="006C71E8"/>
    <w:rsid w:val="00703390"/>
    <w:rsid w:val="0071601A"/>
    <w:rsid w:val="008111EB"/>
    <w:rsid w:val="00882EA2"/>
    <w:rsid w:val="009C6BC5"/>
    <w:rsid w:val="00C33BB2"/>
    <w:rsid w:val="00C573C8"/>
    <w:rsid w:val="00CA36C0"/>
    <w:rsid w:val="00DB3DA3"/>
    <w:rsid w:val="00E61C9B"/>
    <w:rsid w:val="00E91756"/>
    <w:rsid w:val="00EE5CC0"/>
    <w:rsid w:val="00EF2FF4"/>
    <w:rsid w:val="00FB274F"/>
    <w:rsid w:val="01054597"/>
    <w:rsid w:val="025D6E17"/>
    <w:rsid w:val="05097BA0"/>
    <w:rsid w:val="063F6C84"/>
    <w:rsid w:val="08093666"/>
    <w:rsid w:val="083E3C0C"/>
    <w:rsid w:val="085C287B"/>
    <w:rsid w:val="0A250FEB"/>
    <w:rsid w:val="0A320DD3"/>
    <w:rsid w:val="0A5D3B7D"/>
    <w:rsid w:val="0CDF2CCA"/>
    <w:rsid w:val="0D98311E"/>
    <w:rsid w:val="0F525606"/>
    <w:rsid w:val="0FBB1945"/>
    <w:rsid w:val="0FC36CC8"/>
    <w:rsid w:val="10066A65"/>
    <w:rsid w:val="123C2433"/>
    <w:rsid w:val="12843C71"/>
    <w:rsid w:val="151614F8"/>
    <w:rsid w:val="1723614E"/>
    <w:rsid w:val="1A4B2869"/>
    <w:rsid w:val="1A9D6217"/>
    <w:rsid w:val="1B043BA1"/>
    <w:rsid w:val="1C610E32"/>
    <w:rsid w:val="1D1F64C2"/>
    <w:rsid w:val="1D927B8A"/>
    <w:rsid w:val="1E1B36DB"/>
    <w:rsid w:val="1E996ED7"/>
    <w:rsid w:val="212E35DA"/>
    <w:rsid w:val="24581B91"/>
    <w:rsid w:val="25D14F72"/>
    <w:rsid w:val="2715222C"/>
    <w:rsid w:val="2858552C"/>
    <w:rsid w:val="28992743"/>
    <w:rsid w:val="2961667F"/>
    <w:rsid w:val="298C3529"/>
    <w:rsid w:val="2A4010B0"/>
    <w:rsid w:val="2B1A63CC"/>
    <w:rsid w:val="2BE3091E"/>
    <w:rsid w:val="2C4402A1"/>
    <w:rsid w:val="31716A86"/>
    <w:rsid w:val="34B92734"/>
    <w:rsid w:val="35472BB0"/>
    <w:rsid w:val="36FA25D0"/>
    <w:rsid w:val="37DA7D0B"/>
    <w:rsid w:val="396A143C"/>
    <w:rsid w:val="39F50E2C"/>
    <w:rsid w:val="3BFE5EE1"/>
    <w:rsid w:val="3C08753D"/>
    <w:rsid w:val="3D40459E"/>
    <w:rsid w:val="3DCA556E"/>
    <w:rsid w:val="3EA34825"/>
    <w:rsid w:val="3FE57F1C"/>
    <w:rsid w:val="40403774"/>
    <w:rsid w:val="410D73A4"/>
    <w:rsid w:val="440B1400"/>
    <w:rsid w:val="45947155"/>
    <w:rsid w:val="47040901"/>
    <w:rsid w:val="4724470D"/>
    <w:rsid w:val="474E5D37"/>
    <w:rsid w:val="47CD33E9"/>
    <w:rsid w:val="490E2FA4"/>
    <w:rsid w:val="49F7474D"/>
    <w:rsid w:val="4AD625B4"/>
    <w:rsid w:val="4BB26B7D"/>
    <w:rsid w:val="4E7E368F"/>
    <w:rsid w:val="4FC9164F"/>
    <w:rsid w:val="51276D71"/>
    <w:rsid w:val="52AE46BB"/>
    <w:rsid w:val="538C05FC"/>
    <w:rsid w:val="540E7263"/>
    <w:rsid w:val="549C400B"/>
    <w:rsid w:val="55F65E7E"/>
    <w:rsid w:val="570504AE"/>
    <w:rsid w:val="59623A63"/>
    <w:rsid w:val="5A292701"/>
    <w:rsid w:val="5B9B13DC"/>
    <w:rsid w:val="5DFA5BA2"/>
    <w:rsid w:val="5E6C185A"/>
    <w:rsid w:val="61D21C33"/>
    <w:rsid w:val="6481138B"/>
    <w:rsid w:val="65CD0D2C"/>
    <w:rsid w:val="68146CB4"/>
    <w:rsid w:val="6A951CDE"/>
    <w:rsid w:val="6C2B5196"/>
    <w:rsid w:val="6CFA4D66"/>
    <w:rsid w:val="6D8C60C5"/>
    <w:rsid w:val="6FEA6982"/>
    <w:rsid w:val="702F48D5"/>
    <w:rsid w:val="721842A4"/>
    <w:rsid w:val="72600832"/>
    <w:rsid w:val="72D40C6C"/>
    <w:rsid w:val="736C719B"/>
    <w:rsid w:val="776C1A27"/>
    <w:rsid w:val="783133FE"/>
    <w:rsid w:val="78F55FDE"/>
    <w:rsid w:val="79BE0142"/>
    <w:rsid w:val="7D03104B"/>
    <w:rsid w:val="7D1C455C"/>
    <w:rsid w:val="7E0014BA"/>
    <w:rsid w:val="7E021EEB"/>
    <w:rsid w:val="9C7EA125"/>
    <w:rsid w:val="FA5D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after="156" w:afterLines="50" w:line="560" w:lineRule="exact"/>
      <w:ind w:firstLine="640" w:firstLineChars="200"/>
      <w:jc w:val="both"/>
    </w:pPr>
    <w:rPr>
      <w:rFonts w:ascii="等线" w:hAnsi="等线" w:eastAsia="仿宋" w:cs="Times New Roman (正文 CS 字体)"/>
      <w:kern w:val="2"/>
      <w:sz w:val="32"/>
      <w:szCs w:val="32"/>
      <w:lang w:val="en-US" w:eastAsia="zh-CN" w:bidi="ar-SA"/>
    </w:rPr>
  </w:style>
  <w:style w:type="paragraph" w:styleId="2">
    <w:name w:val="heading 3"/>
    <w:basedOn w:val="1"/>
    <w:next w:val="1"/>
    <w:unhideWhenUsed/>
    <w:qFormat/>
    <w:uiPriority w:val="9"/>
    <w:pPr>
      <w:spacing w:before="156" w:beforeLines="50"/>
      <w:ind w:firstLine="643" w:firstLineChars="0"/>
      <w:outlineLvl w:val="2"/>
    </w:pPr>
    <w:rPr>
      <w:rFonts w:cs="Times New Roman"/>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toc 3"/>
    <w:basedOn w:val="1"/>
    <w:next w:val="1"/>
    <w:qFormat/>
    <w:uiPriority w:val="0"/>
    <w:pPr>
      <w:ind w:left="840" w:leftChars="400"/>
    </w:pPr>
  </w:style>
  <w:style w:type="paragraph" w:styleId="5">
    <w:name w:val="Balloon Text"/>
    <w:basedOn w:val="1"/>
    <w:link w:val="19"/>
    <w:qFormat/>
    <w:uiPriority w:val="0"/>
    <w:pPr>
      <w:spacing w:after="0" w:line="240" w:lineRule="auto"/>
    </w:pPr>
    <w:rPr>
      <w:sz w:val="18"/>
      <w:szCs w:val="18"/>
    </w:rPr>
  </w:style>
  <w:style w:type="paragraph" w:styleId="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1"/>
    <w:basedOn w:val="1"/>
    <w:next w:val="1"/>
    <w:unhideWhenUsed/>
    <w:qFormat/>
    <w:uiPriority w:val="39"/>
    <w:pPr>
      <w:spacing w:before="120" w:after="0"/>
      <w:jc w:val="left"/>
    </w:pPr>
    <w:rPr>
      <w:rFonts w:eastAsia="等线"/>
      <w:b/>
      <w:bCs/>
      <w:caps/>
      <w:sz w:val="22"/>
      <w:szCs w:val="22"/>
    </w:rPr>
  </w:style>
  <w:style w:type="paragraph" w:styleId="9">
    <w:name w:val="footnote text"/>
    <w:basedOn w:val="1"/>
    <w:qFormat/>
    <w:uiPriority w:val="0"/>
    <w:pPr>
      <w:snapToGrid w:val="0"/>
      <w:jc w:val="left"/>
    </w:pPr>
    <w:rPr>
      <w:sz w:val="18"/>
      <w:szCs w:val="18"/>
    </w:rPr>
  </w:style>
  <w:style w:type="paragraph" w:styleId="10">
    <w:name w:val="toc 2"/>
    <w:basedOn w:val="1"/>
    <w:next w:val="1"/>
    <w:qFormat/>
    <w:uiPriority w:val="0"/>
    <w:pPr>
      <w:ind w:left="420" w:leftChars="200"/>
    </w:pPr>
  </w:style>
  <w:style w:type="paragraph" w:styleId="11">
    <w:name w:val="annotation subject"/>
    <w:basedOn w:val="3"/>
    <w:next w:val="3"/>
    <w:link w:val="21"/>
    <w:qFormat/>
    <w:uiPriority w:val="0"/>
    <w:rPr>
      <w:b/>
      <w:bCs/>
    </w:rPr>
  </w:style>
  <w:style w:type="character" w:styleId="14">
    <w:name w:val="annotation reference"/>
    <w:basedOn w:val="13"/>
    <w:qFormat/>
    <w:uiPriority w:val="0"/>
    <w:rPr>
      <w:sz w:val="21"/>
      <w:szCs w:val="21"/>
    </w:rPr>
  </w:style>
  <w:style w:type="character" w:styleId="15">
    <w:name w:val="footnote reference"/>
    <w:basedOn w:val="13"/>
    <w:qFormat/>
    <w:uiPriority w:val="0"/>
    <w:rPr>
      <w:vertAlign w:val="superscript"/>
    </w:r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9">
    <w:name w:val="批注框文本 字符"/>
    <w:basedOn w:val="13"/>
    <w:link w:val="5"/>
    <w:qFormat/>
    <w:uiPriority w:val="0"/>
    <w:rPr>
      <w:rFonts w:ascii="等线" w:hAnsi="等线" w:eastAsia="仿宋" w:cs="Times New Roman (正文 CS 字体)"/>
      <w:kern w:val="2"/>
      <w:sz w:val="18"/>
      <w:szCs w:val="18"/>
    </w:rPr>
  </w:style>
  <w:style w:type="character" w:customStyle="1" w:styleId="20">
    <w:name w:val="批注文字 字符"/>
    <w:basedOn w:val="13"/>
    <w:link w:val="3"/>
    <w:qFormat/>
    <w:uiPriority w:val="0"/>
    <w:rPr>
      <w:rFonts w:ascii="等线" w:hAnsi="等线" w:eastAsia="仿宋" w:cs="Times New Roman (正文 CS 字体)"/>
      <w:kern w:val="2"/>
      <w:sz w:val="32"/>
      <w:szCs w:val="32"/>
    </w:rPr>
  </w:style>
  <w:style w:type="character" w:customStyle="1" w:styleId="21">
    <w:name w:val="批注主题 字符"/>
    <w:basedOn w:val="20"/>
    <w:link w:val="11"/>
    <w:qFormat/>
    <w:uiPriority w:val="0"/>
    <w:rPr>
      <w:rFonts w:ascii="等线" w:hAnsi="等线" w:eastAsia="仿宋" w:cs="Times New Roman (正文 CS 字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55</Pages>
  <Words>7412</Words>
  <Characters>7698</Characters>
  <Lines>218</Lines>
  <Paragraphs>61</Paragraphs>
  <TotalTime>0</TotalTime>
  <ScaleCrop>false</ScaleCrop>
  <LinksUpToDate>false</LinksUpToDate>
  <CharactersWithSpaces>7838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2022-08-28T16:38:00Z</dcterms:created>
  <dc:creator>然小EING</dc:creator>
  <cp:lastModifiedBy>涼しい朝露</cp:lastModifiedBy>
  <dcterms:modified xsi:type="dcterms:W3CDTF">2025-12-19T07:27:25Z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94487361887D48D6991F67E438260669</vt:lpwstr>
  </property>
  <property fmtid="{D5CDD505-2E9C-101B-9397-08002B2CF9AE}" pid="4" name="KSOTemplateDocerSaveRecord">
    <vt:lpwstr>eyJoZGlkIjoiYjk5ODM0YmMxOWJiYWQyNDU4MGIzYWRmYTA0ZmI5NDciLCJ1c2VySWQiOiIzMTk3NjE0NzUifQ==</vt:lpwstr>
  </property>
</Properties>
</file>