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12C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Times New Roman"/>
          <w:b w:val="0"/>
          <w:bCs/>
          <w:spacing w:val="10"/>
          <w:sz w:val="44"/>
          <w:szCs w:val="44"/>
        </w:rPr>
      </w:pPr>
    </w:p>
    <w:p w14:paraId="68A233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Times New Roman"/>
          <w:b w:val="0"/>
          <w:bCs/>
          <w:spacing w:val="10"/>
          <w:sz w:val="44"/>
          <w:szCs w:val="44"/>
        </w:rPr>
      </w:pPr>
    </w:p>
    <w:p w14:paraId="66B2377E">
      <w:pPr>
        <w:keepNext w:val="0"/>
        <w:keepLines w:val="0"/>
        <w:pageBreakBefore w:val="0"/>
        <w:kinsoku/>
        <w:overflowPunct/>
        <w:topLinePunct w:val="0"/>
        <w:autoSpaceDE/>
        <w:autoSpaceDN/>
        <w:bidi w:val="0"/>
        <w:adjustRightInd/>
        <w:spacing w:line="560" w:lineRule="exact"/>
        <w:rPr>
          <w:rFonts w:hint="eastAsia"/>
        </w:rPr>
      </w:pPr>
    </w:p>
    <w:p w14:paraId="3D0B9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Times New Roman"/>
          <w:b w:val="0"/>
          <w:bCs/>
          <w:spacing w:val="10"/>
          <w:w w:val="90"/>
          <w:sz w:val="44"/>
          <w:szCs w:val="44"/>
        </w:rPr>
      </w:pPr>
      <w:r>
        <w:rPr>
          <w:rFonts w:hint="eastAsia" w:ascii="方正小标宋简体" w:hAnsi="仿宋" w:eastAsia="方正小标宋简体" w:cs="Times New Roman"/>
          <w:b w:val="0"/>
          <w:bCs/>
          <w:spacing w:val="10"/>
          <w:w w:val="90"/>
          <w:sz w:val="44"/>
          <w:szCs w:val="44"/>
        </w:rPr>
        <w:t>2026年海丰县水稻病虫</w:t>
      </w:r>
      <w:r>
        <w:rPr>
          <w:rFonts w:hint="eastAsia" w:ascii="方正小标宋简体" w:hAnsi="仿宋" w:eastAsia="方正小标宋简体" w:cs="Times New Roman"/>
          <w:b w:val="0"/>
          <w:bCs/>
          <w:spacing w:val="10"/>
          <w:w w:val="90"/>
          <w:sz w:val="44"/>
          <w:szCs w:val="44"/>
          <w:lang w:val="en-US" w:eastAsia="zh-CN"/>
        </w:rPr>
        <w:t>害防控</w:t>
      </w:r>
      <w:r>
        <w:rPr>
          <w:rFonts w:hint="eastAsia" w:ascii="方正小标宋简体" w:hAnsi="仿宋" w:eastAsia="方正小标宋简体" w:cs="Times New Roman"/>
          <w:b w:val="0"/>
          <w:bCs/>
          <w:spacing w:val="10"/>
          <w:w w:val="90"/>
          <w:sz w:val="44"/>
          <w:szCs w:val="44"/>
        </w:rPr>
        <w:t>项目实施方案</w:t>
      </w:r>
    </w:p>
    <w:p w14:paraId="07A02230">
      <w:pPr>
        <w:keepNext w:val="0"/>
        <w:keepLines w:val="0"/>
        <w:pageBreakBefore w:val="0"/>
        <w:kinsoku/>
        <w:overflowPunct/>
        <w:topLinePunct w:val="0"/>
        <w:autoSpaceDE/>
        <w:autoSpaceDN/>
        <w:bidi w:val="0"/>
        <w:adjustRightInd/>
        <w:spacing w:line="560" w:lineRule="exact"/>
        <w:rPr>
          <w:rFonts w:hint="eastAsia"/>
          <w:sz w:val="30"/>
          <w:szCs w:val="30"/>
        </w:rPr>
      </w:pPr>
    </w:p>
    <w:p w14:paraId="6A544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根据《关于下达2025年中央农业防灾减灾和水利救灾资金（防灾救灾第三批）的通知》（海财农〔2025〕22号）文件精神，为切实做好我县早造水稻病虫害防控工作，保障粮食生产安全，结合我县实际，特制定本实施方案。</w:t>
      </w:r>
    </w:p>
    <w:p w14:paraId="65B2A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C1F23"/>
          <w:spacing w:val="0"/>
          <w:sz w:val="32"/>
          <w:szCs w:val="32"/>
          <w:shd w:val="clear" w:color="auto" w:fill="FFFFFF"/>
          <w:lang w:val="en-US" w:eastAsia="zh-CN"/>
        </w:rPr>
      </w:pPr>
      <w:r>
        <w:rPr>
          <w:rFonts w:hint="eastAsia" w:ascii="黑体" w:hAnsi="黑体" w:eastAsia="黑体" w:cs="黑体"/>
          <w:i w:val="0"/>
          <w:iCs w:val="0"/>
          <w:caps w:val="0"/>
          <w:color w:val="1C1F23"/>
          <w:spacing w:val="0"/>
          <w:sz w:val="32"/>
          <w:szCs w:val="32"/>
          <w:shd w:val="clear" w:color="auto" w:fill="FFFFFF"/>
          <w:lang w:val="en-US" w:eastAsia="zh-CN"/>
        </w:rPr>
        <w:t>一、指导思想</w:t>
      </w:r>
    </w:p>
    <w:p w14:paraId="73110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为提升病虫害防控组织化、专业化、科学化水平，提高防治效率与效果，减少农业损失，确保粮食稳产增产，本项目拟通过政府购买服务方式，委托专业化防治组织实施统防统治，实现减药增效、保障农产品质量安全与农业生态环境安全。</w:t>
      </w:r>
    </w:p>
    <w:p w14:paraId="4FBD2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C1F23"/>
          <w:spacing w:val="0"/>
          <w:sz w:val="32"/>
          <w:szCs w:val="32"/>
          <w:shd w:val="clear" w:color="auto" w:fill="FFFFFF"/>
          <w:lang w:val="en-US" w:eastAsia="zh-CN"/>
        </w:rPr>
      </w:pPr>
      <w:r>
        <w:rPr>
          <w:rFonts w:hint="eastAsia" w:ascii="黑体" w:hAnsi="黑体" w:eastAsia="黑体" w:cs="黑体"/>
          <w:i w:val="0"/>
          <w:iCs w:val="0"/>
          <w:caps w:val="0"/>
          <w:color w:val="1C1F23"/>
          <w:spacing w:val="0"/>
          <w:sz w:val="32"/>
          <w:szCs w:val="32"/>
          <w:shd w:val="clear" w:color="auto" w:fill="FFFFFF"/>
          <w:lang w:val="en-US" w:eastAsia="zh-CN"/>
        </w:rPr>
        <w:t>二、绩效目标</w:t>
      </w:r>
    </w:p>
    <w:p w14:paraId="0641F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采用植保无人机进行“三虫两病”等重大病虫害全程防控服务，实施水稻病虫害防治3.7万亩次，项目区水稻病虫害损失率控制在5%以内，生物防治覆盖率20%以上，农药包装废弃物回收达100%，群众满意度85%以上。</w:t>
      </w:r>
    </w:p>
    <w:p w14:paraId="5A6CD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黑体" w:hAnsi="黑体" w:eastAsia="黑体" w:cs="黑体"/>
          <w:i w:val="0"/>
          <w:iCs w:val="0"/>
          <w:caps w:val="0"/>
          <w:color w:val="1C1F23"/>
          <w:spacing w:val="0"/>
          <w:sz w:val="32"/>
          <w:szCs w:val="32"/>
          <w:shd w:val="clear" w:color="auto" w:fill="FFFFFF"/>
          <w:lang w:val="en-US" w:eastAsia="zh-CN"/>
        </w:rPr>
        <w:t>三、主要内容与实施方式</w:t>
      </w:r>
    </w:p>
    <w:p w14:paraId="0DEF68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1.服务组织遴选：通过公开、公平、公正的方式（如公开招标、竞争性谈判等），遴选一家具备合法资质、技术力量强、服务经验丰富、信誉良好的水稻病虫害专业化防治组织承担本项目任务。遴选过程需严格规范，留存相关记录。</w:t>
      </w:r>
    </w:p>
    <w:p w14:paraId="46982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2.服务内容与标准：</w:t>
      </w:r>
    </w:p>
    <w:p w14:paraId="32C95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防治对象：重点针对早造水稻“三虫两病”（具体虫害、病害种类依据当年县农业农村部门发布的预警情报确定，通常包括稻飞虱、稻纵卷叶螟、钻蛀性螟虫、稻瘟病、纹枯病等）开展统防统治。</w:t>
      </w:r>
    </w:p>
    <w:p w14:paraId="1B3A3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防治方式：采用植保无人机飞防为主的高效施药技术。</w:t>
      </w:r>
    </w:p>
    <w:p w14:paraId="123B8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作业模式与要求：项目总作业量为3.7万亩次。服务组织须根据县农业农村部门发布的病虫害监测预警与防治指导意见，对项目区内约定的水稻田，按照“每亩田实施3次飞防作业”的服务模式进行精准防控。即项目总补助资金对应的防治服务，可覆盖一定面积的水稻田完成一个生长季的3次关键期防治（总作业次数=约定面积×3）。</w:t>
      </w:r>
    </w:p>
    <w:p w14:paraId="109DD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补助标准：飞防作业补助按每次作业每亩（即每亩次）15元的标准执行。每亩水稻田完成3次防治服务的总补助为45元。本项目总补助资金为55万元，对应完成约3.7万亩次的飞防作业量。</w:t>
      </w:r>
    </w:p>
    <w:p w14:paraId="50C52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3.项目验收与资金支付：</w:t>
      </w:r>
    </w:p>
    <w:p w14:paraId="567D4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验收依据：服务组织需在作业完成后，提供完整、真实的项目验收材料，包括但不限于：</w:t>
      </w:r>
    </w:p>
    <w:p w14:paraId="5B149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项目区详细的地块信息（地点、面积、农户信息、服务面积与次数约定等）。与服务对象（村集体、合作社或农户）签订的有效服务合同。经县农业农村部门认可的具体服务方案（含药剂方案、分次作业计划等）。能够清晰地反映每次实际作业区域、面积与时间的飞防作业轨迹记录。农药包装废弃物回收凭证或记录。其他能够证明服务实施过程和效果的材料。</w:t>
      </w:r>
    </w:p>
    <w:p w14:paraId="1661F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验收程序：由县农业农村部门根据合同约定和上述材料，对防治作业面积（亩次）、作业质量、防治效果及包装废弃物回收情况进行实地核查与综合评估。验收合格后，出具验收意见。</w:t>
      </w:r>
    </w:p>
    <w:p w14:paraId="2D033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资金拨付：根据验收合格意见，按照财政资金管理相关规定和合同约定，将补助资金拨付至服务组织。</w:t>
      </w:r>
    </w:p>
    <w:p w14:paraId="131BE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C1F23"/>
          <w:spacing w:val="0"/>
          <w:sz w:val="32"/>
          <w:szCs w:val="32"/>
          <w:shd w:val="clear" w:color="auto" w:fill="FFFFFF"/>
          <w:lang w:val="en-US" w:eastAsia="zh-CN"/>
        </w:rPr>
      </w:pPr>
      <w:r>
        <w:rPr>
          <w:rFonts w:hint="eastAsia" w:ascii="黑体" w:hAnsi="黑体" w:eastAsia="黑体" w:cs="黑体"/>
          <w:i w:val="0"/>
          <w:iCs w:val="0"/>
          <w:caps w:val="0"/>
          <w:color w:val="1C1F23"/>
          <w:spacing w:val="0"/>
          <w:sz w:val="32"/>
          <w:szCs w:val="32"/>
          <w:shd w:val="clear" w:color="auto" w:fill="FFFFFF"/>
          <w:lang w:val="en-US" w:eastAsia="zh-CN"/>
        </w:rPr>
        <w:t>四、时间安排</w:t>
      </w:r>
    </w:p>
    <w:p w14:paraId="35E67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准备阶段（2026年1月—2月）：制定实施方案，落实资金，启动服务组织遴选工作。</w:t>
      </w:r>
    </w:p>
    <w:p w14:paraId="0AB34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组织实施阶段（2026年3月—6月）：确定服务组织并签订合同；服务组织根据农情和指导意见，在水稻不同生长阶段的关键防治窗口期，分3次对目标田块组织实施飞防作业；同步开展农药包装废弃物回收。</w:t>
      </w:r>
    </w:p>
    <w:p w14:paraId="75D01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验收总结阶段（2026年7月—8月）：组织项目验收，核查材料，评估防治效果与满意度；完成资金拨付；整理归档项目资料；进行项目总结。</w:t>
      </w:r>
    </w:p>
    <w:p w14:paraId="4FF85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C1F23"/>
          <w:spacing w:val="0"/>
          <w:sz w:val="32"/>
          <w:szCs w:val="32"/>
          <w:shd w:val="clear" w:color="auto" w:fill="FFFFFF"/>
          <w:lang w:val="en-US" w:eastAsia="zh-CN"/>
        </w:rPr>
      </w:pPr>
      <w:r>
        <w:rPr>
          <w:rFonts w:hint="eastAsia" w:ascii="黑体" w:hAnsi="黑体" w:eastAsia="黑体" w:cs="黑体"/>
          <w:i w:val="0"/>
          <w:iCs w:val="0"/>
          <w:caps w:val="0"/>
          <w:color w:val="1C1F23"/>
          <w:spacing w:val="0"/>
          <w:sz w:val="32"/>
          <w:szCs w:val="32"/>
          <w:shd w:val="clear" w:color="auto" w:fill="FFFFFF"/>
          <w:lang w:val="en-US" w:eastAsia="zh-CN"/>
        </w:rPr>
        <w:t>五、资金安排与支出预算</w:t>
      </w:r>
    </w:p>
    <w:p w14:paraId="3A08E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项目预计使用中央农业防灾减灾和水利救灾资金55万元。项目资金构成、财政补贴的带动作用以及服务成本分摊情况的资金具体安排测算如下：</w:t>
      </w:r>
    </w:p>
    <w:p w14:paraId="0113F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p>
    <w:tbl>
      <w:tblPr>
        <w:tblStyle w:val="4"/>
        <w:tblW w:w="8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6"/>
        <w:gridCol w:w="1383"/>
        <w:gridCol w:w="2030"/>
        <w:gridCol w:w="2356"/>
        <w:gridCol w:w="1092"/>
        <w:gridCol w:w="1023"/>
      </w:tblGrid>
      <w:tr w14:paraId="6A30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1" w:hRule="atLeast"/>
          <w:tblHeader/>
          <w:jc w:val="center"/>
        </w:trPr>
        <w:tc>
          <w:tcPr>
            <w:tcW w:w="8700" w:type="dxa"/>
            <w:gridSpan w:val="6"/>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vAlign w:val="center"/>
          </w:tcPr>
          <w:p w14:paraId="30763C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项目资金安排测算表</w:t>
            </w:r>
          </w:p>
        </w:tc>
      </w:tr>
      <w:tr w14:paraId="5B60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816" w:type="dxa"/>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vAlign w:val="center"/>
          </w:tcPr>
          <w:p w14:paraId="27A5B2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b/>
                <w:sz w:val="18"/>
                <w:szCs w:val="18"/>
              </w:rPr>
            </w:pPr>
            <w:r>
              <w:rPr>
                <w:rFonts w:ascii="宋体" w:hAnsi="宋体" w:eastAsia="宋体" w:cs="宋体"/>
                <w:b/>
                <w:kern w:val="0"/>
                <w:sz w:val="18"/>
                <w:szCs w:val="18"/>
                <w:lang w:val="en-US" w:eastAsia="zh-CN" w:bidi="ar"/>
              </w:rPr>
              <w:t>序号</w:t>
            </w:r>
          </w:p>
        </w:tc>
        <w:tc>
          <w:tcPr>
            <w:tcW w:w="1383" w:type="dxa"/>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vAlign w:val="center"/>
          </w:tcPr>
          <w:p w14:paraId="47ACE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hAnsi="宋体" w:eastAsia="宋体" w:cs="宋体"/>
                <w:b/>
                <w:kern w:val="0"/>
                <w:sz w:val="18"/>
                <w:szCs w:val="18"/>
                <w:lang w:val="en-US" w:eastAsia="zh-CN" w:bidi="ar"/>
              </w:rPr>
            </w:pPr>
            <w:r>
              <w:rPr>
                <w:rFonts w:ascii="宋体" w:hAnsi="宋体" w:eastAsia="宋体" w:cs="宋体"/>
                <w:b/>
                <w:kern w:val="0"/>
                <w:sz w:val="18"/>
                <w:szCs w:val="18"/>
                <w:lang w:val="en-US" w:eastAsia="zh-CN" w:bidi="ar"/>
              </w:rPr>
              <w:t>项目内容</w:t>
            </w:r>
          </w:p>
          <w:p w14:paraId="56401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b/>
                <w:sz w:val="18"/>
                <w:szCs w:val="18"/>
              </w:rPr>
            </w:pPr>
            <w:r>
              <w:rPr>
                <w:rFonts w:ascii="宋体" w:hAnsi="宋体" w:eastAsia="宋体" w:cs="宋体"/>
                <w:b/>
                <w:kern w:val="0"/>
                <w:sz w:val="18"/>
                <w:szCs w:val="18"/>
                <w:lang w:val="en-US" w:eastAsia="zh-CN" w:bidi="ar"/>
              </w:rPr>
              <w:t>（核心指标）</w:t>
            </w:r>
          </w:p>
        </w:tc>
        <w:tc>
          <w:tcPr>
            <w:tcW w:w="2030" w:type="dxa"/>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vAlign w:val="center"/>
          </w:tcPr>
          <w:p w14:paraId="5D91F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b/>
                <w:sz w:val="18"/>
                <w:szCs w:val="18"/>
              </w:rPr>
            </w:pPr>
            <w:r>
              <w:rPr>
                <w:rFonts w:ascii="宋体" w:hAnsi="宋体" w:eastAsia="宋体" w:cs="宋体"/>
                <w:b/>
                <w:kern w:val="0"/>
                <w:sz w:val="18"/>
                <w:szCs w:val="18"/>
                <w:lang w:val="en-US" w:eastAsia="zh-CN" w:bidi="ar"/>
              </w:rPr>
              <w:t>测算依据/标准</w:t>
            </w:r>
          </w:p>
        </w:tc>
        <w:tc>
          <w:tcPr>
            <w:tcW w:w="2356" w:type="dxa"/>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vAlign w:val="center"/>
          </w:tcPr>
          <w:p w14:paraId="56706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b/>
                <w:sz w:val="18"/>
                <w:szCs w:val="18"/>
              </w:rPr>
            </w:pPr>
            <w:r>
              <w:rPr>
                <w:rFonts w:ascii="宋体" w:hAnsi="宋体" w:eastAsia="宋体" w:cs="宋体"/>
                <w:b/>
                <w:kern w:val="0"/>
                <w:sz w:val="18"/>
                <w:szCs w:val="18"/>
                <w:lang w:val="en-US" w:eastAsia="zh-CN" w:bidi="ar"/>
              </w:rPr>
              <w:t>测算公式</w:t>
            </w:r>
          </w:p>
        </w:tc>
        <w:tc>
          <w:tcPr>
            <w:tcW w:w="1092" w:type="dxa"/>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vAlign w:val="center"/>
          </w:tcPr>
          <w:p w14:paraId="6F852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hAnsi="宋体" w:eastAsia="宋体" w:cs="宋体"/>
                <w:b/>
                <w:kern w:val="0"/>
                <w:sz w:val="18"/>
                <w:szCs w:val="18"/>
                <w:lang w:val="en-US" w:eastAsia="zh-CN" w:bidi="ar"/>
              </w:rPr>
            </w:pPr>
            <w:r>
              <w:rPr>
                <w:rFonts w:ascii="宋体" w:hAnsi="宋体" w:eastAsia="宋体" w:cs="宋体"/>
                <w:b/>
                <w:kern w:val="0"/>
                <w:sz w:val="18"/>
                <w:szCs w:val="18"/>
                <w:lang w:val="en-US" w:eastAsia="zh-CN" w:bidi="ar"/>
              </w:rPr>
              <w:t>金额</w:t>
            </w:r>
          </w:p>
          <w:p w14:paraId="2FA59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b/>
                <w:sz w:val="18"/>
                <w:szCs w:val="18"/>
              </w:rPr>
            </w:pPr>
            <w:r>
              <w:rPr>
                <w:rFonts w:ascii="宋体" w:hAnsi="宋体" w:eastAsia="宋体" w:cs="宋体"/>
                <w:b/>
                <w:kern w:val="0"/>
                <w:sz w:val="18"/>
                <w:szCs w:val="18"/>
                <w:lang w:val="en-US" w:eastAsia="zh-CN" w:bidi="ar"/>
              </w:rPr>
              <w:t>（元/亩）</w:t>
            </w:r>
          </w:p>
        </w:tc>
        <w:tc>
          <w:tcPr>
            <w:tcW w:w="1023" w:type="dxa"/>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vAlign w:val="center"/>
          </w:tcPr>
          <w:p w14:paraId="0586A2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b/>
                <w:sz w:val="18"/>
                <w:szCs w:val="18"/>
              </w:rPr>
            </w:pPr>
            <w:r>
              <w:rPr>
                <w:rFonts w:ascii="宋体" w:hAnsi="宋体" w:eastAsia="宋体" w:cs="宋体"/>
                <w:b/>
                <w:kern w:val="0"/>
                <w:sz w:val="18"/>
                <w:szCs w:val="18"/>
                <w:lang w:val="en-US" w:eastAsia="zh-CN" w:bidi="ar"/>
              </w:rPr>
              <w:t>说明</w:t>
            </w:r>
          </w:p>
        </w:tc>
      </w:tr>
      <w:tr w14:paraId="7758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F20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sz w:val="18"/>
                <w:szCs w:val="18"/>
              </w:rPr>
            </w:pPr>
            <w:r>
              <w:rPr>
                <w:rFonts w:ascii="宋体" w:hAnsi="宋体" w:eastAsia="宋体" w:cs="宋体"/>
                <w:kern w:val="0"/>
                <w:sz w:val="18"/>
                <w:szCs w:val="18"/>
                <w:lang w:val="en-US" w:eastAsia="zh-CN" w:bidi="ar"/>
              </w:rPr>
              <w:t>1</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6FD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市场化服务全成本（A）</w:t>
            </w:r>
          </w:p>
        </w:tc>
        <w:tc>
          <w:tcPr>
            <w:tcW w:w="20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85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按无人机飞防市场均价，含药剂+作业服务</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E45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市场单价（40元/亩·次）×防治次数（3次）</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3D9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right"/>
              <w:textAlignment w:val="top"/>
              <w:rPr>
                <w:rFonts w:ascii="宋体" w:eastAsia="宋体"/>
                <w:sz w:val="18"/>
                <w:szCs w:val="18"/>
              </w:rPr>
            </w:pPr>
            <w:r>
              <w:rPr>
                <w:rFonts w:ascii="宋体" w:hAnsi="宋体" w:eastAsia="宋体" w:cs="宋体"/>
                <w:kern w:val="0"/>
                <w:sz w:val="18"/>
                <w:szCs w:val="18"/>
                <w:lang w:val="en-US" w:eastAsia="zh-CN" w:bidi="ar"/>
              </w:rPr>
              <w:t>120.00</w:t>
            </w:r>
          </w:p>
        </w:tc>
        <w:tc>
          <w:tcPr>
            <w:tcW w:w="10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0A8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单季常规标准</w:t>
            </w:r>
          </w:p>
        </w:tc>
      </w:tr>
      <w:tr w14:paraId="22B3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193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sz w:val="18"/>
                <w:szCs w:val="18"/>
              </w:rPr>
            </w:pPr>
            <w:r>
              <w:rPr>
                <w:rFonts w:ascii="宋体" w:hAnsi="宋体" w:eastAsia="宋体" w:cs="宋体"/>
                <w:kern w:val="0"/>
                <w:sz w:val="18"/>
                <w:szCs w:val="18"/>
                <w:lang w:val="en-US" w:eastAsia="zh-CN" w:bidi="ar"/>
              </w:rPr>
              <w:t>1.1</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022C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其中：农药成本</w:t>
            </w:r>
          </w:p>
        </w:tc>
        <w:tc>
          <w:tcPr>
            <w:tcW w:w="20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689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市场常用药剂，按实际防治需求测算</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8A9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药剂单价（30元/亩·次）×防治次数（3次）</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977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right"/>
              <w:textAlignment w:val="top"/>
              <w:rPr>
                <w:rFonts w:ascii="宋体" w:eastAsia="宋体"/>
                <w:sz w:val="18"/>
                <w:szCs w:val="18"/>
              </w:rPr>
            </w:pPr>
            <w:r>
              <w:rPr>
                <w:rFonts w:ascii="宋体" w:hAnsi="宋体" w:eastAsia="宋体" w:cs="宋体"/>
                <w:kern w:val="0"/>
                <w:sz w:val="18"/>
                <w:szCs w:val="18"/>
                <w:lang w:val="en-US" w:eastAsia="zh-CN" w:bidi="ar"/>
              </w:rPr>
              <w:t>90.00</w:t>
            </w:r>
          </w:p>
        </w:tc>
        <w:tc>
          <w:tcPr>
            <w:tcW w:w="10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3EE4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占A的75%</w:t>
            </w:r>
          </w:p>
        </w:tc>
      </w:tr>
      <w:tr w14:paraId="6C1A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BB5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sz w:val="18"/>
                <w:szCs w:val="18"/>
              </w:rPr>
            </w:pPr>
            <w:r>
              <w:rPr>
                <w:rFonts w:ascii="宋体" w:hAnsi="宋体" w:eastAsia="宋体" w:cs="宋体"/>
                <w:kern w:val="0"/>
                <w:sz w:val="18"/>
                <w:szCs w:val="18"/>
                <w:lang w:val="en-US" w:eastAsia="zh-CN" w:bidi="ar"/>
              </w:rPr>
              <w:t>1.2</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E4D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其中：无人机作业成本</w:t>
            </w:r>
          </w:p>
        </w:tc>
        <w:tc>
          <w:tcPr>
            <w:tcW w:w="20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637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含飞手、设备折旧、燃油、管理等</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C08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作业单价（10元/亩·次）×防治次数（3次）</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A806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right"/>
              <w:textAlignment w:val="top"/>
              <w:rPr>
                <w:rFonts w:ascii="宋体" w:eastAsia="宋体"/>
                <w:sz w:val="18"/>
                <w:szCs w:val="18"/>
              </w:rPr>
            </w:pPr>
            <w:r>
              <w:rPr>
                <w:rFonts w:ascii="宋体" w:hAnsi="宋体" w:eastAsia="宋体" w:cs="宋体"/>
                <w:kern w:val="0"/>
                <w:sz w:val="18"/>
                <w:szCs w:val="18"/>
                <w:lang w:val="en-US" w:eastAsia="zh-CN" w:bidi="ar"/>
              </w:rPr>
              <w:t>30.00</w:t>
            </w:r>
          </w:p>
        </w:tc>
        <w:tc>
          <w:tcPr>
            <w:tcW w:w="10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D15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占A的25%</w:t>
            </w:r>
          </w:p>
        </w:tc>
      </w:tr>
      <w:tr w14:paraId="1826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959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sz w:val="18"/>
                <w:szCs w:val="18"/>
              </w:rPr>
            </w:pPr>
            <w:r>
              <w:rPr>
                <w:rFonts w:ascii="宋体" w:hAnsi="宋体" w:eastAsia="宋体" w:cs="宋体"/>
                <w:kern w:val="0"/>
                <w:sz w:val="18"/>
                <w:szCs w:val="18"/>
                <w:lang w:val="en-US" w:eastAsia="zh-CN" w:bidi="ar"/>
              </w:rPr>
              <w:t>2</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D58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财政补助资金（B）</w:t>
            </w:r>
          </w:p>
        </w:tc>
        <w:tc>
          <w:tcPr>
            <w:tcW w:w="20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591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项目专项补助，按作业次数补贴</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09B3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补助单价（15元/亩·次）×防治次数（3次）</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0856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right"/>
              <w:textAlignment w:val="top"/>
              <w:rPr>
                <w:rFonts w:ascii="宋体" w:eastAsia="宋体"/>
                <w:sz w:val="18"/>
                <w:szCs w:val="18"/>
              </w:rPr>
            </w:pPr>
            <w:r>
              <w:rPr>
                <w:rFonts w:ascii="宋体" w:hAnsi="宋体" w:eastAsia="宋体" w:cs="宋体"/>
                <w:kern w:val="0"/>
                <w:sz w:val="18"/>
                <w:szCs w:val="18"/>
                <w:lang w:val="en-US" w:eastAsia="zh-CN" w:bidi="ar"/>
              </w:rPr>
              <w:t>45.00</w:t>
            </w:r>
          </w:p>
        </w:tc>
        <w:tc>
          <w:tcPr>
            <w:tcW w:w="10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C6F4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总资金55万元</w:t>
            </w:r>
          </w:p>
        </w:tc>
      </w:tr>
      <w:tr w14:paraId="6CEB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4358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sz w:val="18"/>
                <w:szCs w:val="18"/>
              </w:rPr>
            </w:pPr>
            <w:r>
              <w:rPr>
                <w:rFonts w:ascii="宋体" w:hAnsi="宋体" w:eastAsia="宋体" w:cs="宋体"/>
                <w:kern w:val="0"/>
                <w:sz w:val="18"/>
                <w:szCs w:val="18"/>
                <w:lang w:val="en-US" w:eastAsia="zh-CN" w:bidi="ar"/>
              </w:rPr>
              <w:t>3</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0941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服务对象自筹（C）</w:t>
            </w:r>
          </w:p>
        </w:tc>
        <w:tc>
          <w:tcPr>
            <w:tcW w:w="20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268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全成本与财政补助的差额</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92B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C=市场化全成本（A）-财政补助（B）</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328E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right"/>
              <w:textAlignment w:val="top"/>
              <w:rPr>
                <w:rFonts w:ascii="宋体" w:eastAsia="宋体"/>
                <w:sz w:val="18"/>
                <w:szCs w:val="18"/>
              </w:rPr>
            </w:pPr>
            <w:r>
              <w:rPr>
                <w:rFonts w:ascii="宋体" w:hAnsi="宋体" w:eastAsia="宋体" w:cs="宋体"/>
                <w:kern w:val="0"/>
                <w:sz w:val="18"/>
                <w:szCs w:val="18"/>
                <w:lang w:val="en-US" w:eastAsia="zh-CN" w:bidi="ar"/>
              </w:rPr>
              <w:t>75.00</w:t>
            </w:r>
          </w:p>
        </w:tc>
        <w:tc>
          <w:tcPr>
            <w:tcW w:w="10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29D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农户承担部分</w:t>
            </w:r>
          </w:p>
        </w:tc>
      </w:tr>
      <w:tr w14:paraId="1C7F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97F2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sz w:val="18"/>
                <w:szCs w:val="18"/>
              </w:rPr>
            </w:pPr>
            <w:r>
              <w:rPr>
                <w:rFonts w:ascii="宋体" w:hAnsi="宋体" w:eastAsia="宋体" w:cs="宋体"/>
                <w:kern w:val="0"/>
                <w:sz w:val="18"/>
                <w:szCs w:val="18"/>
                <w:lang w:val="en-US" w:eastAsia="zh-CN" w:bidi="ar"/>
              </w:rPr>
              <w:t>4</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989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财政资金补贴比例</w:t>
            </w:r>
          </w:p>
        </w:tc>
        <w:tc>
          <w:tcPr>
            <w:tcW w:w="20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B0B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财政补助占市场化全成本比重</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701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hint="eastAsia" w:ascii="宋体" w:hAnsi="宋体" w:eastAsia="宋体" w:cs="宋体"/>
                <w:kern w:val="0"/>
                <w:sz w:val="18"/>
                <w:szCs w:val="18"/>
                <w:lang w:val="en-US" w:eastAsia="zh-CN" w:bidi="ar"/>
              </w:rPr>
              <w:t>(</w:t>
            </w:r>
            <w:r>
              <w:rPr>
                <w:rFonts w:ascii="宋体" w:hAnsi="宋体" w:eastAsia="宋体" w:cs="宋体"/>
                <w:kern w:val="0"/>
                <w:sz w:val="18"/>
                <w:szCs w:val="18"/>
                <w:lang w:val="en-US" w:eastAsia="zh-CN" w:bidi="ar"/>
              </w:rPr>
              <w:t>B÷A</w:t>
            </w:r>
            <w:r>
              <w:rPr>
                <w:rFonts w:hint="eastAsia" w:ascii="宋体" w:hAnsi="宋体" w:eastAsia="宋体" w:cs="宋体"/>
                <w:kern w:val="0"/>
                <w:sz w:val="18"/>
                <w:szCs w:val="18"/>
                <w:lang w:val="en-US" w:eastAsia="zh-CN" w:bidi="ar"/>
              </w:rPr>
              <w:t>)</w:t>
            </w:r>
            <w:r>
              <w:rPr>
                <w:rFonts w:ascii="宋体" w:hAnsi="宋体" w:eastAsia="宋体" w:cs="宋体"/>
                <w:kern w:val="0"/>
                <w:sz w:val="18"/>
                <w:szCs w:val="18"/>
                <w:lang w:val="en-US" w:eastAsia="zh-CN" w:bidi="ar"/>
              </w:rPr>
              <w:t>×100%</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863C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right"/>
              <w:textAlignment w:val="top"/>
              <w:rPr>
                <w:rFonts w:ascii="宋体" w:eastAsia="宋体"/>
                <w:sz w:val="18"/>
                <w:szCs w:val="18"/>
              </w:rPr>
            </w:pPr>
            <w:r>
              <w:rPr>
                <w:rFonts w:ascii="宋体" w:hAnsi="宋体" w:eastAsia="宋体" w:cs="宋体"/>
                <w:kern w:val="0"/>
                <w:sz w:val="18"/>
                <w:szCs w:val="18"/>
                <w:lang w:val="en-US" w:eastAsia="zh-CN" w:bidi="ar"/>
              </w:rPr>
              <w:t>37.5%</w:t>
            </w:r>
          </w:p>
        </w:tc>
        <w:tc>
          <w:tcPr>
            <w:tcW w:w="10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84A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18"/>
                <w:szCs w:val="18"/>
              </w:rPr>
            </w:pPr>
            <w:r>
              <w:rPr>
                <w:rFonts w:ascii="宋体" w:hAnsi="宋体" w:eastAsia="宋体" w:cs="宋体"/>
                <w:kern w:val="0"/>
                <w:sz w:val="18"/>
                <w:szCs w:val="18"/>
                <w:lang w:val="en-US" w:eastAsia="zh-CN" w:bidi="ar"/>
              </w:rPr>
              <w:t>补贴杠杆率</w:t>
            </w:r>
          </w:p>
        </w:tc>
      </w:tr>
      <w:tr w14:paraId="1967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199"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E6B1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center"/>
              <w:textAlignment w:val="top"/>
              <w:rPr>
                <w:rFonts w:ascii="宋体" w:eastAsia="宋体"/>
                <w:sz w:val="20"/>
                <w:szCs w:val="20"/>
              </w:rPr>
            </w:pPr>
            <w:r>
              <w:rPr>
                <w:rStyle w:val="6"/>
                <w:rFonts w:ascii="宋体" w:hAnsi="宋体" w:eastAsia="宋体" w:cs="宋体"/>
                <w:kern w:val="0"/>
                <w:sz w:val="20"/>
                <w:szCs w:val="20"/>
                <w:lang w:val="en-US" w:eastAsia="zh-CN" w:bidi="ar"/>
              </w:rPr>
              <w:t>核心测算结论</w:t>
            </w:r>
          </w:p>
        </w:tc>
        <w:tc>
          <w:tcPr>
            <w:tcW w:w="6501" w:type="dxa"/>
            <w:gridSpan w:val="4"/>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488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tLeast"/>
              <w:ind w:left="0" w:leftChars="0" w:right="0" w:rightChars="0" w:firstLine="0" w:firstLineChars="0"/>
              <w:jc w:val="left"/>
              <w:textAlignment w:val="top"/>
              <w:rPr>
                <w:rFonts w:ascii="宋体" w:eastAsia="宋体"/>
                <w:sz w:val="20"/>
                <w:szCs w:val="20"/>
              </w:rPr>
            </w:pPr>
            <w:r>
              <w:rPr>
                <w:rFonts w:ascii="宋体" w:hAnsi="宋体" w:eastAsia="宋体" w:cs="宋体"/>
                <w:kern w:val="0"/>
                <w:sz w:val="16"/>
                <w:szCs w:val="16"/>
                <w:lang w:val="en-US" w:eastAsia="zh-CN" w:bidi="ar"/>
              </w:rPr>
              <w:t>1.资金构成：财政补助45元/亩（37.5%）+农户自筹75元/亩=市场化服务120元/亩；2.覆盖规模：55万元总资金可支持</w:t>
            </w:r>
            <w:r>
              <w:rPr>
                <w:rFonts w:hint="eastAsia" w:ascii="宋体" w:hAnsi="宋体" w:eastAsia="宋体" w:cs="宋体"/>
                <w:kern w:val="0"/>
                <w:sz w:val="16"/>
                <w:szCs w:val="16"/>
                <w:lang w:val="en-US" w:eastAsia="zh-CN" w:bidi="ar"/>
              </w:rPr>
              <w:t>超</w:t>
            </w:r>
            <w:r>
              <w:rPr>
                <w:rFonts w:ascii="宋体" w:hAnsi="宋体" w:eastAsia="宋体" w:cs="宋体"/>
                <w:kern w:val="0"/>
                <w:sz w:val="16"/>
                <w:szCs w:val="16"/>
                <w:lang w:val="en-US" w:eastAsia="zh-CN" w:bidi="ar"/>
              </w:rPr>
              <w:t>1.2</w:t>
            </w:r>
            <w:r>
              <w:rPr>
                <w:rFonts w:hint="eastAsia" w:ascii="宋体" w:hAnsi="宋体" w:eastAsia="宋体" w:cs="宋体"/>
                <w:kern w:val="0"/>
                <w:sz w:val="16"/>
                <w:szCs w:val="16"/>
                <w:lang w:val="en-US" w:eastAsia="zh-CN" w:bidi="ar"/>
              </w:rPr>
              <w:t>3</w:t>
            </w:r>
            <w:r>
              <w:rPr>
                <w:rFonts w:ascii="宋体" w:hAnsi="宋体" w:eastAsia="宋体" w:cs="宋体"/>
                <w:kern w:val="0"/>
                <w:sz w:val="16"/>
                <w:szCs w:val="16"/>
                <w:lang w:val="en-US" w:eastAsia="zh-CN" w:bidi="ar"/>
              </w:rPr>
              <w:t>万亩水稻田（3.</w:t>
            </w:r>
            <w:r>
              <w:rPr>
                <w:rFonts w:hint="eastAsia" w:ascii="宋体" w:hAnsi="宋体" w:eastAsia="宋体" w:cs="宋体"/>
                <w:kern w:val="0"/>
                <w:sz w:val="16"/>
                <w:szCs w:val="16"/>
                <w:lang w:val="en-US" w:eastAsia="zh-CN" w:bidi="ar"/>
              </w:rPr>
              <w:t>7</w:t>
            </w:r>
            <w:r>
              <w:rPr>
                <w:rFonts w:ascii="宋体" w:hAnsi="宋体" w:eastAsia="宋体" w:cs="宋体"/>
                <w:kern w:val="0"/>
                <w:sz w:val="16"/>
                <w:szCs w:val="16"/>
                <w:lang w:val="en-US" w:eastAsia="zh-CN" w:bidi="ar"/>
              </w:rPr>
              <w:t>万亩次作业）；3.执行说明：最终面积、作业量以合同及验收为准。</w:t>
            </w:r>
          </w:p>
        </w:tc>
      </w:tr>
    </w:tbl>
    <w:p w14:paraId="220CA1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说明：</w:t>
      </w:r>
    </w:p>
    <w:p w14:paraId="4319D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1.本表旨在展示项目资金构成与补贴政策。市场服务价格为当前市场调研估算均值，实际采购价格将以竞争性遴选程序最终确定的服务合同为准。</w:t>
      </w:r>
    </w:p>
    <w:p w14:paraId="18D5F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2.财政补助资金55万元将用于支付服务组织的作业补助，发挥财政资金“四两拨千斤”作用，服务组织需按照合同约定，提供足额、优质的药剂与飞防作业服务。</w:t>
      </w:r>
    </w:p>
    <w:p w14:paraId="431C1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3.项目实施要显著降低农户自行防治的成本与劳动强度，提升防治效果与效率，推动病虫害防控方式的转型升级。</w:t>
      </w:r>
    </w:p>
    <w:p w14:paraId="1F590A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C1F23"/>
          <w:spacing w:val="0"/>
          <w:sz w:val="32"/>
          <w:szCs w:val="32"/>
          <w:shd w:val="clear" w:color="auto" w:fill="FFFFFF"/>
          <w:lang w:val="en-US" w:eastAsia="zh-CN"/>
        </w:rPr>
      </w:pPr>
      <w:r>
        <w:rPr>
          <w:rFonts w:hint="eastAsia" w:ascii="黑体" w:hAnsi="黑体" w:eastAsia="黑体" w:cs="黑体"/>
          <w:i w:val="0"/>
          <w:iCs w:val="0"/>
          <w:caps w:val="0"/>
          <w:color w:val="1C1F23"/>
          <w:spacing w:val="0"/>
          <w:sz w:val="32"/>
          <w:szCs w:val="32"/>
          <w:shd w:val="clear" w:color="auto" w:fill="FFFFFF"/>
          <w:lang w:val="en-US" w:eastAsia="zh-CN"/>
        </w:rPr>
        <w:t>六、保障措施</w:t>
      </w:r>
    </w:p>
    <w:p w14:paraId="0E4B5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1.组织保障：由县农业农村局成立项目工作小组，负责项目的统筹协调、组织实施、监督管理和验收考核。明确各部门职责，确保工作顺畅。</w:t>
      </w:r>
    </w:p>
    <w:p w14:paraId="5F8BA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2.技术保障：县农业农村局植保部门负责病虫害监测预警，制定科学防治技术方案与分次作业时间建议，指导服务组织合理选用高效、低毒、低残留农药，并对各次防治效果进行跟踪评估。</w:t>
      </w:r>
    </w:p>
    <w:p w14:paraId="0B06B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3.资金保障：严格按照专项资金管理办法，确保资金及时足额到位，规范使用，加强资金监管和绩效评价，提高资金使用效益。</w:t>
      </w:r>
    </w:p>
    <w:p w14:paraId="5C7D2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4.监督保障：建立健全监督机制，对服务组织的遴选、各次作业过程、药品使用、废弃物回收及资金使用等环节进行全程监督。设立监督电话，接受社会监督。对弄虚作假、违规操作等行为严肃处理。</w:t>
      </w:r>
    </w:p>
    <w:p w14:paraId="203B9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5.宣传引导：加强对“三次防治”统防统治模式意义、政策和成效的宣传，提高广大农户的认识和接受度，营造良好社会氛围，保障项目顺利实施。</w:t>
      </w:r>
      <w:bookmarkStart w:id="0" w:name="_GoBack"/>
      <w:bookmarkEnd w:id="0"/>
    </w:p>
    <w:p w14:paraId="06872D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br w:type="textWrapping"/>
      </w:r>
    </w:p>
    <w:p w14:paraId="0E9C9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p>
    <w:p w14:paraId="7E4C2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color="auto" w:fill="FFFFFF"/>
          <w:lang w:val="en-US" w:eastAsia="zh-CN"/>
        </w:rPr>
      </w:pPr>
    </w:p>
    <w:p w14:paraId="0D79E74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 xml:space="preserve">海丰县农业农村局   </w:t>
      </w:r>
    </w:p>
    <w:p w14:paraId="6030D10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i w:val="0"/>
          <w:iCs w:val="0"/>
          <w:caps w:val="0"/>
          <w:color w:val="1C1F23"/>
          <w:spacing w:val="0"/>
          <w:sz w:val="32"/>
          <w:szCs w:val="32"/>
          <w:shd w:val="clear" w:color="auto" w:fill="FFFFFF"/>
          <w:lang w:val="en-US" w:eastAsia="zh-CN"/>
        </w:rPr>
      </w:pPr>
      <w:r>
        <w:rPr>
          <w:rFonts w:hint="eastAsia" w:ascii="仿宋_GB2312" w:hAnsi="仿宋_GB2312" w:eastAsia="仿宋_GB2312" w:cs="仿宋_GB2312"/>
          <w:i w:val="0"/>
          <w:iCs w:val="0"/>
          <w:caps w:val="0"/>
          <w:color w:val="1C1F23"/>
          <w:spacing w:val="0"/>
          <w:sz w:val="32"/>
          <w:szCs w:val="32"/>
          <w:shd w:val="clear" w:color="auto" w:fill="FFFFFF"/>
          <w:lang w:val="en-US" w:eastAsia="zh-CN"/>
        </w:rPr>
        <w:t xml:space="preserve">2026年1月19日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257FA"/>
    <w:rsid w:val="004E0863"/>
    <w:rsid w:val="0CAA6E21"/>
    <w:rsid w:val="10B139D9"/>
    <w:rsid w:val="1A0F6516"/>
    <w:rsid w:val="248C4D74"/>
    <w:rsid w:val="35D257FA"/>
    <w:rsid w:val="368761EA"/>
    <w:rsid w:val="40E13EB9"/>
    <w:rsid w:val="44530C9E"/>
    <w:rsid w:val="4890679F"/>
    <w:rsid w:val="508633FF"/>
    <w:rsid w:val="52643C20"/>
    <w:rsid w:val="5F54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b6384adb-6784-4802-b6c6-f728e8511cb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2382</Words>
  <Characters>2495</Characters>
  <Lines>0</Lines>
  <Paragraphs>0</Paragraphs>
  <TotalTime>28</TotalTime>
  <ScaleCrop>false</ScaleCrop>
  <LinksUpToDate>false</LinksUpToDate>
  <CharactersWithSpaces>2495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2025-12-31T08:29:00Z</dcterms:created>
  <dc:creator>lenovo</dc:creator>
  <cp:lastModifiedBy>王定裕</cp:lastModifiedBy>
  <cp:lastPrinted>2026-01-19T12:46:48Z</cp:lastPrinted>
  <dcterms:modified xsi:type="dcterms:W3CDTF">2026-01-19T12:48:01Z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BE63E60B0DF341368FBEF48417318B44_13</vt:lpwstr>
  </property>
  <property fmtid="{D5CDD505-2E9C-101B-9397-08002B2CF9AE}" pid="4" name="KSOTemplateDocerSaveRecord">
    <vt:lpwstr>eyJoZGlkIjoiM2UxZDliNjBmYzBkMjI2NWY0MmU4ZDJiYzI5Y2IxODUiLCJ1c2VySWQiOiI0NTE1NjY5NTQifQ==</vt:lpwstr>
  </property>
</Properties>
</file>