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b/>
          <w:bCs/>
          <w:sz w:val="32"/>
          <w:szCs w:val="32"/>
          <w:lang w:val="en" w:eastAsia="zh-CN"/>
        </w:rPr>
      </w:pPr>
      <w:r>
        <w:rPr>
          <w:rFonts w:hint="eastAsia"/>
          <w:b/>
          <w:bCs/>
          <w:sz w:val="32"/>
          <w:szCs w:val="32"/>
        </w:rPr>
        <w:t>附件</w:t>
      </w:r>
      <w:r>
        <w:rPr>
          <w:rFonts w:hint="eastAsia"/>
          <w:b/>
          <w:bCs/>
          <w:sz w:val="32"/>
          <w:szCs w:val="32"/>
          <w:lang w:val="en-US" w:eastAsia="zh-CN"/>
        </w:rPr>
        <w:t>7</w:t>
      </w:r>
    </w:p>
    <w:p>
      <w:pPr>
        <w:jc w:val="center"/>
        <w:rPr>
          <w:rFonts w:hint="eastAsia"/>
          <w:b/>
          <w:bCs/>
          <w:sz w:val="44"/>
          <w:szCs w:val="44"/>
        </w:rPr>
      </w:pPr>
      <w:r>
        <w:rPr>
          <w:rFonts w:hint="eastAsia"/>
          <w:b/>
          <w:bCs/>
          <w:sz w:val="44"/>
          <w:szCs w:val="44"/>
        </w:rPr>
        <w:t>可行性研究报告编写提纲</w:t>
      </w:r>
    </w:p>
    <w:p>
      <w:pPr>
        <w:jc w:val="center"/>
        <w:rPr>
          <w:rFonts w:hint="eastAsia"/>
          <w:b/>
          <w:bCs/>
          <w:sz w:val="44"/>
          <w:szCs w:val="44"/>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一、基本情况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1.单位基本情况：申报单位名称、地址及邮编、联系电话、法人代表姓名、人员、资产规模、财务收支、上级单位</w:t>
      </w:r>
      <w:bookmarkStart w:id="0" w:name="_GoBack"/>
      <w:bookmarkEnd w:id="0"/>
      <w:r>
        <w:rPr>
          <w:rFonts w:hint="eastAsia" w:ascii="仿宋" w:hAnsi="仿宋" w:eastAsia="仿宋" w:cs="仿宋"/>
          <w:sz w:val="32"/>
          <w:szCs w:val="32"/>
        </w:rPr>
        <w:t>及所隶属的主管部门名称等情况；可行性研究报告编制单位名称、地址及邮编、联系电话、法人代表姓名、资质等级等；参与管理专项资金的单位名称、地址及邮编、联系电话、法人代表姓名等。</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2.专项资金申报负责人基本情况：姓名、性别、职务、职称、专业、联系电话、与专项资金相关的主要情况。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3.专项资金基本情况：专项资金名称、性质、用款单位及范围、主要工作内容、预期总目标及阶段性目标情况；绩效目标；总投入情况（包括人、财、物等方面）。</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二、必要性与可行性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1.专项资金设立或变更背景情况：专项资金使用收益范围分析；需求分析；是否符合国家、省和市的政策，是否属于国家、省和市政策优先支持的领域和范围。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2.专项资金设立或变更的必要性：专项资金设立或变更促进事业发展或完成行政事业性工作任务的意义与作用。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专项资金设立或变更的可行性：专项资金安排的主要工作思路与设想；专项资金预算的合理性及可靠性分析；专资金绩效目标分析，包括绩效指标分析；与同类项目的对比分析；专项资金预期绩效目标的可持续性分析。</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4.专项资金实施风险与不确定性：实施存在的主要风险与不确定分析；对风险的应对措施分析。</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三、实施条件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1.人员条件：专项资金协管部门及负责人的组织管理能力；主要用款单位及参加人员的姓名、性别、职务、职称、专业、对使用范围的熟识情况。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2.资金条件：专项资金投入总额及投入计划；对财政预算资金的需求额；其他渠道资金的来源及其落实情况。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3.基础条件：专项资金协管部门、用款单位及合作单位完成目标已经具备的基础条件（重点说明用款单位及合作单位具备的设施条件，需要增加的关键设施）。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4.其他相关条件。</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四、进度与计划安排</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专项资金使用的阶段性目标情况，分阶段实施进度与计划安排情况。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五、主要结论</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659DA"/>
    <w:rsid w:val="37305365"/>
    <w:rsid w:val="3DA82C0E"/>
    <w:rsid w:val="543E60BC"/>
    <w:rsid w:val="70176A31"/>
    <w:rsid w:val="7BD859CF"/>
    <w:rsid w:val="FFFE1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2021-06-03T19:45:00Z</dcterms:created>
  <dc:creator>Administrator</dc:creator>
  <cp:lastModifiedBy>林佳媚</cp:lastModifiedBy>
  <dcterms:modified xsi:type="dcterms:W3CDTF">2024-04-03T01:54:20Z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EDC1F45CD446772E43AB0564703AA0E3</vt:lpwstr>
  </property>
</Properties>
</file>